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F02" w:rsidRDefault="00AE4F02" w:rsidP="00D5394A">
      <w:pPr>
        <w:ind w:left="-1418"/>
      </w:pPr>
    </w:p>
    <w:p w:rsidR="00D5394A" w:rsidRDefault="00AF751A" w:rsidP="00AF751A">
      <w:pPr>
        <w:jc w:val="center"/>
        <w:sectPr w:rsidR="00D5394A" w:rsidSect="00D5394A">
          <w:footerReference w:type="default" r:id="rId8"/>
          <w:pgSz w:w="11906" w:h="16838"/>
          <w:pgMar w:top="22" w:right="1440" w:bottom="1440" w:left="1440" w:header="0" w:footer="0" w:gutter="0"/>
          <w:cols w:space="708"/>
          <w:docGrid w:linePitch="360"/>
        </w:sectPr>
      </w:pPr>
      <w:r w:rsidRPr="003C6433">
        <w:rPr>
          <w:noProof/>
          <w:lang w:bidi="hi-IN"/>
        </w:rPr>
        <w:drawing>
          <wp:inline distT="0" distB="0" distL="0" distR="0" wp14:anchorId="1C245416" wp14:editId="38BA8F15">
            <wp:extent cx="1879600" cy="1301750"/>
            <wp:effectExtent l="0" t="0" r="6350" b="0"/>
            <wp:docPr id="1" name="Picture 12" descr="Logo: Australian Government, Classification Board.&#10;&#10;Locked Bag 3, Haymarket NSW 1240&#10;Telephone 02 92897100&#10;www.classification.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879600" cy="1301750"/>
                    </a:xfrm>
                    <a:prstGeom prst="rect">
                      <a:avLst/>
                    </a:prstGeom>
                    <a:noFill/>
                    <a:ln>
                      <a:noFill/>
                    </a:ln>
                  </pic:spPr>
                </pic:pic>
              </a:graphicData>
            </a:graphic>
          </wp:inline>
        </w:drawing>
      </w:r>
    </w:p>
    <w:p w:rsidR="00D5394A" w:rsidRPr="00D5394A" w:rsidRDefault="00AF751A" w:rsidP="0090556C">
      <w:pPr>
        <w:pStyle w:val="Heading1"/>
      </w:pPr>
      <w:bookmarkStart w:id="0" w:name="_GoBack"/>
      <w:r w:rsidRPr="007C53FF">
        <w:t xml:space="preserve">Media </w:t>
      </w:r>
      <w:r w:rsidR="00392BB1">
        <w:t>r</w:t>
      </w:r>
      <w:r w:rsidRPr="007C53FF">
        <w:t>elease—Super Mario Odyssey</w:t>
      </w:r>
    </w:p>
    <w:bookmarkEnd w:id="0"/>
    <w:p w:rsidR="00AF751A" w:rsidRDefault="00AF751A" w:rsidP="00AF751A">
      <w:pPr>
        <w:rPr>
          <w:lang w:eastAsia="en-AU"/>
        </w:rPr>
      </w:pPr>
      <w:r>
        <w:rPr>
          <w:lang w:eastAsia="en-AU"/>
        </w:rPr>
        <w:t xml:space="preserve">There is some commentary about the classification of </w:t>
      </w:r>
      <w:r w:rsidRPr="006071BE">
        <w:rPr>
          <w:i/>
          <w:lang w:eastAsia="en-AU"/>
        </w:rPr>
        <w:t>Super Mario Odyssey</w:t>
      </w:r>
      <w:r>
        <w:rPr>
          <w:i/>
          <w:lang w:eastAsia="en-AU"/>
        </w:rPr>
        <w:t xml:space="preserve"> </w:t>
      </w:r>
      <w:r>
        <w:rPr>
          <w:lang w:eastAsia="en-AU"/>
        </w:rPr>
        <w:t xml:space="preserve">on </w:t>
      </w:r>
      <w:proofErr w:type="spellStart"/>
      <w:r>
        <w:rPr>
          <w:lang w:eastAsia="en-AU"/>
        </w:rPr>
        <w:t>Gamezone</w:t>
      </w:r>
      <w:proofErr w:type="spellEnd"/>
      <w:r>
        <w:rPr>
          <w:lang w:eastAsia="en-AU"/>
        </w:rPr>
        <w:t>.</w:t>
      </w:r>
    </w:p>
    <w:p w:rsidR="00AF751A" w:rsidRDefault="00AF751A" w:rsidP="00AF751A">
      <w:pPr>
        <w:rPr>
          <w:lang w:eastAsia="en-AU"/>
        </w:rPr>
      </w:pPr>
      <w:r>
        <w:rPr>
          <w:lang w:eastAsia="en-AU"/>
        </w:rPr>
        <w:t>This game was submitted to the Classification Board by Nintendo under the computer games assessor scheme. Under that Scheme, industry assessors can recommend a classification and consumer advice for a game.</w:t>
      </w:r>
    </w:p>
    <w:p w:rsidR="00AF751A" w:rsidRDefault="00AF751A" w:rsidP="00AF751A">
      <w:pPr>
        <w:rPr>
          <w:lang w:eastAsia="en-AU"/>
        </w:rPr>
      </w:pPr>
      <w:r>
        <w:rPr>
          <w:lang w:eastAsia="en-AU"/>
        </w:rPr>
        <w:t>The Classification Board considers this recommendation to make the classification decision. Nintendo recommended the game be classified PG with consumer advice of ‘mild themes and violence, online interactivity’. The Classification Board agreed with the PG classification but decided that the more appropriate consumer advice would be ‘mild violence, online interactivity’.</w:t>
      </w:r>
    </w:p>
    <w:p w:rsidR="00AF751A" w:rsidRPr="007C53FF" w:rsidRDefault="00AF751A" w:rsidP="00AF751A">
      <w:r w:rsidRPr="00A76589">
        <w:t xml:space="preserve">When making decisions, the Board applies the </w:t>
      </w:r>
      <w:r w:rsidRPr="00A76589">
        <w:rPr>
          <w:i/>
        </w:rPr>
        <w:t xml:space="preserve">Classification (Publications, Films and Computer Games) Act 1995 </w:t>
      </w:r>
      <w:r w:rsidRPr="00A76589">
        <w:t xml:space="preserve">(the Act), the National Classification Code and the </w:t>
      </w:r>
      <w:r>
        <w:t xml:space="preserve">Classification </w:t>
      </w:r>
      <w:r w:rsidRPr="00D76D22">
        <w:t>Guidelines</w:t>
      </w:r>
      <w:r w:rsidRPr="00A76589">
        <w:rPr>
          <w:i/>
        </w:rPr>
        <w:t xml:space="preserve"> </w:t>
      </w:r>
      <w:r w:rsidRPr="00A76589">
        <w:t>(the Guidelines).</w:t>
      </w:r>
      <w:r>
        <w:t xml:space="preserve"> </w:t>
      </w:r>
      <w:r w:rsidRPr="001A313B">
        <w:t xml:space="preserve">The Guidelines set out a hierarchy of impact from ‘very mild’ to ‘very high’ and that the impact of material classified </w:t>
      </w:r>
      <w:r>
        <w:t>G</w:t>
      </w:r>
      <w:r w:rsidRPr="001A313B">
        <w:t xml:space="preserve"> should be </w:t>
      </w:r>
      <w:r>
        <w:t>very mild only</w:t>
      </w:r>
      <w:r w:rsidRPr="001A313B">
        <w:t>.</w:t>
      </w:r>
      <w:r>
        <w:t xml:space="preserve"> </w:t>
      </w:r>
      <w:r w:rsidRPr="001A313B">
        <w:t>The consideration of impact and context are essential principles in the use of the Guidelines.</w:t>
      </w:r>
      <w:r>
        <w:t xml:space="preserve"> </w:t>
      </w:r>
      <w:r w:rsidRPr="001A313B">
        <w:t xml:space="preserve">The Guidelines are available at </w:t>
      </w:r>
      <w:hyperlink r:id="rId10" w:history="1">
        <w:r w:rsidRPr="007C53FF">
          <w:rPr>
            <w:rStyle w:val="Hyperlink"/>
          </w:rPr>
          <w:t>www.classification.gov.au</w:t>
        </w:r>
      </w:hyperlink>
      <w:r w:rsidRPr="007C53FF">
        <w:t>.</w:t>
      </w:r>
    </w:p>
    <w:p w:rsidR="00AF751A" w:rsidRDefault="00AF751A" w:rsidP="00AF751A">
      <w:pPr>
        <w:spacing w:before="960"/>
      </w:pPr>
      <w:r>
        <w:t>Margaret Anderson</w:t>
      </w:r>
      <w:r>
        <w:br/>
        <w:t xml:space="preserve">Acting </w:t>
      </w:r>
      <w:r w:rsidRPr="00740062">
        <w:t>Director</w:t>
      </w:r>
      <w:r>
        <w:br/>
        <w:t>Classification Board</w:t>
      </w:r>
    </w:p>
    <w:p w:rsidR="00AF751A" w:rsidRDefault="00AF751A" w:rsidP="00AF751A">
      <w:r>
        <w:t>Media Contact: Kathryn Reidy (02) 9289 7100</w:t>
      </w:r>
    </w:p>
    <w:p w:rsidR="00BB0E59" w:rsidRDefault="00BB0E59" w:rsidP="00AF751A"/>
    <w:sectPr w:rsidR="00BB0E59" w:rsidSect="00D5394A">
      <w:headerReference w:type="default" r:id="rId11"/>
      <w:footerReference w:type="default" r:id="rId12"/>
      <w:type w:val="continuous"/>
      <w:pgSz w:w="11906" w:h="16838"/>
      <w:pgMar w:top="1440" w:right="1440" w:bottom="1440" w:left="1440" w:header="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3220" w:rsidRDefault="004A3220" w:rsidP="00D5394A">
      <w:pPr>
        <w:spacing w:after="0"/>
      </w:pPr>
      <w:r>
        <w:separator/>
      </w:r>
    </w:p>
  </w:endnote>
  <w:endnote w:type="continuationSeparator" w:id="0">
    <w:p w:rsidR="004A3220" w:rsidRDefault="004A3220"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20" w:rsidRPr="009257FA" w:rsidRDefault="004A3220" w:rsidP="00AF751A">
    <w:pPr>
      <w:pStyle w:val="Footer"/>
      <w:tabs>
        <w:tab w:val="left" w:pos="3119"/>
        <w:tab w:val="left" w:pos="5670"/>
      </w:tabs>
      <w:jc w:val="center"/>
      <w:rPr>
        <w:sz w:val="18"/>
      </w:rPr>
    </w:pPr>
    <w:r w:rsidRPr="009257FA">
      <w:rPr>
        <w:sz w:val="18"/>
      </w:rPr>
      <w:t>Locked Bag 3, Haymarket NSW 1240</w:t>
    </w:r>
    <w:r>
      <w:rPr>
        <w:sz w:val="18"/>
      </w:rPr>
      <w:tab/>
    </w:r>
    <w:r w:rsidRPr="009257FA">
      <w:rPr>
        <w:sz w:val="18"/>
      </w:rPr>
      <w:t>Telephone 02 92897100</w:t>
    </w:r>
    <w:r>
      <w:rPr>
        <w:sz w:val="18"/>
      </w:rPr>
      <w:tab/>
    </w:r>
    <w:hyperlink r:id="rId1" w:history="1">
      <w:r w:rsidRPr="009257FA">
        <w:rPr>
          <w:rStyle w:val="Hyperlink"/>
          <w:sz w:val="18"/>
        </w:rPr>
        <w:t>www.classification.gov.au</w:t>
      </w:r>
    </w:hyperlink>
  </w:p>
  <w:p w:rsidR="004A3220" w:rsidRDefault="004A3220" w:rsidP="00D5394A">
    <w:pPr>
      <w:pStyle w:val="Footer"/>
      <w:ind w:left="-14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20" w:rsidRPr="0037566A" w:rsidRDefault="004A3220" w:rsidP="00D5394A">
    <w:pPr>
      <w:pStyle w:val="Footer"/>
      <w:tabs>
        <w:tab w:val="clear" w:pos="9026"/>
        <w:tab w:val="right" w:pos="9333"/>
      </w:tabs>
      <w:rPr>
        <w:sz w:val="18"/>
        <w:szCs w:val="18"/>
      </w:rPr>
    </w:pPr>
    <w:r>
      <w:rPr>
        <w:sz w:val="18"/>
        <w:szCs w:val="18"/>
      </w:rPr>
      <w:tab/>
    </w:r>
    <w:hyperlink r:id="rId1" w:history="1">
      <w:r w:rsidRPr="0037566A">
        <w:rPr>
          <w:rStyle w:val="Hyperlink"/>
          <w:sz w:val="18"/>
          <w:szCs w:val="18"/>
        </w:rPr>
        <w:t>www.communications.gov.au</w:t>
      </w:r>
    </w:hyperlink>
  </w:p>
  <w:p w:rsidR="004A3220" w:rsidRPr="000D3D9D" w:rsidRDefault="004A3220" w:rsidP="00D5394A">
    <w:pPr>
      <w:pStyle w:val="Footer"/>
      <w:tabs>
        <w:tab w:val="clear" w:pos="9026"/>
        <w:tab w:val="right" w:pos="9333"/>
      </w:tabs>
      <w:rPr>
        <w:rStyle w:val="Hyperlink"/>
        <w:color w:val="auto"/>
        <w:sz w:val="18"/>
        <w:szCs w:val="18"/>
      </w:rPr>
    </w:pPr>
    <w:r>
      <w:rPr>
        <w:sz w:val="18"/>
        <w:szCs w:val="18"/>
      </w:rPr>
      <w:t>&lt;</w:t>
    </w:r>
    <w:proofErr w:type="gramStart"/>
    <w:r>
      <w:rPr>
        <w:sz w:val="18"/>
        <w:szCs w:val="18"/>
      </w:rPr>
      <w:t>add</w:t>
    </w:r>
    <w:proofErr w:type="gramEnd"/>
    <w:r>
      <w:rPr>
        <w:sz w:val="18"/>
        <w:szCs w:val="18"/>
      </w:rPr>
      <w:t xml:space="preserve"> document title here&gt;</w:t>
    </w:r>
    <w:r w:rsidRPr="0037566A">
      <w:rPr>
        <w:sz w:val="18"/>
        <w:szCs w:val="18"/>
      </w:rPr>
      <w:tab/>
    </w:r>
    <w:hyperlink r:id="rId2" w:history="1">
      <w:r w:rsidRPr="0037566A">
        <w:rPr>
          <w:rStyle w:val="Hyperlink"/>
          <w:sz w:val="18"/>
          <w:szCs w:val="18"/>
        </w:rPr>
        <w:t>www.arts.gov.au</w:t>
      </w:r>
    </w:hyperlink>
    <w:r w:rsidRPr="0037566A">
      <w:rPr>
        <w:sz w:val="18"/>
        <w:szCs w:val="18"/>
      </w:rPr>
      <w:tab/>
    </w:r>
    <w:sdt>
      <w:sdtPr>
        <w:rPr>
          <w:sz w:val="18"/>
          <w:szCs w:val="18"/>
        </w:rPr>
        <w:id w:val="-984167973"/>
        <w:docPartObj>
          <w:docPartGallery w:val="Page Numbers (Top of Page)"/>
          <w:docPartUnique/>
        </w:docPartObj>
      </w:sdtPr>
      <w:sdtEndPr/>
      <w:sdtContent>
        <w:r w:rsidRPr="0037566A">
          <w:rPr>
            <w:sz w:val="18"/>
            <w:szCs w:val="18"/>
          </w:rPr>
          <w:t xml:space="preserve">Page </w:t>
        </w:r>
        <w:r w:rsidRPr="0037566A">
          <w:rPr>
            <w:bCs/>
            <w:sz w:val="18"/>
            <w:szCs w:val="18"/>
          </w:rPr>
          <w:fldChar w:fldCharType="begin"/>
        </w:r>
        <w:r w:rsidRPr="0037566A">
          <w:rPr>
            <w:bCs/>
            <w:sz w:val="18"/>
            <w:szCs w:val="18"/>
          </w:rPr>
          <w:instrText xml:space="preserve"> PAGE </w:instrText>
        </w:r>
        <w:r w:rsidRPr="0037566A">
          <w:rPr>
            <w:bCs/>
            <w:sz w:val="18"/>
            <w:szCs w:val="18"/>
          </w:rPr>
          <w:fldChar w:fldCharType="separate"/>
        </w:r>
        <w:r>
          <w:rPr>
            <w:bCs/>
            <w:noProof/>
            <w:sz w:val="18"/>
            <w:szCs w:val="18"/>
          </w:rPr>
          <w:t>3</w:t>
        </w:r>
        <w:r w:rsidRPr="0037566A">
          <w:rPr>
            <w:bCs/>
            <w:sz w:val="18"/>
            <w:szCs w:val="18"/>
          </w:rPr>
          <w:fldChar w:fldCharType="end"/>
        </w:r>
        <w:r w:rsidRPr="0037566A">
          <w:rPr>
            <w:sz w:val="18"/>
            <w:szCs w:val="18"/>
          </w:rPr>
          <w:t xml:space="preserve"> of </w:t>
        </w:r>
        <w:r w:rsidRPr="0037566A">
          <w:rPr>
            <w:bCs/>
            <w:sz w:val="18"/>
            <w:szCs w:val="18"/>
          </w:rPr>
          <w:fldChar w:fldCharType="begin"/>
        </w:r>
        <w:r w:rsidRPr="0037566A">
          <w:rPr>
            <w:bCs/>
            <w:sz w:val="18"/>
            <w:szCs w:val="18"/>
          </w:rPr>
          <w:instrText xml:space="preserve"> NUMPAGES  </w:instrText>
        </w:r>
        <w:r w:rsidRPr="0037566A">
          <w:rPr>
            <w:bCs/>
            <w:sz w:val="18"/>
            <w:szCs w:val="18"/>
          </w:rPr>
          <w:fldChar w:fldCharType="separate"/>
        </w:r>
        <w:r>
          <w:rPr>
            <w:bCs/>
            <w:noProof/>
            <w:sz w:val="18"/>
            <w:szCs w:val="18"/>
          </w:rPr>
          <w:t>1</w:t>
        </w:r>
        <w:r w:rsidRPr="0037566A">
          <w:rPr>
            <w:bCs/>
            <w:sz w:val="18"/>
            <w:szCs w:val="18"/>
          </w:rPr>
          <w:fldChar w:fldCharType="end"/>
        </w:r>
      </w:sdtContent>
    </w:sdt>
  </w:p>
  <w:p w:rsidR="004A3220" w:rsidRPr="000D3D9D" w:rsidRDefault="004A3220" w:rsidP="00D5394A">
    <w:pPr>
      <w:pStyle w:val="Footer"/>
      <w:tabs>
        <w:tab w:val="clear" w:pos="9026"/>
        <w:tab w:val="right" w:pos="9333"/>
      </w:tabs>
      <w:rPr>
        <w:rStyle w:val="Hyperlink"/>
        <w:color w:val="auto"/>
        <w:sz w:val="18"/>
        <w:szCs w:val="18"/>
      </w:rPr>
    </w:pPr>
    <w:r w:rsidRPr="0037566A">
      <w:rPr>
        <w:sz w:val="18"/>
        <w:szCs w:val="18"/>
      </w:rPr>
      <w:tab/>
    </w:r>
    <w:hyperlink r:id="rId3" w:history="1">
      <w:r w:rsidRPr="0037566A">
        <w:rPr>
          <w:rStyle w:val="Hyperlink"/>
          <w:sz w:val="18"/>
          <w:szCs w:val="18"/>
        </w:rPr>
        <w:t>www.classification.gov.au</w:t>
      </w:r>
    </w:hyperlink>
    <w:r w:rsidRPr="00BB0E59">
      <w:rPr>
        <w:sz w:val="18"/>
        <w:szCs w:val="18"/>
      </w:rPr>
      <w:t xml:space="preserve"> </w:t>
    </w:r>
    <w:r>
      <w:rPr>
        <w:sz w:val="18"/>
        <w:szCs w:val="18"/>
      </w:rPr>
      <w:tab/>
    </w:r>
    <w:r w:rsidRPr="00BB0E59">
      <w:rPr>
        <w:sz w:val="14"/>
        <w:szCs w:val="14"/>
      </w:rPr>
      <w:t>template updated 14 July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3220" w:rsidRDefault="004A3220" w:rsidP="00D5394A">
      <w:pPr>
        <w:spacing w:after="0"/>
      </w:pPr>
      <w:r>
        <w:separator/>
      </w:r>
    </w:p>
  </w:footnote>
  <w:footnote w:type="continuationSeparator" w:id="0">
    <w:p w:rsidR="004A3220" w:rsidRDefault="004A3220" w:rsidP="00D5394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3220" w:rsidRDefault="004A3220" w:rsidP="00D5394A">
    <w:pPr>
      <w:pStyle w:val="Header"/>
      <w:ind w:left="-1418"/>
    </w:pPr>
    <w:r>
      <w:rPr>
        <w:noProof/>
        <w:lang w:bidi="hi-IN"/>
      </w:rPr>
      <w:drawing>
        <wp:inline distT="0" distB="0" distL="0" distR="0" wp14:anchorId="653CF1EB" wp14:editId="6E19A3E7">
          <wp:extent cx="7549815" cy="367665"/>
          <wp:effectExtent l="0" t="0" r="0" b="0"/>
          <wp:docPr id="4" name="Picture 4"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lassification-header-band-no-tex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8002" cy="368064"/>
                  </a:xfrm>
                  <a:prstGeom prst="rect">
                    <a:avLst/>
                  </a:prstGeom>
                </pic:spPr>
              </pic:pic>
            </a:graphicData>
          </a:graphic>
        </wp:inline>
      </w:drawing>
    </w:r>
  </w:p>
  <w:p w:rsidR="004A3220" w:rsidRPr="00A96536" w:rsidRDefault="004A3220" w:rsidP="00D5394A">
    <w:pPr>
      <w:pStyle w:val="Header"/>
      <w:tabs>
        <w:tab w:val="clear" w:pos="9026"/>
        <w:tab w:val="right" w:pos="9333"/>
      </w:tabs>
    </w:pPr>
    <w:r>
      <w:t>Classification Board</w:t>
    </w:r>
    <w:r w:rsidRPr="00A96536">
      <w:tab/>
    </w:r>
    <w:r w:rsidRPr="00A96536">
      <w:tab/>
      <w:t>&lt;month year&gt;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1472FC"/>
    <w:rsid w:val="00392BB1"/>
    <w:rsid w:val="003E6E7C"/>
    <w:rsid w:val="004A3220"/>
    <w:rsid w:val="0065451C"/>
    <w:rsid w:val="0090556C"/>
    <w:rsid w:val="00A369E0"/>
    <w:rsid w:val="00AC6498"/>
    <w:rsid w:val="00AE4F02"/>
    <w:rsid w:val="00AF751A"/>
    <w:rsid w:val="00BB0E59"/>
    <w:rsid w:val="00CB07B4"/>
    <w:rsid w:val="00D5394A"/>
    <w:rsid w:val="00DD5D52"/>
    <w:rsid w:val="00E81D12"/>
    <w:rsid w:val="00EA6D34"/>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334BEDE-99CD-4836-B7F5-0337A1DF6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556C"/>
    <w:pPr>
      <w:spacing w:after="240" w:line="240" w:lineRule="auto"/>
    </w:pPr>
  </w:style>
  <w:style w:type="paragraph" w:styleId="Heading1">
    <w:name w:val="heading 1"/>
    <w:basedOn w:val="Normal"/>
    <w:next w:val="Normal"/>
    <w:link w:val="Heading1Char"/>
    <w:uiPriority w:val="9"/>
    <w:qFormat/>
    <w:rsid w:val="0090556C"/>
    <w:pPr>
      <w:keepNext/>
      <w:spacing w:before="400"/>
      <w:outlineLvl w:val="0"/>
    </w:pPr>
    <w:rPr>
      <w:rFonts w:asciiTheme="majorHAnsi" w:eastAsiaTheme="majorEastAsia" w:hAnsiTheme="majorHAnsi" w:cstheme="majorBidi"/>
      <w:b/>
      <w:color w:val="0F293A"/>
      <w:sz w:val="48"/>
      <w:szCs w:val="32"/>
      <w:lang w:eastAsia="en-US"/>
    </w:rPr>
  </w:style>
  <w:style w:type="paragraph" w:styleId="Heading2">
    <w:name w:val="heading 2"/>
    <w:basedOn w:val="Normal"/>
    <w:next w:val="Normal"/>
    <w:link w:val="Heading2Char"/>
    <w:uiPriority w:val="9"/>
    <w:unhideWhenUsed/>
    <w:qFormat/>
    <w:rsid w:val="0090556C"/>
    <w:pPr>
      <w:keepNext/>
      <w:spacing w:before="120"/>
      <w:outlineLvl w:val="1"/>
    </w:pPr>
    <w:rPr>
      <w:rFonts w:asciiTheme="majorHAnsi" w:eastAsiaTheme="majorEastAsia" w:hAnsiTheme="majorHAnsi" w:cstheme="majorBidi"/>
      <w:b/>
      <w:color w:val="07478C"/>
      <w:sz w:val="36"/>
      <w:szCs w:val="26"/>
      <w:lang w:eastAsia="en-US"/>
    </w:rPr>
  </w:style>
  <w:style w:type="paragraph" w:styleId="Heading3">
    <w:name w:val="heading 3"/>
    <w:basedOn w:val="Normal"/>
    <w:next w:val="Normal"/>
    <w:link w:val="Heading3Char"/>
    <w:uiPriority w:val="9"/>
    <w:unhideWhenUsed/>
    <w:qFormat/>
    <w:rsid w:val="0090556C"/>
    <w:pPr>
      <w:keepNext/>
      <w:spacing w:before="120" w:after="120"/>
      <w:outlineLvl w:val="2"/>
    </w:pPr>
    <w:rPr>
      <w:rFonts w:asciiTheme="majorHAnsi" w:eastAsiaTheme="majorEastAsia" w:hAnsiTheme="majorHAnsi" w:cstheme="majorBidi"/>
      <w:b/>
      <w:color w:val="07478C"/>
      <w:sz w:val="30"/>
      <w:szCs w:val="24"/>
      <w:lang w:eastAsia="en-US"/>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556C"/>
    <w:rPr>
      <w:rFonts w:asciiTheme="majorHAnsi" w:eastAsiaTheme="majorEastAsia" w:hAnsiTheme="majorHAnsi" w:cstheme="majorBidi"/>
      <w:b/>
      <w:color w:val="07478C"/>
      <w:sz w:val="36"/>
      <w:szCs w:val="26"/>
      <w:lang w:eastAsia="en-US"/>
    </w:rPr>
  </w:style>
  <w:style w:type="character" w:customStyle="1" w:styleId="Heading3Char">
    <w:name w:val="Heading 3 Char"/>
    <w:basedOn w:val="DefaultParagraphFont"/>
    <w:link w:val="Heading3"/>
    <w:uiPriority w:val="9"/>
    <w:rsid w:val="0090556C"/>
    <w:rPr>
      <w:rFonts w:asciiTheme="majorHAnsi" w:eastAsiaTheme="majorEastAsia" w:hAnsiTheme="majorHAnsi" w:cstheme="majorBidi"/>
      <w:b/>
      <w:color w:val="07478C"/>
      <w:sz w:val="30"/>
      <w:szCs w:val="24"/>
      <w:lang w:eastAsia="en-US"/>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90556C"/>
    <w:rPr>
      <w:rFonts w:asciiTheme="majorHAnsi" w:eastAsiaTheme="majorEastAsia" w:hAnsiTheme="majorHAnsi" w:cstheme="majorBidi"/>
      <w:b/>
      <w:color w:val="0F293A"/>
      <w:sz w:val="48"/>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90556C"/>
    <w:pPr>
      <w:keepNext/>
      <w:spacing w:before="40" w:after="0"/>
    </w:pPr>
    <w:rPr>
      <w:rFonts w:asciiTheme="majorHAnsi" w:eastAsiaTheme="minorHAnsi" w:hAnsiTheme="majorHAnsi"/>
      <w:b/>
      <w:color w:val="07478C"/>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classification.gov.a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classification.gov.a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lassification.gov.au" TargetMode="External"/><Relationship Id="rId2" Type="http://schemas.openxmlformats.org/officeDocument/2006/relationships/hyperlink" Target="http://www.arts.gov.au" TargetMode="External"/><Relationship Id="rId1" Type="http://schemas.openxmlformats.org/officeDocument/2006/relationships/hyperlink" Target="http://www.communications.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FBE8787FA9545A6D27A072289FEAB" ma:contentTypeVersion="1" ma:contentTypeDescription="Create a new document." ma:contentTypeScope="" ma:versionID="e432633e96be6ba8af38a6ac8253cfd5">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4B3139A-8278-4E66-ACF4-077DBE5BA477}"/>
</file>

<file path=customXml/itemProps2.xml><?xml version="1.0" encoding="utf-8"?>
<ds:datastoreItem xmlns:ds="http://schemas.openxmlformats.org/officeDocument/2006/customXml" ds:itemID="{498CF32D-5DDD-44A7-BB35-B098DBD1C0F6}"/>
</file>

<file path=customXml/itemProps3.xml><?xml version="1.0" encoding="utf-8"?>
<ds:datastoreItem xmlns:ds="http://schemas.openxmlformats.org/officeDocument/2006/customXml" ds:itemID="{619266FA-4CE5-4A74-97AC-8678251FC95E}"/>
</file>

<file path=customXml/itemProps4.xml><?xml version="1.0" encoding="utf-8"?>
<ds:datastoreItem xmlns:ds="http://schemas.openxmlformats.org/officeDocument/2006/customXml" ds:itemID="{49263AC3-992D-4030-9153-FD260F57F4EA}"/>
</file>

<file path=docProps/app.xml><?xml version="1.0" encoding="utf-8"?>
<Properties xmlns="http://schemas.openxmlformats.org/officeDocument/2006/extended-properties" xmlns:vt="http://schemas.openxmlformats.org/officeDocument/2006/docPropsVTypes">
  <Template>Normal.dotm</Template>
  <TotalTime>5</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Media Release—Super Mario Odyssey</vt:lpstr>
    </vt:vector>
  </TitlesOfParts>
  <Company>Department of Communications</Company>
  <LinksUpToDate>false</LinksUpToDate>
  <CharactersWithSpaces>1359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release—Super Mario Odyssey</dc:title>
  <dc:subject/>
  <dc:creator>Department of Communications and the Arts</dc:creator>
  <cp:keywords/>
  <dc:description/>
  <cp:lastModifiedBy>Department of Communications and the Arts</cp:lastModifiedBy>
  <cp:revision>5</cp:revision>
  <cp:lastPrinted>2017-07-14T08:52:00Z</cp:lastPrinted>
  <dcterms:created xsi:type="dcterms:W3CDTF">2017-07-14T08:51:00Z</dcterms:created>
  <dcterms:modified xsi:type="dcterms:W3CDTF">2017-07-14T09:04:00Z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0x01010089EFBE8787FA9545A6D27A072289FEAB</vt:lpwstr>
  </property>
</Properties>
</file>