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5E2495" w:rsidP="00145EAE">
      <w:pPr>
        <w:ind w:left="360"/>
        <w:jc w:val="center"/>
        <w:rPr>
          <w:b/>
          <w:sz w:val="28"/>
          <w:szCs w:val="28"/>
        </w:rPr>
      </w:pPr>
      <w:bookmarkStart w:id="0" w:name="_GoBack"/>
      <w:bookmarkEnd w:id="0"/>
      <w:r w:rsidRPr="006E1389">
        <w:rPr>
          <w:noProof/>
        </w:rPr>
        <w:drawing>
          <wp:inline distT="0" distB="0" distL="0" distR="0">
            <wp:extent cx="2734691" cy="1764409"/>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1"/>
                    <a:srcRect/>
                    <a:stretch>
                      <a:fillRect/>
                    </a:stretch>
                  </pic:blipFill>
                  <pic:spPr bwMode="auto">
                    <a:xfrm>
                      <a:off x="0" y="0"/>
                      <a:ext cx="2734310" cy="1764030"/>
                    </a:xfrm>
                    <a:prstGeom prst="rect">
                      <a:avLst/>
                    </a:prstGeom>
                    <a:noFill/>
                    <a:ln w="9525">
                      <a:noFill/>
                      <a:miter lim="800000"/>
                      <a:headEnd/>
                      <a:tailEnd/>
                    </a:ln>
                  </pic:spPr>
                </pic:pic>
              </a:graphicData>
            </a:graphic>
          </wp:inline>
        </w:drawing>
      </w:r>
    </w:p>
    <w:p w:rsidR="00F31C65" w:rsidRDefault="00F31C65" w:rsidP="00F31C65"/>
    <w:p w:rsidR="00014166" w:rsidRPr="00782BDF" w:rsidRDefault="004118C5" w:rsidP="00014166">
      <w:pPr>
        <w:jc w:val="center"/>
        <w:rPr>
          <w:b/>
        </w:rPr>
      </w:pPr>
      <w:r>
        <w:rPr>
          <w:b/>
        </w:rPr>
        <w:t>5</w:t>
      </w:r>
      <w:r w:rsidR="00014166">
        <w:rPr>
          <w:b/>
        </w:rPr>
        <w:t xml:space="preserve"> </w:t>
      </w:r>
      <w:r w:rsidR="0009546B">
        <w:rPr>
          <w:b/>
        </w:rPr>
        <w:t>December</w:t>
      </w:r>
      <w:r w:rsidR="00014166">
        <w:rPr>
          <w:b/>
        </w:rPr>
        <w:t xml:space="preserve"> 2013</w:t>
      </w:r>
    </w:p>
    <w:p w:rsidR="00014166" w:rsidRPr="00782BDF" w:rsidRDefault="00014166" w:rsidP="00014166">
      <w:pPr>
        <w:spacing w:before="120" w:after="120"/>
        <w:jc w:val="center"/>
        <w:rPr>
          <w:b/>
        </w:rPr>
      </w:pPr>
      <w:r w:rsidRPr="00782BDF">
        <w:rPr>
          <w:b/>
        </w:rPr>
        <w:t>23-33 MARY STREET</w:t>
      </w:r>
      <w:r>
        <w:rPr>
          <w:b/>
        </w:rPr>
        <w:br/>
      </w:r>
      <w:r w:rsidRPr="00782BDF">
        <w:rPr>
          <w:b/>
        </w:rPr>
        <w:t>SURRY HILLS, NSW</w:t>
      </w:r>
    </w:p>
    <w:p w:rsidR="00014166" w:rsidRDefault="00014166" w:rsidP="00014166">
      <w:pPr>
        <w:pStyle w:val="NormalWeb"/>
        <w:spacing w:before="0" w:beforeAutospacing="0" w:after="0" w:afterAutospacing="0"/>
        <w:rPr>
          <w:rFonts w:ascii="Times New Roman" w:eastAsia="Times New Roman" w:hAnsi="Times New Roman" w:cs="Times New Roman"/>
          <w:b/>
        </w:rPr>
      </w:pPr>
    </w:p>
    <w:p w:rsidR="00014166" w:rsidRPr="00E44D8D" w:rsidRDefault="000E25F2" w:rsidP="00014166">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014166" w:rsidRPr="000501D7">
        <w:t xml:space="preserve"> </w:t>
      </w:r>
      <w:r w:rsidR="00014166">
        <w:tab/>
      </w:r>
      <w:r w:rsidR="00014166">
        <w:tab/>
      </w:r>
      <w:r w:rsidR="00014166" w:rsidRPr="00E44D8D">
        <w:rPr>
          <w:rFonts w:ascii="Times New Roman" w:hAnsi="Times New Roman" w:cs="Times New Roman"/>
        </w:rPr>
        <w:t>Ms Victoria Rubensohn (Convenor)</w:t>
      </w:r>
    </w:p>
    <w:p w:rsidR="00014166" w:rsidRDefault="00014166" w:rsidP="00014166">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014166" w:rsidRPr="0035360D" w:rsidRDefault="00014166" w:rsidP="0035360D">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Dr Melissa de Zwart</w:t>
      </w:r>
    </w:p>
    <w:p w:rsidR="00014166" w:rsidRPr="0035360D" w:rsidRDefault="00014166" w:rsidP="0035360D">
      <w:pPr>
        <w:spacing w:after="240"/>
        <w:ind w:left="2160" w:hanging="2160"/>
      </w:pPr>
      <w:r w:rsidRPr="000E25F2">
        <w:rPr>
          <w:rStyle w:val="Heading2Char"/>
        </w:rPr>
        <w:t>APPLICANT</w:t>
      </w:r>
      <w:r>
        <w:rPr>
          <w:b/>
        </w:rPr>
        <w:tab/>
      </w:r>
      <w:r>
        <w:t>Minister for Justice as requested by the South Australian Attorney-General</w:t>
      </w:r>
    </w:p>
    <w:p w:rsidR="0035360D" w:rsidRDefault="00014166" w:rsidP="0035360D">
      <w:r w:rsidRPr="000E25F2">
        <w:rPr>
          <w:rStyle w:val="Heading2Char"/>
        </w:rPr>
        <w:t xml:space="preserve">INTERESTED </w:t>
      </w:r>
      <w:r w:rsidRPr="000E25F2">
        <w:rPr>
          <w:rStyle w:val="Heading2Char"/>
        </w:rPr>
        <w:br/>
        <w:t>PARTIES</w:t>
      </w:r>
      <w:r w:rsidRPr="000501D7">
        <w:tab/>
      </w:r>
      <w:r w:rsidRPr="000501D7">
        <w:tab/>
      </w:r>
      <w:r w:rsidR="0035360D">
        <w:t xml:space="preserve">IGEA, ACCM and Australian Family Association </w:t>
      </w:r>
    </w:p>
    <w:p w:rsidR="00014166" w:rsidRDefault="0035360D" w:rsidP="0035360D">
      <w:pPr>
        <w:spacing w:after="240"/>
        <w:ind w:left="1440" w:firstLine="720"/>
        <w:rPr>
          <w:b/>
        </w:rPr>
      </w:pPr>
      <w:r>
        <w:t>(WA Branch) (AFA)</w:t>
      </w:r>
    </w:p>
    <w:p w:rsidR="00014166" w:rsidRPr="000501D7" w:rsidRDefault="00014166" w:rsidP="0035360D">
      <w:pPr>
        <w:spacing w:before="120" w:after="240"/>
        <w:ind w:left="2160" w:hanging="2160"/>
      </w:pPr>
      <w:r w:rsidRPr="000E25F2">
        <w:rPr>
          <w:rStyle w:val="Heading2Char"/>
        </w:rPr>
        <w:t>BUSINESS</w:t>
      </w:r>
      <w:r w:rsidRPr="000501D7">
        <w:rPr>
          <w:b/>
          <w:bCs/>
        </w:rPr>
        <w:tab/>
      </w:r>
      <w:r w:rsidRPr="000501D7">
        <w:t xml:space="preserve">To review the Classification Board’s decision to classify the </w:t>
      </w:r>
      <w:r>
        <w:t xml:space="preserve">computer </w:t>
      </w:r>
      <w:r w:rsidRPr="00C204C7">
        <w:t xml:space="preserve">game </w:t>
      </w:r>
      <w:r w:rsidR="000E25F2">
        <w:rPr>
          <w:i/>
        </w:rPr>
        <w:t>Borderland</w:t>
      </w:r>
      <w:r w:rsidR="004118C5">
        <w:rPr>
          <w:i/>
        </w:rPr>
        <w:t>s 2: Add-On Content Pack</w:t>
      </w:r>
      <w:r w:rsidRPr="00C204C7">
        <w:t xml:space="preserve"> with the classification </w:t>
      </w:r>
      <w:r>
        <w:t>MA </w:t>
      </w:r>
      <w:r w:rsidRPr="00C204C7">
        <w:t>15+ and consumer advice ‘Strong</w:t>
      </w:r>
      <w:r w:rsidR="00166E5D">
        <w:t xml:space="preserve"> </w:t>
      </w:r>
      <w:r>
        <w:t>violence</w:t>
      </w:r>
      <w:r w:rsidR="0009546B">
        <w:t xml:space="preserve">, </w:t>
      </w:r>
      <w:r w:rsidR="0035360D">
        <w:t>G</w:t>
      </w:r>
      <w:r w:rsidR="007E1D99">
        <w:t>aming</w:t>
      </w:r>
      <w:r w:rsidR="00AC1D10">
        <w:t xml:space="preserve"> experience may change online</w:t>
      </w:r>
      <w:r>
        <w:t>’</w:t>
      </w:r>
      <w:r w:rsidRPr="000501D7">
        <w:t>.</w:t>
      </w:r>
    </w:p>
    <w:p w:rsidR="00014166" w:rsidRPr="000501D7" w:rsidRDefault="00014166" w:rsidP="000E25F2">
      <w:pPr>
        <w:pStyle w:val="Heading2"/>
      </w:pPr>
      <w:r w:rsidRPr="000501D7">
        <w:t xml:space="preserve">DECISION AND REASONS FOR DECISION </w:t>
      </w:r>
    </w:p>
    <w:p w:rsidR="00014166" w:rsidRPr="000501D7" w:rsidRDefault="00014166" w:rsidP="000E25F2">
      <w:pPr>
        <w:pStyle w:val="Heading3"/>
      </w:pPr>
      <w:r w:rsidRPr="000501D7">
        <w:t>1. Decision</w:t>
      </w:r>
    </w:p>
    <w:p w:rsidR="00014166" w:rsidRPr="00A35D16" w:rsidRDefault="00014166" w:rsidP="0035360D">
      <w:pPr>
        <w:pStyle w:val="BodyText3"/>
        <w:spacing w:before="120"/>
        <w:rPr>
          <w:szCs w:val="24"/>
        </w:rPr>
      </w:pPr>
      <w:r w:rsidRPr="003564C4">
        <w:rPr>
          <w:sz w:val="24"/>
          <w:szCs w:val="24"/>
        </w:rPr>
        <w:t>The Classification Review Board (the Review Board</w:t>
      </w:r>
      <w:r w:rsidR="00E74601" w:rsidRPr="00E74601">
        <w:rPr>
          <w:sz w:val="24"/>
          <w:szCs w:val="24"/>
        </w:rPr>
        <w:t xml:space="preserve">) </w:t>
      </w:r>
      <w:r w:rsidRPr="00E74601">
        <w:rPr>
          <w:sz w:val="24"/>
          <w:szCs w:val="24"/>
        </w:rPr>
        <w:t>unanimously</w:t>
      </w:r>
      <w:r w:rsidR="00E74601">
        <w:rPr>
          <w:color w:val="FF0000"/>
          <w:sz w:val="24"/>
          <w:szCs w:val="24"/>
        </w:rPr>
        <w:t xml:space="preserve"> </w:t>
      </w:r>
      <w:r w:rsidRPr="003564C4">
        <w:rPr>
          <w:sz w:val="24"/>
          <w:szCs w:val="24"/>
        </w:rPr>
        <w:t xml:space="preserve">classified the </w:t>
      </w:r>
      <w:r>
        <w:rPr>
          <w:sz w:val="24"/>
          <w:szCs w:val="24"/>
        </w:rPr>
        <w:t xml:space="preserve">computer game </w:t>
      </w:r>
      <w:r w:rsidR="004118C5">
        <w:rPr>
          <w:i/>
          <w:sz w:val="24"/>
          <w:szCs w:val="24"/>
        </w:rPr>
        <w:t>Borderlands 2: Add-On Content Pack</w:t>
      </w:r>
      <w:r w:rsidRPr="003564C4">
        <w:rPr>
          <w:sz w:val="24"/>
          <w:szCs w:val="24"/>
        </w:rPr>
        <w:t xml:space="preserve">, </w:t>
      </w:r>
      <w:r w:rsidR="00E74601" w:rsidRPr="007E1D99">
        <w:rPr>
          <w:sz w:val="24"/>
          <w:szCs w:val="24"/>
        </w:rPr>
        <w:t>MA</w:t>
      </w:r>
      <w:r w:rsidR="005C6061">
        <w:rPr>
          <w:sz w:val="24"/>
          <w:szCs w:val="24"/>
        </w:rPr>
        <w:t xml:space="preserve"> </w:t>
      </w:r>
      <w:r w:rsidR="00E74601" w:rsidRPr="007E1D99">
        <w:rPr>
          <w:sz w:val="24"/>
          <w:szCs w:val="24"/>
        </w:rPr>
        <w:t xml:space="preserve">15+ </w:t>
      </w:r>
      <w:r w:rsidRPr="007E1D99">
        <w:rPr>
          <w:sz w:val="24"/>
          <w:szCs w:val="24"/>
        </w:rPr>
        <w:t xml:space="preserve">with the consumer advice </w:t>
      </w:r>
      <w:r w:rsidR="00E74601" w:rsidRPr="007E1D99">
        <w:rPr>
          <w:sz w:val="24"/>
          <w:szCs w:val="24"/>
        </w:rPr>
        <w:t xml:space="preserve">‘Strong violence, </w:t>
      </w:r>
      <w:r w:rsidR="0035360D">
        <w:rPr>
          <w:sz w:val="24"/>
          <w:szCs w:val="24"/>
        </w:rPr>
        <w:t>G</w:t>
      </w:r>
      <w:r w:rsidR="007E1D99" w:rsidRPr="007E1D99">
        <w:rPr>
          <w:sz w:val="24"/>
          <w:szCs w:val="24"/>
        </w:rPr>
        <w:t>aming</w:t>
      </w:r>
      <w:r w:rsidR="00E74601" w:rsidRPr="007E1D99">
        <w:rPr>
          <w:sz w:val="24"/>
          <w:szCs w:val="24"/>
        </w:rPr>
        <w:t xml:space="preserve"> experience may change online’</w:t>
      </w:r>
      <w:r w:rsidRPr="007E1D99">
        <w:rPr>
          <w:sz w:val="24"/>
          <w:szCs w:val="24"/>
        </w:rPr>
        <w:t>.</w:t>
      </w:r>
    </w:p>
    <w:p w:rsidR="00014166" w:rsidRPr="000501D7" w:rsidRDefault="00014166" w:rsidP="000E25F2">
      <w:pPr>
        <w:pStyle w:val="Heading3"/>
      </w:pPr>
      <w:r w:rsidRPr="000501D7">
        <w:t>2. Legislative provisions</w:t>
      </w:r>
    </w:p>
    <w:p w:rsidR="00014166" w:rsidRDefault="00014166" w:rsidP="00014166">
      <w:pPr>
        <w:pStyle w:val="BodyText"/>
        <w:spacing w:before="120" w:after="120"/>
        <w:rPr>
          <w:sz w:val="24"/>
        </w:rPr>
      </w:pPr>
      <w:r w:rsidRPr="000501D7">
        <w:rPr>
          <w:sz w:val="24"/>
        </w:rPr>
        <w:t xml:space="preserve">The </w:t>
      </w:r>
      <w:r w:rsidRPr="000501D7">
        <w:rPr>
          <w:i/>
          <w:iCs/>
          <w:sz w:val="24"/>
        </w:rPr>
        <w:t>Classification (Publications, Film</w:t>
      </w:r>
      <w:r w:rsidR="005C6061">
        <w:rPr>
          <w:i/>
          <w:iCs/>
          <w:sz w:val="24"/>
        </w:rPr>
        <w:t>s</w:t>
      </w:r>
      <w:r w:rsidRPr="000501D7">
        <w:rPr>
          <w:i/>
          <w:iCs/>
          <w:sz w:val="24"/>
        </w:rPr>
        <w:t xml:space="preserve"> and Computer Games) Act</w:t>
      </w:r>
      <w:r w:rsidRPr="000501D7">
        <w:rPr>
          <w:sz w:val="24"/>
        </w:rPr>
        <w:t xml:space="preserve"> </w:t>
      </w:r>
      <w:r w:rsidRPr="005C6061">
        <w:rPr>
          <w:i/>
          <w:sz w:val="24"/>
        </w:rPr>
        <w:t>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014166" w:rsidRPr="004803EB" w:rsidRDefault="00014166" w:rsidP="00014166">
      <w:pPr>
        <w:pStyle w:val="BodyText"/>
        <w:spacing w:before="120" w:after="120"/>
        <w:rPr>
          <w:i/>
          <w:sz w:val="24"/>
        </w:rPr>
      </w:pPr>
      <w:r w:rsidRPr="004803EB">
        <w:rPr>
          <w:i/>
          <w:sz w:val="24"/>
        </w:rPr>
        <w:t>The Review Board</w:t>
      </w:r>
    </w:p>
    <w:p w:rsidR="00014166" w:rsidRDefault="00014166" w:rsidP="00014166">
      <w:pPr>
        <w:pStyle w:val="BodyText"/>
        <w:spacing w:before="120" w:after="120"/>
        <w:rPr>
          <w:sz w:val="24"/>
        </w:rPr>
      </w:pPr>
      <w:r>
        <w:rPr>
          <w:sz w:val="24"/>
        </w:rPr>
        <w:t>Part 5 of the Classification Act outlines the provisions relevant to the Review Board and its procedures.</w:t>
      </w:r>
    </w:p>
    <w:p w:rsidR="00014166" w:rsidRDefault="00014166" w:rsidP="00014166">
      <w:pPr>
        <w:pStyle w:val="BodyText"/>
        <w:spacing w:before="120" w:after="120"/>
        <w:rPr>
          <w:sz w:val="24"/>
        </w:rPr>
      </w:pPr>
      <w:r>
        <w:rPr>
          <w:sz w:val="24"/>
        </w:rPr>
        <w:t>Section 42</w:t>
      </w:r>
      <w:r w:rsidR="008007AB">
        <w:rPr>
          <w:sz w:val="24"/>
        </w:rPr>
        <w:t>(1)</w:t>
      </w:r>
      <w:r>
        <w:rPr>
          <w:sz w:val="24"/>
        </w:rPr>
        <w:t xml:space="preserve"> of the Classification Act sets out the persons who may apply for review of a decision:</w:t>
      </w:r>
    </w:p>
    <w:p w:rsidR="00014166" w:rsidRDefault="00014166" w:rsidP="00014166">
      <w:pPr>
        <w:pStyle w:val="BodyText"/>
        <w:numPr>
          <w:ilvl w:val="0"/>
          <w:numId w:val="6"/>
        </w:numPr>
        <w:spacing w:before="120" w:after="120"/>
        <w:rPr>
          <w:sz w:val="24"/>
        </w:rPr>
      </w:pPr>
      <w:r>
        <w:rPr>
          <w:sz w:val="24"/>
        </w:rPr>
        <w:lastRenderedPageBreak/>
        <w:t>the Minister</w:t>
      </w:r>
    </w:p>
    <w:p w:rsidR="00014166" w:rsidRDefault="00014166" w:rsidP="00014166">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014166" w:rsidRDefault="00014166" w:rsidP="00014166">
      <w:pPr>
        <w:pStyle w:val="BodyText"/>
        <w:numPr>
          <w:ilvl w:val="0"/>
          <w:numId w:val="6"/>
        </w:numPr>
        <w:spacing w:before="120" w:after="120"/>
        <w:rPr>
          <w:sz w:val="24"/>
        </w:rPr>
      </w:pPr>
      <w:r>
        <w:rPr>
          <w:sz w:val="24"/>
        </w:rPr>
        <w:t>the publisher of the computer game, or</w:t>
      </w:r>
    </w:p>
    <w:p w:rsidR="00014166" w:rsidRDefault="00014166" w:rsidP="00014166">
      <w:pPr>
        <w:pStyle w:val="BodyText"/>
        <w:numPr>
          <w:ilvl w:val="0"/>
          <w:numId w:val="6"/>
        </w:numPr>
        <w:spacing w:before="120" w:after="120"/>
        <w:rPr>
          <w:sz w:val="24"/>
        </w:rPr>
      </w:pPr>
      <w:r>
        <w:rPr>
          <w:sz w:val="24"/>
        </w:rPr>
        <w:t>a person aggrieved by the decision.</w:t>
      </w:r>
    </w:p>
    <w:p w:rsidR="008007AB" w:rsidRPr="008007AB" w:rsidRDefault="008007AB" w:rsidP="0035360D">
      <w:pPr>
        <w:pStyle w:val="BodyText"/>
        <w:spacing w:after="120"/>
        <w:rPr>
          <w:sz w:val="24"/>
        </w:rPr>
      </w:pPr>
      <w:r w:rsidRPr="008007AB">
        <w:rPr>
          <w:sz w:val="24"/>
        </w:rPr>
        <w:t>Section 42(2) provides that if a participating Minister asks the Minister, in writing, to apply for a review of a decision, the Minister must do so.</w:t>
      </w:r>
    </w:p>
    <w:p w:rsidR="00014166" w:rsidRPr="00A35D16" w:rsidRDefault="00014166" w:rsidP="0035360D">
      <w:pPr>
        <w:pStyle w:val="BodyText"/>
        <w:spacing w:after="120"/>
        <w:rPr>
          <w:sz w:val="24"/>
        </w:rPr>
      </w:pPr>
      <w:r w:rsidRPr="008007AB">
        <w:rPr>
          <w:sz w:val="24"/>
        </w:rPr>
        <w:t>Section</w:t>
      </w:r>
      <w:r>
        <w:rPr>
          <w:sz w:val="24"/>
        </w:rPr>
        <w:t xml:space="preserve"> 43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014166" w:rsidRPr="004803EB" w:rsidRDefault="00014166" w:rsidP="0035360D">
      <w:pPr>
        <w:pStyle w:val="BodyText"/>
        <w:spacing w:after="120"/>
        <w:rPr>
          <w:i/>
          <w:sz w:val="24"/>
        </w:rPr>
      </w:pPr>
      <w:r w:rsidRPr="004803EB">
        <w:rPr>
          <w:i/>
          <w:sz w:val="24"/>
        </w:rPr>
        <w:t>Classification of Computer Games</w:t>
      </w:r>
      <w:r>
        <w:rPr>
          <w:i/>
          <w:sz w:val="24"/>
        </w:rPr>
        <w:t xml:space="preserve"> under the Classification Act</w:t>
      </w:r>
    </w:p>
    <w:p w:rsidR="00014166" w:rsidRPr="000501D7" w:rsidRDefault="00014166" w:rsidP="0035360D">
      <w:pPr>
        <w:pStyle w:val="BodyText"/>
        <w:spacing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014166" w:rsidRPr="000501D7" w:rsidRDefault="00014166" w:rsidP="0035360D">
      <w:pPr>
        <w:pStyle w:val="BodyText"/>
        <w:spacing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014166" w:rsidRDefault="00014166" w:rsidP="00014166">
      <w:pPr>
        <w:pStyle w:val="BodyText"/>
        <w:numPr>
          <w:ilvl w:val="0"/>
          <w:numId w:val="8"/>
        </w:numPr>
        <w:spacing w:before="120" w:after="120"/>
        <w:rPr>
          <w:sz w:val="24"/>
        </w:rPr>
      </w:pPr>
      <w:r w:rsidRPr="004803EB">
        <w:rPr>
          <w:sz w:val="24"/>
        </w:rPr>
        <w:t>the standards of morality, decency and propriety generally accepted by reasonable adults; and</w:t>
      </w:r>
    </w:p>
    <w:p w:rsidR="00014166" w:rsidRDefault="00014166" w:rsidP="00014166">
      <w:pPr>
        <w:pStyle w:val="BodyText"/>
        <w:numPr>
          <w:ilvl w:val="0"/>
          <w:numId w:val="8"/>
        </w:numPr>
        <w:spacing w:before="120" w:after="120"/>
        <w:rPr>
          <w:sz w:val="24"/>
        </w:rPr>
      </w:pPr>
      <w:r w:rsidRPr="004803EB">
        <w:rPr>
          <w:sz w:val="24"/>
        </w:rPr>
        <w:t>the literary, artistic or educational merit (if any) of the computer game; and</w:t>
      </w:r>
    </w:p>
    <w:p w:rsidR="00014166" w:rsidRDefault="00014166" w:rsidP="00014166">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014166" w:rsidRPr="00A35D16" w:rsidRDefault="00014166" w:rsidP="0035360D">
      <w:pPr>
        <w:pStyle w:val="BodyText"/>
        <w:numPr>
          <w:ilvl w:val="0"/>
          <w:numId w:val="8"/>
        </w:numPr>
        <w:spacing w:before="120" w:after="120"/>
        <w:ind w:left="714" w:hanging="357"/>
        <w:rPr>
          <w:sz w:val="24"/>
        </w:rPr>
      </w:pPr>
      <w:r w:rsidRPr="004803EB">
        <w:rPr>
          <w:sz w:val="24"/>
        </w:rPr>
        <w:t>the persons or class of persons to or amongst whom it is published or is intended or likely to be published.</w:t>
      </w:r>
    </w:p>
    <w:p w:rsidR="00014166" w:rsidRPr="004803EB" w:rsidRDefault="00014166" w:rsidP="00014166">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014166" w:rsidRPr="008007AB" w:rsidRDefault="008007AB" w:rsidP="00B63749">
      <w:pPr>
        <w:pStyle w:val="BodyText"/>
        <w:spacing w:before="120" w:after="120"/>
        <w:rPr>
          <w:sz w:val="24"/>
        </w:rPr>
      </w:pPr>
      <w:r w:rsidRPr="008007AB">
        <w:rPr>
          <w:sz w:val="24"/>
        </w:rPr>
        <w:t>Relevantly, the Computer Games Table of the Code under paragraph 3 provides that</w:t>
      </w:r>
      <w:r w:rsidR="00014166" w:rsidRPr="008007AB">
        <w:rPr>
          <w:sz w:val="24"/>
        </w:rPr>
        <w:t xml:space="preserve">:  </w:t>
      </w:r>
    </w:p>
    <w:p w:rsidR="00014166" w:rsidRPr="00B63749" w:rsidRDefault="008007AB" w:rsidP="008007AB">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r w:rsidR="00B63749" w:rsidRPr="00B63749">
        <w:rPr>
          <w:sz w:val="22"/>
          <w:szCs w:val="22"/>
        </w:rPr>
        <w:t>.</w:t>
      </w:r>
    </w:p>
    <w:p w:rsidR="00014166" w:rsidRPr="00661F55" w:rsidRDefault="00014166" w:rsidP="00014166">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014166" w:rsidRDefault="00014166" w:rsidP="00014166">
      <w:pPr>
        <w:pStyle w:val="BodyText"/>
        <w:numPr>
          <w:ilvl w:val="0"/>
          <w:numId w:val="7"/>
        </w:numPr>
        <w:spacing w:before="120" w:after="120"/>
        <w:rPr>
          <w:sz w:val="24"/>
        </w:rPr>
      </w:pPr>
      <w:r w:rsidRPr="00661F55">
        <w:rPr>
          <w:sz w:val="24"/>
        </w:rPr>
        <w:t>adults should be able to read, he</w:t>
      </w:r>
      <w:r>
        <w:rPr>
          <w:sz w:val="24"/>
        </w:rPr>
        <w:t>ar, see and play what they want</w:t>
      </w:r>
      <w:r w:rsidR="007D7640">
        <w:rPr>
          <w:sz w:val="24"/>
        </w:rPr>
        <w:t>;</w:t>
      </w:r>
    </w:p>
    <w:p w:rsidR="00014166" w:rsidRDefault="00014166" w:rsidP="00014166">
      <w:pPr>
        <w:pStyle w:val="BodyText"/>
        <w:numPr>
          <w:ilvl w:val="0"/>
          <w:numId w:val="7"/>
        </w:numPr>
        <w:spacing w:before="120" w:after="120"/>
        <w:rPr>
          <w:sz w:val="24"/>
        </w:rPr>
      </w:pPr>
      <w:r w:rsidRPr="00661F55">
        <w:rPr>
          <w:sz w:val="24"/>
        </w:rPr>
        <w:t>minors should be protected from material likely to harm or disturb them</w:t>
      </w:r>
      <w:r w:rsidR="007D7640">
        <w:rPr>
          <w:sz w:val="24"/>
        </w:rPr>
        <w:t>;</w:t>
      </w:r>
    </w:p>
    <w:p w:rsidR="00014166" w:rsidRDefault="00014166" w:rsidP="00014166">
      <w:pPr>
        <w:pStyle w:val="BodyText"/>
        <w:numPr>
          <w:ilvl w:val="0"/>
          <w:numId w:val="7"/>
        </w:numPr>
        <w:spacing w:before="120" w:after="120"/>
        <w:rPr>
          <w:sz w:val="24"/>
        </w:rPr>
      </w:pPr>
      <w:r w:rsidRPr="00661F55">
        <w:rPr>
          <w:sz w:val="24"/>
        </w:rPr>
        <w:t>everyone should be protected from exposure to unsolicited material that they find offensive</w:t>
      </w:r>
      <w:r w:rsidR="007D7640">
        <w:rPr>
          <w:sz w:val="24"/>
        </w:rPr>
        <w:t>;</w:t>
      </w:r>
    </w:p>
    <w:p w:rsidR="00014166" w:rsidRDefault="00014166" w:rsidP="00014166">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014166" w:rsidRDefault="00014166" w:rsidP="00014166">
      <w:pPr>
        <w:pStyle w:val="BodyText"/>
        <w:numPr>
          <w:ilvl w:val="1"/>
          <w:numId w:val="7"/>
        </w:numPr>
        <w:spacing w:before="120" w:after="120"/>
        <w:rPr>
          <w:sz w:val="24"/>
        </w:rPr>
      </w:pPr>
      <w:r w:rsidRPr="00661F55">
        <w:rPr>
          <w:sz w:val="24"/>
        </w:rPr>
        <w:t>depictions that condone or incite violenc</w:t>
      </w:r>
      <w:r w:rsidRPr="0050067E">
        <w:rPr>
          <w:sz w:val="24"/>
        </w:rPr>
        <w:t>e, particularly sexual violence</w:t>
      </w:r>
      <w:r w:rsidR="007D7640">
        <w:rPr>
          <w:sz w:val="24"/>
        </w:rPr>
        <w:t>;</w:t>
      </w:r>
      <w:r w:rsidRPr="0050067E">
        <w:rPr>
          <w:sz w:val="24"/>
        </w:rPr>
        <w:t xml:space="preserve"> and</w:t>
      </w:r>
    </w:p>
    <w:p w:rsidR="00014166" w:rsidRPr="0009546B" w:rsidRDefault="00014166" w:rsidP="0009546B">
      <w:pPr>
        <w:pStyle w:val="BodyText"/>
        <w:numPr>
          <w:ilvl w:val="1"/>
          <w:numId w:val="7"/>
        </w:numPr>
        <w:spacing w:before="120" w:after="240"/>
        <w:ind w:left="1434" w:hanging="357"/>
        <w:rPr>
          <w:sz w:val="24"/>
        </w:rPr>
      </w:pPr>
      <w:r w:rsidRPr="00661F55">
        <w:rPr>
          <w:sz w:val="24"/>
        </w:rPr>
        <w:t>the portrayal of persons in a demeaning manner.</w:t>
      </w:r>
    </w:p>
    <w:p w:rsidR="00014166" w:rsidRPr="004803EB" w:rsidRDefault="00014166" w:rsidP="00014166">
      <w:pPr>
        <w:pStyle w:val="BodyText"/>
        <w:spacing w:before="120" w:after="120"/>
        <w:rPr>
          <w:i/>
          <w:sz w:val="24"/>
        </w:rPr>
      </w:pPr>
      <w:r w:rsidRPr="004803EB">
        <w:rPr>
          <w:i/>
          <w:sz w:val="24"/>
        </w:rPr>
        <w:lastRenderedPageBreak/>
        <w:t>The Guidelines</w:t>
      </w:r>
    </w:p>
    <w:p w:rsidR="00014166" w:rsidRPr="000501D7" w:rsidRDefault="00014166" w:rsidP="00014166">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014166" w:rsidRPr="000501D7" w:rsidRDefault="00014166" w:rsidP="00014166">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014166" w:rsidRPr="0009546B" w:rsidRDefault="00014166" w:rsidP="0035360D">
      <w:pPr>
        <w:spacing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014166" w:rsidRPr="000501D7" w:rsidRDefault="00014166" w:rsidP="000E25F2">
      <w:pPr>
        <w:pStyle w:val="Heading3"/>
      </w:pPr>
      <w:r w:rsidRPr="000501D7">
        <w:t>3. Procedure</w:t>
      </w:r>
    </w:p>
    <w:p w:rsidR="00014166" w:rsidRPr="00C204C7" w:rsidRDefault="004118C5" w:rsidP="0035360D">
      <w:pPr>
        <w:spacing w:after="120"/>
      </w:pPr>
      <w:r>
        <w:t>Three</w:t>
      </w:r>
      <w:r w:rsidR="00014166" w:rsidRPr="00C204C7">
        <w:t xml:space="preserve"> members of the Review Board met on </w:t>
      </w:r>
      <w:r>
        <w:t>Thursday 5</w:t>
      </w:r>
      <w:r w:rsidR="00166E5D">
        <w:t xml:space="preserve"> December</w:t>
      </w:r>
      <w:r w:rsidR="00014166" w:rsidRPr="00C204C7">
        <w:t xml:space="preserve"> 2013 in response to the receipt of an application from the Minister on 7 November 2013 to conduct the review of the computer game </w:t>
      </w:r>
      <w:r>
        <w:rPr>
          <w:i/>
        </w:rPr>
        <w:t>Borderlands 2: Add-On Content Pack</w:t>
      </w:r>
      <w:r w:rsidR="00014166" w:rsidRPr="00C204C7">
        <w:t>, which had previously been classified MA 15+ by the Classification Board.  The Review Board determined that the application was a valid application.</w:t>
      </w:r>
    </w:p>
    <w:p w:rsidR="0035360D" w:rsidRDefault="0035360D" w:rsidP="0035360D">
      <w:pPr>
        <w:spacing w:before="120" w:after="120"/>
      </w:pPr>
      <w:r>
        <w:t>The Review Board was provided a written submission from IGEA, ACCM and AFA.</w:t>
      </w:r>
    </w:p>
    <w:p w:rsidR="0035360D" w:rsidRDefault="0035360D" w:rsidP="0035360D">
      <w:pPr>
        <w:spacing w:after="120"/>
      </w:pPr>
      <w:r>
        <w:t>The Review Board received an oral submission from Ron Curry and Joshua Cavaleri from IGEA.</w:t>
      </w:r>
    </w:p>
    <w:p w:rsidR="0035360D" w:rsidRDefault="0035360D" w:rsidP="0035360D">
      <w:pPr>
        <w:spacing w:after="120"/>
      </w:pPr>
      <w:r>
        <w:t>The Review Board received an oral submission over the phone from Professor Elizabeth Handsley, Chair of the ACCM, on behalf of the ACCM. The Review Board also considered a supplementary written submission from Professor Handsley on behalf of the ACCM.</w:t>
      </w:r>
    </w:p>
    <w:p w:rsidR="0009546B" w:rsidRDefault="0009546B" w:rsidP="0035360D">
      <w:pPr>
        <w:spacing w:after="120"/>
      </w:pPr>
      <w:r w:rsidRPr="00661F55">
        <w:t>T</w:t>
      </w:r>
      <w:r w:rsidRPr="004803EB">
        <w:t>he</w:t>
      </w:r>
      <w:r w:rsidRPr="00661F55">
        <w:t xml:space="preserve"> Review</w:t>
      </w:r>
      <w:r w:rsidRPr="006E71AB">
        <w:t xml:space="preserve"> Board</w:t>
      </w:r>
      <w:r w:rsidR="004248CB">
        <w:t xml:space="preserve"> viewed</w:t>
      </w:r>
      <w:r w:rsidR="00E74601">
        <w:t xml:space="preserve"> extensive live</w:t>
      </w:r>
      <w:r w:rsidRPr="006E71AB">
        <w:t xml:space="preserve"> </w:t>
      </w:r>
      <w:r w:rsidR="00E74601">
        <w:t>play of</w:t>
      </w:r>
      <w:r w:rsidRPr="009B5D35">
        <w:t xml:space="preserve"> the game </w:t>
      </w:r>
      <w:r w:rsidR="00E74601">
        <w:t>and</w:t>
      </w:r>
      <w:r w:rsidRPr="009B5D35">
        <w:t xml:space="preserve"> viewed recorded </w:t>
      </w:r>
      <w:r w:rsidRPr="006E71AB">
        <w:t>game</w:t>
      </w:r>
      <w:r w:rsidRPr="009B5D35">
        <w:t>play</w:t>
      </w:r>
      <w:r w:rsidRPr="006E71AB">
        <w:t xml:space="preserve"> footage.</w:t>
      </w:r>
      <w:r w:rsidRPr="009B5D35">
        <w:t xml:space="preserve">  </w:t>
      </w:r>
    </w:p>
    <w:p w:rsidR="00014166" w:rsidRPr="000501D7" w:rsidRDefault="00014166" w:rsidP="0035360D">
      <w:pPr>
        <w:spacing w:after="120"/>
      </w:pPr>
      <w:r w:rsidRPr="000501D7">
        <w:t>The Review Bo</w:t>
      </w:r>
      <w:r>
        <w:t>ard then considered the matter.</w:t>
      </w:r>
    </w:p>
    <w:p w:rsidR="00014166" w:rsidRDefault="00014166" w:rsidP="000E25F2">
      <w:pPr>
        <w:pStyle w:val="Heading3"/>
      </w:pPr>
      <w:r w:rsidRPr="000501D7">
        <w:t xml:space="preserve">4. Evidence and other material taken into account </w:t>
      </w:r>
    </w:p>
    <w:p w:rsidR="00014166" w:rsidRPr="0009546B" w:rsidRDefault="00014166" w:rsidP="00014166">
      <w:pPr>
        <w:pStyle w:val="BodyText"/>
        <w:spacing w:before="120" w:after="120"/>
        <w:jc w:val="both"/>
        <w:rPr>
          <w:sz w:val="24"/>
        </w:rPr>
      </w:pPr>
      <w:r w:rsidRPr="000501D7">
        <w:rPr>
          <w:sz w:val="24"/>
        </w:rPr>
        <w:t xml:space="preserve">In </w:t>
      </w:r>
      <w:r w:rsidRPr="0009546B">
        <w:rPr>
          <w:sz w:val="24"/>
        </w:rPr>
        <w:t xml:space="preserve">reaching its decision, the Review Board had regard to the following: </w:t>
      </w:r>
    </w:p>
    <w:p w:rsidR="00014166" w:rsidRPr="0009546B"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the Minister’s application for review</w:t>
      </w:r>
    </w:p>
    <w:p w:rsidR="00014166" w:rsidRPr="0009546B"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IGEA’s written and oral submissions</w:t>
      </w:r>
    </w:p>
    <w:p w:rsidR="00014166"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ACCM’s written and oral submissions</w:t>
      </w:r>
    </w:p>
    <w:p w:rsidR="00E74601" w:rsidRPr="0009546B" w:rsidRDefault="0035360D" w:rsidP="00014166">
      <w:pPr>
        <w:pStyle w:val="BodyText"/>
        <w:numPr>
          <w:ilvl w:val="0"/>
          <w:numId w:val="1"/>
        </w:numPr>
        <w:tabs>
          <w:tab w:val="left" w:pos="1080"/>
        </w:tabs>
        <w:autoSpaceDE/>
        <w:autoSpaceDN/>
        <w:adjustRightInd/>
        <w:spacing w:before="120" w:after="120"/>
        <w:ind w:left="1077"/>
        <w:rPr>
          <w:sz w:val="24"/>
        </w:rPr>
      </w:pPr>
      <w:r>
        <w:rPr>
          <w:sz w:val="24"/>
        </w:rPr>
        <w:t>AFA’s written submission</w:t>
      </w:r>
    </w:p>
    <w:p w:rsidR="00014166" w:rsidRPr="0009546B" w:rsidRDefault="00014166" w:rsidP="00014166">
      <w:pPr>
        <w:pStyle w:val="BodyText"/>
        <w:numPr>
          <w:ilvl w:val="0"/>
          <w:numId w:val="1"/>
        </w:numPr>
        <w:tabs>
          <w:tab w:val="left" w:pos="1080"/>
        </w:tabs>
        <w:autoSpaceDE/>
        <w:autoSpaceDN/>
        <w:adjustRightInd/>
        <w:spacing w:before="120" w:after="120"/>
        <w:ind w:left="1077"/>
        <w:rPr>
          <w:sz w:val="24"/>
        </w:rPr>
      </w:pPr>
      <w:r w:rsidRPr="0009546B">
        <w:rPr>
          <w:sz w:val="24"/>
        </w:rPr>
        <w:t xml:space="preserve">the computer game, </w:t>
      </w:r>
      <w:r w:rsidR="004118C5">
        <w:rPr>
          <w:i/>
          <w:sz w:val="24"/>
        </w:rPr>
        <w:t>Borderlands 2: Add-On Content Pack</w:t>
      </w:r>
      <w:r w:rsidR="007D7640" w:rsidRPr="007D7640">
        <w:rPr>
          <w:sz w:val="24"/>
        </w:rPr>
        <w:t>; and</w:t>
      </w:r>
    </w:p>
    <w:p w:rsidR="00014166" w:rsidRDefault="00014166" w:rsidP="00014166">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r w:rsidR="007D7640">
        <w:rPr>
          <w:sz w:val="24"/>
        </w:rPr>
        <w:t>.</w:t>
      </w:r>
    </w:p>
    <w:p w:rsidR="007D7640" w:rsidRDefault="007D7640" w:rsidP="000E25F2">
      <w:pPr>
        <w:pStyle w:val="Heading3"/>
      </w:pPr>
      <w:r>
        <w:lastRenderedPageBreak/>
        <w:t>5. Background</w:t>
      </w:r>
    </w:p>
    <w:p w:rsidR="007D7640" w:rsidRDefault="007D7640" w:rsidP="0035360D">
      <w:pPr>
        <w:keepNext/>
        <w:spacing w:after="120"/>
        <w:rPr>
          <w:b/>
        </w:rPr>
      </w:pPr>
      <w:r>
        <w:t xml:space="preserve">The Review Board noted the Board’s decision report of </w:t>
      </w:r>
      <w:r>
        <w:rPr>
          <w:i/>
        </w:rPr>
        <w:t>Borderlands 2: Add-On Content Pack.</w:t>
      </w:r>
    </w:p>
    <w:p w:rsidR="00014166" w:rsidRDefault="007D7640" w:rsidP="000E25F2">
      <w:pPr>
        <w:pStyle w:val="Heading3"/>
      </w:pPr>
      <w:r>
        <w:t>6</w:t>
      </w:r>
      <w:r w:rsidR="00014166">
        <w:t>.</w:t>
      </w:r>
      <w:r w:rsidR="00014166" w:rsidRPr="000501D7">
        <w:t xml:space="preserve"> Synopsis</w:t>
      </w:r>
    </w:p>
    <w:p w:rsidR="00166E5D" w:rsidRPr="004118C5" w:rsidRDefault="004118C5" w:rsidP="0035360D">
      <w:pPr>
        <w:spacing w:after="120"/>
        <w:rPr>
          <w:b/>
        </w:rPr>
      </w:pPr>
      <w:r w:rsidRPr="004118C5">
        <w:rPr>
          <w:i/>
        </w:rPr>
        <w:t>Borderlands 2: Add-On Content Pack</w:t>
      </w:r>
      <w:r w:rsidR="00166E5D" w:rsidRPr="004118C5">
        <w:t xml:space="preserve"> </w:t>
      </w:r>
      <w:r w:rsidR="004248CB">
        <w:t xml:space="preserve">(also </w:t>
      </w:r>
      <w:r w:rsidR="004248CB" w:rsidRPr="004118C5">
        <w:t xml:space="preserve">titled Borderlands 2 Expansion Pack - Captain Scarlett and her Pirate’s Booty and Mister Torgue’s Campaign </w:t>
      </w:r>
      <w:r w:rsidR="004248CB">
        <w:t>o</w:t>
      </w:r>
      <w:r w:rsidR="004248CB" w:rsidRPr="004118C5">
        <w:t>f Carnage</w:t>
      </w:r>
      <w:r w:rsidR="004248CB">
        <w:t xml:space="preserve">) </w:t>
      </w:r>
      <w:r w:rsidRPr="004118C5">
        <w:t>is a modified version of the previously classi</w:t>
      </w:r>
      <w:r w:rsidR="004248CB">
        <w:t xml:space="preserve">fied game </w:t>
      </w:r>
      <w:r w:rsidR="004248CB" w:rsidRPr="004248CB">
        <w:rPr>
          <w:i/>
        </w:rPr>
        <w:t>Borderlands 2</w:t>
      </w:r>
      <w:r w:rsidRPr="004118C5">
        <w:t xml:space="preserve">. </w:t>
      </w:r>
      <w:r w:rsidR="007D7640">
        <w:t xml:space="preserve"> </w:t>
      </w:r>
      <w:r w:rsidRPr="004118C5">
        <w:t>The game expands the map of Pandora and visits a new envir</w:t>
      </w:r>
      <w:r w:rsidR="004248CB">
        <w:t xml:space="preserve">onment with various </w:t>
      </w:r>
      <w:r w:rsidRPr="004118C5">
        <w:t xml:space="preserve">enemies </w:t>
      </w:r>
      <w:r w:rsidR="004248CB">
        <w:t xml:space="preserve">and characters, </w:t>
      </w:r>
      <w:r w:rsidRPr="004118C5">
        <w:t>including Motor Mama, Bikers and Badassaurus.</w:t>
      </w:r>
      <w:r w:rsidR="007E2A99">
        <w:t xml:space="preserve"> </w:t>
      </w:r>
      <w:r w:rsidR="007D7640">
        <w:t xml:space="preserve"> </w:t>
      </w:r>
      <w:r w:rsidR="007E2A99">
        <w:t xml:space="preserve">It provides the player with a number of optional missions, requiring the player to find objects and interact with various characters. </w:t>
      </w:r>
      <w:r w:rsidR="007D7640">
        <w:t xml:space="preserve"> </w:t>
      </w:r>
      <w:r w:rsidR="007E2A99">
        <w:t xml:space="preserve">The characters include humans, humanoids, mutants, robots and aliens. </w:t>
      </w:r>
      <w:r w:rsidRPr="004118C5">
        <w:br/>
      </w:r>
      <w:r>
        <w:rPr>
          <w:rFonts w:ascii="Verdana" w:hAnsi="Verdana"/>
          <w:color w:val="000000"/>
          <w:sz w:val="17"/>
          <w:szCs w:val="17"/>
        </w:rPr>
        <w:br/>
      </w:r>
      <w:r w:rsidRPr="004118C5">
        <w:t>This game has online capability in the form of online multiplayer mode.</w:t>
      </w:r>
      <w:r w:rsidR="00166E5D" w:rsidRPr="004118C5">
        <w:rPr>
          <w:b/>
        </w:rPr>
        <w:t xml:space="preserve"> </w:t>
      </w:r>
    </w:p>
    <w:p w:rsidR="00014166" w:rsidRPr="000501D7" w:rsidRDefault="007D7640" w:rsidP="000E25F2">
      <w:pPr>
        <w:pStyle w:val="Heading3"/>
      </w:pPr>
      <w:r>
        <w:t>7</w:t>
      </w:r>
      <w:r w:rsidR="00014166">
        <w:t>.</w:t>
      </w:r>
      <w:r w:rsidR="00014166" w:rsidRPr="000501D7">
        <w:t xml:space="preserve"> Findings on material questions of fact</w:t>
      </w:r>
    </w:p>
    <w:p w:rsidR="00014166" w:rsidRPr="000501D7" w:rsidRDefault="00014166" w:rsidP="0035360D">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014166" w:rsidRDefault="00014166" w:rsidP="0035360D">
      <w:pPr>
        <w:spacing w:after="120"/>
      </w:pPr>
      <w:r w:rsidRPr="000501D7">
        <w:t>(a) Themes –</w:t>
      </w:r>
      <w:r w:rsidR="004248CB">
        <w:t xml:space="preserve"> The ma</w:t>
      </w:r>
      <w:r w:rsidR="00A35D16">
        <w:t>in theme of this game is action</w:t>
      </w:r>
      <w:r w:rsidR="004248CB">
        <w:t xml:space="preserve"> adventure comprising the completion of various missions in a futuristic and fantasy environment. </w:t>
      </w:r>
      <w:r w:rsidR="007D7640">
        <w:t xml:space="preserve"> </w:t>
      </w:r>
      <w:r w:rsidR="004248CB">
        <w:t>There is a cartoonish element of humour throughout the adventures. The impact of these themes can be accommodated within the MA</w:t>
      </w:r>
      <w:r w:rsidR="007D7640">
        <w:t xml:space="preserve"> </w:t>
      </w:r>
      <w:r w:rsidR="004248CB">
        <w:t>15+ classification.</w:t>
      </w:r>
    </w:p>
    <w:p w:rsidR="002B54F4" w:rsidRDefault="00014166" w:rsidP="0035360D">
      <w:pPr>
        <w:spacing w:after="120"/>
      </w:pPr>
      <w:r w:rsidRPr="000501D7">
        <w:t>(b) Violence –</w:t>
      </w:r>
      <w:r w:rsidR="007E2A99">
        <w:t xml:space="preserve">The player is tasked with completing various missions, some of which involve killing non-player characters. </w:t>
      </w:r>
      <w:r w:rsidR="007D7640">
        <w:t xml:space="preserve"> </w:t>
      </w:r>
      <w:r w:rsidR="007E2A99">
        <w:t xml:space="preserve">Weapons include guns, rocket launchers, grenades and other explosives. </w:t>
      </w:r>
      <w:r w:rsidR="007D7640">
        <w:t xml:space="preserve"> </w:t>
      </w:r>
      <w:r w:rsidR="007E2A99">
        <w:t xml:space="preserve">It is also possible to inflict damage on non-player characters through environmental features such as exploding barrels, fire and electricity. </w:t>
      </w:r>
      <w:r w:rsidR="007D7640">
        <w:t xml:space="preserve"> </w:t>
      </w:r>
      <w:r w:rsidR="007E2A99">
        <w:t xml:space="preserve">Most of the action takes place at mid-distance. </w:t>
      </w:r>
      <w:r w:rsidR="007D7640">
        <w:t xml:space="preserve"> </w:t>
      </w:r>
      <w:r w:rsidR="007E2A99">
        <w:t xml:space="preserve">Blood spray appears on the </w:t>
      </w:r>
      <w:r w:rsidR="00A35D16">
        <w:t>screen</w:t>
      </w:r>
      <w:r w:rsidR="007E2A99">
        <w:t xml:space="preserve"> but this disappears after a few seconds. </w:t>
      </w:r>
      <w:r w:rsidR="007D7640">
        <w:t xml:space="preserve"> </w:t>
      </w:r>
      <w:r w:rsidR="007E2A99">
        <w:t xml:space="preserve">Dead bodies </w:t>
      </w:r>
      <w:r w:rsidR="00F66571">
        <w:t>are seen on the ground and</w:t>
      </w:r>
      <w:r w:rsidR="007E2A99">
        <w:t xml:space="preserve"> post mortem damage is </w:t>
      </w:r>
      <w:r w:rsidR="004248CB">
        <w:t xml:space="preserve">possible but </w:t>
      </w:r>
      <w:r w:rsidR="007E2A99">
        <w:t>slight</w:t>
      </w:r>
      <w:r w:rsidR="00F66571">
        <w:t xml:space="preserve"> in effect</w:t>
      </w:r>
      <w:r w:rsidR="007E2A99">
        <w:t>.</w:t>
      </w:r>
    </w:p>
    <w:p w:rsidR="007E2A99" w:rsidRDefault="007E2A99" w:rsidP="0035360D">
      <w:pPr>
        <w:spacing w:after="120"/>
      </w:pPr>
      <w:r>
        <w:t xml:space="preserve">The </w:t>
      </w:r>
      <w:r w:rsidR="00B20754">
        <w:t>depictions of violence, whilst frequent, are unrealistic, lack wound detail and mostly occur at a distance.</w:t>
      </w:r>
      <w:r w:rsidR="007D7640">
        <w:t xml:space="preserve"> </w:t>
      </w:r>
      <w:r w:rsidR="00A35D16">
        <w:t xml:space="preserve"> The impact of the violence is strong and can be accommodated at the MA 15+ level.</w:t>
      </w:r>
    </w:p>
    <w:p w:rsidR="00014166" w:rsidRDefault="00014166" w:rsidP="0035360D">
      <w:pPr>
        <w:spacing w:after="120"/>
      </w:pPr>
      <w:r>
        <w:t>(c</w:t>
      </w:r>
      <w:r w:rsidRPr="000501D7">
        <w:t xml:space="preserve">) </w:t>
      </w:r>
      <w:r w:rsidRPr="006E5D5B">
        <w:t>Sex –</w:t>
      </w:r>
      <w:r w:rsidR="00B20754">
        <w:t xml:space="preserve"> The game contains some sexual references, which can be accommodated within the MA15+ level.</w:t>
      </w:r>
    </w:p>
    <w:p w:rsidR="00014166" w:rsidRDefault="00014166" w:rsidP="0035360D">
      <w:pPr>
        <w:spacing w:after="120"/>
      </w:pPr>
      <w:r w:rsidRPr="000501D7">
        <w:t>(</w:t>
      </w:r>
      <w:r>
        <w:t>d</w:t>
      </w:r>
      <w:r w:rsidRPr="000501D7">
        <w:t>) Language –</w:t>
      </w:r>
      <w:r>
        <w:t xml:space="preserve"> </w:t>
      </w:r>
      <w:r w:rsidR="00B20754">
        <w:t>The game contains coarse language, some of which is bleeped out. This can be accommodated within the MA</w:t>
      </w:r>
      <w:r w:rsidR="007D7640">
        <w:t xml:space="preserve"> </w:t>
      </w:r>
      <w:r w:rsidR="00B20754">
        <w:t>15+ classification.</w:t>
      </w:r>
    </w:p>
    <w:p w:rsidR="00014166" w:rsidRDefault="00014166" w:rsidP="0035360D">
      <w:pPr>
        <w:spacing w:after="120"/>
      </w:pPr>
      <w:r w:rsidRPr="000501D7">
        <w:t xml:space="preserve">(e) Drug Use </w:t>
      </w:r>
      <w:r w:rsidRPr="002B54F4">
        <w:t>–</w:t>
      </w:r>
      <w:r w:rsidR="00B20754">
        <w:t xml:space="preserve"> There</w:t>
      </w:r>
      <w:r w:rsidR="00A35D16">
        <w:t xml:space="preserve"> are some references to alcohol</w:t>
      </w:r>
      <w:r w:rsidR="00B20754">
        <w:t xml:space="preserve"> which can be accommodated within a lower level.</w:t>
      </w:r>
    </w:p>
    <w:p w:rsidR="00014166" w:rsidRPr="000501D7" w:rsidRDefault="00014166" w:rsidP="0035360D">
      <w:pPr>
        <w:spacing w:after="120"/>
      </w:pPr>
      <w:r w:rsidRPr="002B54F4">
        <w:t xml:space="preserve">(f) Nudity – </w:t>
      </w:r>
      <w:r w:rsidR="00B20754">
        <w:t>There is no nudity in the game</w:t>
      </w:r>
    </w:p>
    <w:p w:rsidR="00014166" w:rsidRDefault="007D7640" w:rsidP="000E25F2">
      <w:pPr>
        <w:pStyle w:val="Heading3"/>
      </w:pPr>
      <w:r>
        <w:t>8</w:t>
      </w:r>
      <w:r w:rsidR="00014166">
        <w:t>.</w:t>
      </w:r>
      <w:r w:rsidR="00014166" w:rsidRPr="000501D7">
        <w:t xml:space="preserve"> Reasons for the decision </w:t>
      </w:r>
    </w:p>
    <w:p w:rsidR="00014166" w:rsidRPr="00A35D16" w:rsidRDefault="002B54F4" w:rsidP="0035360D">
      <w:pPr>
        <w:spacing w:after="120"/>
      </w:pPr>
      <w:r w:rsidRPr="00B20754">
        <w:t xml:space="preserve">The main classifiable element of the game is violence. </w:t>
      </w:r>
      <w:r w:rsidR="007D7640">
        <w:t xml:space="preserve"> </w:t>
      </w:r>
      <w:r w:rsidRPr="00B20754">
        <w:t>The Review Board concluded that the violence depicted in the game lacks realistic detail, is shown from a distance and is justified by context.</w:t>
      </w:r>
      <w:r w:rsidR="007D7640">
        <w:t xml:space="preserve"> </w:t>
      </w:r>
      <w:r w:rsidRPr="00B20754">
        <w:t xml:space="preserve"> </w:t>
      </w:r>
      <w:r w:rsidR="00A35D16">
        <w:t>The impact of the violence is no higher than strong and t</w:t>
      </w:r>
      <w:r w:rsidRPr="00B20754">
        <w:t>herefore the game can be accommodated within the MA</w:t>
      </w:r>
      <w:r w:rsidR="007D7640">
        <w:t xml:space="preserve"> </w:t>
      </w:r>
      <w:r w:rsidRPr="00B20754">
        <w:t>15+ classification.</w:t>
      </w:r>
    </w:p>
    <w:p w:rsidR="00014166" w:rsidRPr="00B64A4B" w:rsidRDefault="007D7640" w:rsidP="000E25F2">
      <w:pPr>
        <w:pStyle w:val="Heading3"/>
      </w:pPr>
      <w:r>
        <w:lastRenderedPageBreak/>
        <w:t>9</w:t>
      </w:r>
      <w:r w:rsidR="00014166" w:rsidRPr="00B64A4B">
        <w:t>. Summary</w:t>
      </w:r>
    </w:p>
    <w:p w:rsidR="00014166" w:rsidRPr="00B64A4B" w:rsidRDefault="002B54F4" w:rsidP="0035360D">
      <w:pPr>
        <w:spacing w:after="120"/>
      </w:pPr>
      <w:r w:rsidRPr="007E2A99">
        <w:t>Violence is permitted in the MA</w:t>
      </w:r>
      <w:r w:rsidR="007D7640">
        <w:t xml:space="preserve"> </w:t>
      </w:r>
      <w:r w:rsidRPr="007E2A99">
        <w:t>15+ context provided that it is justifi</w:t>
      </w:r>
      <w:r w:rsidR="004248CB">
        <w:t>ed by context. The purpose</w:t>
      </w:r>
      <w:r w:rsidRPr="007E2A99">
        <w:t xml:space="preserve"> of this game is the </w:t>
      </w:r>
      <w:r w:rsidR="007E2A99">
        <w:t xml:space="preserve">completion of various missions in an alien </w:t>
      </w:r>
      <w:r w:rsidR="004248CB">
        <w:t xml:space="preserve">and cartoon-like </w:t>
      </w:r>
      <w:r w:rsidR="007E2A99">
        <w:t>environment</w:t>
      </w:r>
      <w:r w:rsidR="004248CB">
        <w:t xml:space="preserve"> which is inhabited by a range of strange and unlikely characters</w:t>
      </w:r>
      <w:r w:rsidRPr="007E2A99">
        <w:t>.</w:t>
      </w:r>
      <w:r w:rsidR="007E2A99">
        <w:t xml:space="preserve"> </w:t>
      </w:r>
      <w:r w:rsidR="007D7640">
        <w:t xml:space="preserve"> </w:t>
      </w:r>
      <w:r w:rsidR="004248CB">
        <w:t xml:space="preserve">Thus </w:t>
      </w:r>
      <w:r w:rsidR="007E2A99">
        <w:t xml:space="preserve">the </w:t>
      </w:r>
      <w:r w:rsidR="00B20754">
        <w:t xml:space="preserve">overall </w:t>
      </w:r>
      <w:r w:rsidR="007E2A99">
        <w:t>context of the game</w:t>
      </w:r>
      <w:r w:rsidR="004248CB">
        <w:t xml:space="preserve"> is unrealistic and violence that occurs</w:t>
      </w:r>
      <w:r w:rsidR="000D131B">
        <w:t xml:space="preserve"> </w:t>
      </w:r>
      <w:r w:rsidR="004248CB">
        <w:t>is justified within this context</w:t>
      </w:r>
      <w:r w:rsidR="006629F8">
        <w:t>.</w:t>
      </w:r>
      <w:r w:rsidR="007E2A99">
        <w:t xml:space="preserve"> </w:t>
      </w:r>
    </w:p>
    <w:p w:rsidR="008B1008" w:rsidRPr="00B64A4B" w:rsidRDefault="008B1008" w:rsidP="00014166">
      <w:pPr>
        <w:jc w:val="center"/>
      </w:pPr>
    </w:p>
    <w:sectPr w:rsidR="008B1008" w:rsidRPr="00B64A4B" w:rsidSect="008B1008">
      <w:footerReference w:type="default" r:id="rId12"/>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C4" w:rsidRDefault="00A24DC4" w:rsidP="00514206">
      <w:r>
        <w:separator/>
      </w:r>
    </w:p>
  </w:endnote>
  <w:endnote w:type="continuationSeparator" w:id="0">
    <w:p w:rsidR="00A24DC4" w:rsidRDefault="00A24DC4"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B63749">
    <w:pPr>
      <w:pStyle w:val="Footer"/>
      <w:jc w:val="center"/>
    </w:pPr>
    <w:r>
      <w:fldChar w:fldCharType="begin"/>
    </w:r>
    <w:r>
      <w:instrText xml:space="preserve"> PAGE   \* MERGEFORMAT </w:instrText>
    </w:r>
    <w:r>
      <w:fldChar w:fldCharType="separate"/>
    </w:r>
    <w:r w:rsidR="005E2495">
      <w:rPr>
        <w:noProof/>
      </w:rPr>
      <w:t>1</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C4" w:rsidRDefault="00A24DC4" w:rsidP="00514206">
      <w:r>
        <w:separator/>
      </w:r>
    </w:p>
  </w:footnote>
  <w:footnote w:type="continuationSeparator" w:id="0">
    <w:p w:rsidR="00A24DC4" w:rsidRDefault="00A24DC4"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4166"/>
    <w:rsid w:val="0001621C"/>
    <w:rsid w:val="00057698"/>
    <w:rsid w:val="00063D16"/>
    <w:rsid w:val="00071F8E"/>
    <w:rsid w:val="000744E9"/>
    <w:rsid w:val="00077B9B"/>
    <w:rsid w:val="00085A3E"/>
    <w:rsid w:val="0009546B"/>
    <w:rsid w:val="000D131B"/>
    <w:rsid w:val="000D5B74"/>
    <w:rsid w:val="000E25F2"/>
    <w:rsid w:val="0010037F"/>
    <w:rsid w:val="00145EAE"/>
    <w:rsid w:val="0015353F"/>
    <w:rsid w:val="00166E5D"/>
    <w:rsid w:val="001C214D"/>
    <w:rsid w:val="002142D8"/>
    <w:rsid w:val="002464A1"/>
    <w:rsid w:val="002B54F4"/>
    <w:rsid w:val="002B5B3C"/>
    <w:rsid w:val="002C60F3"/>
    <w:rsid w:val="00312496"/>
    <w:rsid w:val="00332BFE"/>
    <w:rsid w:val="0035360D"/>
    <w:rsid w:val="00360AAE"/>
    <w:rsid w:val="003D2DB3"/>
    <w:rsid w:val="003E707B"/>
    <w:rsid w:val="004118C5"/>
    <w:rsid w:val="00421B5D"/>
    <w:rsid w:val="004248CB"/>
    <w:rsid w:val="00451642"/>
    <w:rsid w:val="00461949"/>
    <w:rsid w:val="004842EC"/>
    <w:rsid w:val="00497145"/>
    <w:rsid w:val="00514206"/>
    <w:rsid w:val="00535B90"/>
    <w:rsid w:val="0056528E"/>
    <w:rsid w:val="005C6061"/>
    <w:rsid w:val="005E2495"/>
    <w:rsid w:val="00661F2F"/>
    <w:rsid w:val="006629F8"/>
    <w:rsid w:val="006B26A3"/>
    <w:rsid w:val="006E5867"/>
    <w:rsid w:val="006E5D5B"/>
    <w:rsid w:val="00706E88"/>
    <w:rsid w:val="00762C62"/>
    <w:rsid w:val="00794045"/>
    <w:rsid w:val="007B0A14"/>
    <w:rsid w:val="007B1337"/>
    <w:rsid w:val="007D6004"/>
    <w:rsid w:val="007D7640"/>
    <w:rsid w:val="007E1467"/>
    <w:rsid w:val="007E1D99"/>
    <w:rsid w:val="007E2A99"/>
    <w:rsid w:val="007F6F67"/>
    <w:rsid w:val="008007AB"/>
    <w:rsid w:val="008038B6"/>
    <w:rsid w:val="00817D93"/>
    <w:rsid w:val="00821B7D"/>
    <w:rsid w:val="008439D7"/>
    <w:rsid w:val="00847B19"/>
    <w:rsid w:val="008529E3"/>
    <w:rsid w:val="00856C59"/>
    <w:rsid w:val="00861639"/>
    <w:rsid w:val="00874D1B"/>
    <w:rsid w:val="008832B1"/>
    <w:rsid w:val="008953B4"/>
    <w:rsid w:val="008A1F13"/>
    <w:rsid w:val="008A7617"/>
    <w:rsid w:val="008B1008"/>
    <w:rsid w:val="008D7176"/>
    <w:rsid w:val="008F02CB"/>
    <w:rsid w:val="008F77D3"/>
    <w:rsid w:val="009137E9"/>
    <w:rsid w:val="00925B00"/>
    <w:rsid w:val="00936DC2"/>
    <w:rsid w:val="00960E55"/>
    <w:rsid w:val="009F7982"/>
    <w:rsid w:val="00A11B4D"/>
    <w:rsid w:val="00A137D7"/>
    <w:rsid w:val="00A22650"/>
    <w:rsid w:val="00A24DC4"/>
    <w:rsid w:val="00A35D16"/>
    <w:rsid w:val="00A712ED"/>
    <w:rsid w:val="00AA0477"/>
    <w:rsid w:val="00AC1D10"/>
    <w:rsid w:val="00AC47B9"/>
    <w:rsid w:val="00AE2E7A"/>
    <w:rsid w:val="00B01D26"/>
    <w:rsid w:val="00B20754"/>
    <w:rsid w:val="00B62A78"/>
    <w:rsid w:val="00B63749"/>
    <w:rsid w:val="00B64A4B"/>
    <w:rsid w:val="00C51B44"/>
    <w:rsid w:val="00C6399F"/>
    <w:rsid w:val="00CA22A2"/>
    <w:rsid w:val="00CC5DC0"/>
    <w:rsid w:val="00D05BD1"/>
    <w:rsid w:val="00D118BA"/>
    <w:rsid w:val="00D16DA8"/>
    <w:rsid w:val="00D25F97"/>
    <w:rsid w:val="00D649BC"/>
    <w:rsid w:val="00DA0340"/>
    <w:rsid w:val="00DC2E21"/>
    <w:rsid w:val="00DD69FE"/>
    <w:rsid w:val="00E14EA8"/>
    <w:rsid w:val="00E36729"/>
    <w:rsid w:val="00E44D8D"/>
    <w:rsid w:val="00E74601"/>
    <w:rsid w:val="00E76F92"/>
    <w:rsid w:val="00EB6C89"/>
    <w:rsid w:val="00EF0522"/>
    <w:rsid w:val="00F12719"/>
    <w:rsid w:val="00F31C65"/>
    <w:rsid w:val="00F62583"/>
    <w:rsid w:val="00F66571"/>
    <w:rsid w:val="00F73432"/>
    <w:rsid w:val="00F968C6"/>
    <w:rsid w:val="00FD6D23"/>
    <w:rsid w:val="00FE1FC7"/>
    <w:rsid w:val="00FF72F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17FBF6-8DBD-471A-A931-1B97C54C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0E25F2"/>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0E25F2"/>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0E25F2"/>
    <w:rPr>
      <w:rFonts w:ascii="Times New Roman" w:eastAsia="Times New Roman" w:hAnsi="Times New Roman"/>
      <w:b/>
      <w:sz w:val="24"/>
      <w:szCs w:val="24"/>
      <w:lang w:eastAsia="en-US"/>
    </w:rPr>
  </w:style>
  <w:style w:type="character" w:customStyle="1" w:styleId="Heading3Char">
    <w:name w:val="Heading 3 Char"/>
    <w:link w:val="Heading3"/>
    <w:uiPriority w:val="9"/>
    <w:rsid w:val="000E25F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4408-D13C-47F4-BAFB-AC49C32FA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C7363-A20C-46AE-88DD-F44144F1B50F}">
  <ds:schemaRefs>
    <ds:schemaRef ds:uri="http://schemas.microsoft.com/sharepoint/v3/contenttype/forms"/>
  </ds:schemaRefs>
</ds:datastoreItem>
</file>

<file path=customXml/itemProps3.xml><?xml version="1.0" encoding="utf-8"?>
<ds:datastoreItem xmlns:ds="http://schemas.openxmlformats.org/officeDocument/2006/customXml" ds:itemID="{0A1998FB-DD74-4A43-8CA5-A2FB67A75A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7B1F7F34-F91C-4135-BE01-E7663C2D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Decisions and reasons for decision—borderlands 2 addon pack</vt:lpstr>
    </vt:vector>
  </TitlesOfParts>
  <Company>Australian Attorney General's Department</Company>
  <LinksUpToDate>false</LinksUpToDate>
  <CharactersWithSpaces>8850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and reasons for decision—borderlands 2 addon pack</dc:title>
  <dc:subject/>
  <dc:creator>Kim</dc:creator>
  <cp:keywords/>
  <cp:lastModifiedBy>Hodsdon, Marnie</cp:lastModifiedBy>
  <cp:revision>2</cp:revision>
  <cp:lastPrinted>2013-12-12T05:55:00Z</cp:lastPrinted>
  <dcterms:created xsi:type="dcterms:W3CDTF">2019-08-15T11:23:00Z</dcterms:created>
  <dcterms:modified xsi:type="dcterms:W3CDTF">2019-08-15T11:23:00Z</dcterms:modified>
</cp:coreProperties>
</file>