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2.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ADF" w:rsidRDefault="00940ADF" w:rsidP="00A53DDF">
      <w:pPr>
        <w:rPr>
          <w:rFonts w:cstheme="minorHAnsi"/>
        </w:rPr>
      </w:pPr>
    </w:p>
    <w:p w:rsidR="00940ADF" w:rsidRDefault="009D26FE" w:rsidP="00A53DDF">
      <w:pPr>
        <w:rPr>
          <w:rFonts w:cstheme="minorHAnsi"/>
        </w:rPr>
      </w:pPr>
      <w:r w:rsidRPr="004C6573">
        <w:rPr>
          <w:rFonts w:cstheme="minorHAnsi"/>
          <w:noProof/>
        </w:rPr>
        <mc:AlternateContent>
          <mc:Choice Requires="wps">
            <w:drawing>
              <wp:inline distT="0" distB="0" distL="0" distR="0">
                <wp:extent cx="6145530" cy="5400040"/>
                <wp:effectExtent l="0" t="0" r="7620" b="10160"/>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5530" cy="540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864D9" w:rsidRPr="000267C2" w:rsidRDefault="000864D9" w:rsidP="00F94C1C">
                            <w:pPr>
                              <w:pStyle w:val="SubHeadingBlue"/>
                              <w:jc w:val="center"/>
                              <w:rPr>
                                <w:sz w:val="48"/>
                              </w:rPr>
                            </w:pPr>
                          </w:p>
                          <w:p w:rsidR="000864D9" w:rsidRDefault="000864D9" w:rsidP="0085207F">
                            <w:pPr>
                              <w:pStyle w:val="NoSpacing"/>
                              <w:pBdr>
                                <w:bottom w:val="single" w:sz="4" w:space="1" w:color="4F81BD" w:themeColor="accent1"/>
                              </w:pBdr>
                              <w:jc w:val="center"/>
                              <w:rPr>
                                <w:rFonts w:ascii="Calibri" w:eastAsiaTheme="majorEastAsia" w:hAnsi="Calibri" w:cs="Calibri"/>
                                <w:sz w:val="72"/>
                                <w:szCs w:val="72"/>
                                <w:lang w:val="en-US" w:eastAsia="ja-JP"/>
                              </w:rPr>
                            </w:pPr>
                            <w:r w:rsidRPr="0085207F">
                              <w:rPr>
                                <w:rFonts w:ascii="Calibri" w:eastAsiaTheme="majorEastAsia" w:hAnsi="Calibri" w:cs="Calibri"/>
                                <w:sz w:val="72"/>
                                <w:szCs w:val="72"/>
                                <w:lang w:val="en-US" w:eastAsia="ja-JP"/>
                              </w:rPr>
                              <w:t>Classification ratings</w:t>
                            </w:r>
                          </w:p>
                          <w:p w:rsidR="000864D9" w:rsidRPr="0085207F" w:rsidRDefault="00B44318" w:rsidP="0085207F">
                            <w:pPr>
                              <w:pStyle w:val="NoSpacing"/>
                              <w:jc w:val="center"/>
                              <w:rPr>
                                <w:rFonts w:ascii="Calibri" w:eastAsiaTheme="majorEastAsia" w:hAnsi="Calibri" w:cs="Calibri"/>
                                <w:sz w:val="44"/>
                                <w:szCs w:val="44"/>
                                <w:lang w:eastAsia="ja-JP"/>
                              </w:rPr>
                            </w:pPr>
                            <w:r>
                              <w:rPr>
                                <w:rFonts w:ascii="Calibri" w:eastAsiaTheme="majorEastAsia" w:hAnsi="Calibri" w:cs="Calibri"/>
                                <w:sz w:val="44"/>
                                <w:szCs w:val="44"/>
                                <w:lang w:eastAsia="ja-JP"/>
                              </w:rPr>
                              <w:t>R</w:t>
                            </w:r>
                            <w:r w:rsidR="000864D9" w:rsidRPr="0085207F">
                              <w:rPr>
                                <w:rFonts w:ascii="Calibri" w:eastAsiaTheme="majorEastAsia" w:hAnsi="Calibri" w:cs="Calibri"/>
                                <w:sz w:val="44"/>
                                <w:szCs w:val="44"/>
                                <w:lang w:eastAsia="ja-JP"/>
                              </w:rPr>
                              <w:t xml:space="preserve">esearch with the general public </w:t>
                            </w:r>
                          </w:p>
                          <w:p w:rsidR="000864D9" w:rsidRPr="0085207F" w:rsidRDefault="000864D9" w:rsidP="00F94C1C">
                            <w:pPr>
                              <w:jc w:val="center"/>
                            </w:pPr>
                          </w:p>
                          <w:tbl>
                            <w:tblPr>
                              <w:tblW w:w="5000" w:type="pct"/>
                              <w:jc w:val="center"/>
                              <w:tblLook w:val="04A0" w:firstRow="1" w:lastRow="0" w:firstColumn="1" w:lastColumn="0" w:noHBand="0" w:noVBand="1"/>
                            </w:tblPr>
                            <w:tblGrid>
                              <w:gridCol w:w="9909"/>
                            </w:tblGrid>
                            <w:tr w:rsidR="000864D9" w:rsidRPr="00301478" w:rsidTr="000864D9">
                              <w:trPr>
                                <w:trHeight w:val="360"/>
                                <w:jc w:val="center"/>
                              </w:trPr>
                              <w:tc>
                                <w:tcPr>
                                  <w:tcW w:w="5000" w:type="pct"/>
                                  <w:vAlign w:val="center"/>
                                </w:tcPr>
                                <w:p w:rsidR="000864D9" w:rsidRPr="00301478" w:rsidRDefault="000864D9" w:rsidP="00B44318">
                                  <w:pPr>
                                    <w:pStyle w:val="NoSpacing"/>
                                    <w:jc w:val="center"/>
                                    <w:rPr>
                                      <w:b/>
                                      <w:bCs/>
                                    </w:rPr>
                                  </w:pPr>
                                  <w:r>
                                    <w:rPr>
                                      <w:b/>
                                      <w:bCs/>
                                    </w:rPr>
                                    <w:t>Classification Branch</w:t>
                                  </w:r>
                                </w:p>
                              </w:tc>
                            </w:tr>
                            <w:tr w:rsidR="000864D9" w:rsidRPr="00301478" w:rsidTr="000864D9">
                              <w:trPr>
                                <w:trHeight w:val="360"/>
                                <w:jc w:val="center"/>
                              </w:trPr>
                              <w:tc>
                                <w:tcPr>
                                  <w:tcW w:w="5000" w:type="pct"/>
                                  <w:vAlign w:val="center"/>
                                </w:tcPr>
                                <w:p w:rsidR="000864D9" w:rsidRPr="00301478" w:rsidRDefault="000864D9" w:rsidP="00B44318">
                                  <w:pPr>
                                    <w:pStyle w:val="NoSpacing"/>
                                    <w:jc w:val="center"/>
                                    <w:rPr>
                                      <w:b/>
                                      <w:bCs/>
                                    </w:rPr>
                                  </w:pPr>
                                </w:p>
                              </w:tc>
                            </w:tr>
                          </w:tbl>
                          <w:p w:rsidR="000864D9" w:rsidRDefault="000864D9" w:rsidP="00F94C1C">
                            <w:pPr>
                              <w:pStyle w:val="ProjectNameBlue"/>
                              <w:jc w:val="center"/>
                            </w:pPr>
                          </w:p>
                          <w:p w:rsidR="000864D9" w:rsidRPr="00E16A84" w:rsidRDefault="000864D9" w:rsidP="00F94C1C">
                            <w:pPr>
                              <w:pStyle w:val="SubHeadingBlue"/>
                              <w:ind w:left="0" w:firstLine="0"/>
                              <w:jc w:val="center"/>
                            </w:pPr>
                          </w:p>
                        </w:txbxContent>
                      </wps:txbx>
                      <wps:bodyPr rot="0" vert="horz" wrap="square" lIns="0" tIns="0" rIns="0" bIns="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483.9pt;height:425.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" filled="f" stroked="f">
                <v:textbox inset="0,0,0,0">
                  <w:txbxContent>
                    <w:p w:rsidR="000864D9" w:rsidRPr="000267C2" w:rsidRDefault="000864D9" w:rsidP="00F94C1C">
                      <w:pPr>
                        <w:pStyle w:val="SubHeadingBlue"/>
                        <w:jc w:val="center"/>
                        <w:rPr>
                          <w:sz w:val="48"/>
                        </w:rPr>
                      </w:pPr>
                    </w:p>
                    <w:p w:rsidR="000864D9" w:rsidRDefault="000864D9" w:rsidP="0085207F">
                      <w:pPr>
                        <w:pStyle w:val="NoSpacing"/>
                        <w:pBdr>
                          <w:bottom w:val="single" w:sz="4" w:space="1" w:color="4F81BD" w:themeColor="accent1"/>
                        </w:pBdr>
                        <w:jc w:val="center"/>
                        <w:rPr>
                          <w:rFonts w:ascii="Calibri" w:eastAsiaTheme="majorEastAsia" w:hAnsi="Calibri" w:cs="Calibri"/>
                          <w:sz w:val="72"/>
                          <w:szCs w:val="72"/>
                          <w:lang w:val="en-US" w:eastAsia="ja-JP"/>
                        </w:rPr>
                      </w:pPr>
                      <w:r w:rsidRPr="0085207F">
                        <w:rPr>
                          <w:rFonts w:ascii="Calibri" w:eastAsiaTheme="majorEastAsia" w:hAnsi="Calibri" w:cs="Calibri"/>
                          <w:sz w:val="72"/>
                          <w:szCs w:val="72"/>
                          <w:lang w:val="en-US" w:eastAsia="ja-JP"/>
                        </w:rPr>
                        <w:t>Classification ratings</w:t>
                      </w:r>
                    </w:p>
                    <w:p w:rsidR="000864D9" w:rsidRPr="0085207F" w:rsidRDefault="00B44318" w:rsidP="0085207F">
                      <w:pPr>
                        <w:pStyle w:val="NoSpacing"/>
                        <w:jc w:val="center"/>
                        <w:rPr>
                          <w:rFonts w:ascii="Calibri" w:eastAsiaTheme="majorEastAsia" w:hAnsi="Calibri" w:cs="Calibri"/>
                          <w:sz w:val="44"/>
                          <w:szCs w:val="44"/>
                          <w:lang w:eastAsia="ja-JP"/>
                        </w:rPr>
                      </w:pPr>
                      <w:r>
                        <w:rPr>
                          <w:rFonts w:ascii="Calibri" w:eastAsiaTheme="majorEastAsia" w:hAnsi="Calibri" w:cs="Calibri"/>
                          <w:sz w:val="44"/>
                          <w:szCs w:val="44"/>
                          <w:lang w:eastAsia="ja-JP"/>
                        </w:rPr>
                        <w:t>R</w:t>
                      </w:r>
                      <w:r w:rsidR="000864D9" w:rsidRPr="0085207F">
                        <w:rPr>
                          <w:rFonts w:ascii="Calibri" w:eastAsiaTheme="majorEastAsia" w:hAnsi="Calibri" w:cs="Calibri"/>
                          <w:sz w:val="44"/>
                          <w:szCs w:val="44"/>
                          <w:lang w:eastAsia="ja-JP"/>
                        </w:rPr>
                        <w:t xml:space="preserve">esearch with the general public </w:t>
                      </w:r>
                    </w:p>
                    <w:p w:rsidR="000864D9" w:rsidRPr="0085207F" w:rsidRDefault="000864D9" w:rsidP="00F94C1C">
                      <w:pPr>
                        <w:jc w:val="center"/>
                      </w:pPr>
                    </w:p>
                    <w:tbl>
                      <w:tblPr>
                        <w:tblW w:w="5000" w:type="pct"/>
                        <w:jc w:val="center"/>
                        <w:tblLook w:val="04A0" w:firstRow="1" w:lastRow="0" w:firstColumn="1" w:lastColumn="0" w:noHBand="0" w:noVBand="1"/>
                      </w:tblPr>
                      <w:tblGrid>
                        <w:gridCol w:w="9909"/>
                      </w:tblGrid>
                      <w:tr w:rsidR="000864D9" w:rsidRPr="00301478" w:rsidTr="000864D9">
                        <w:trPr>
                          <w:trHeight w:val="360"/>
                          <w:jc w:val="center"/>
                        </w:trPr>
                        <w:tc>
                          <w:tcPr>
                            <w:tcW w:w="5000" w:type="pct"/>
                            <w:vAlign w:val="center"/>
                          </w:tcPr>
                          <w:p w:rsidR="000864D9" w:rsidRPr="00301478" w:rsidRDefault="000864D9" w:rsidP="00B44318">
                            <w:pPr>
                              <w:pStyle w:val="NoSpacing"/>
                              <w:jc w:val="center"/>
                              <w:rPr>
                                <w:b/>
                                <w:bCs/>
                              </w:rPr>
                            </w:pPr>
                            <w:r>
                              <w:rPr>
                                <w:b/>
                                <w:bCs/>
                              </w:rPr>
                              <w:t>Classification Branch</w:t>
                            </w:r>
                          </w:p>
                        </w:tc>
                      </w:tr>
                      <w:tr w:rsidR="000864D9" w:rsidRPr="00301478" w:rsidTr="000864D9">
                        <w:trPr>
                          <w:trHeight w:val="360"/>
                          <w:jc w:val="center"/>
                        </w:trPr>
                        <w:tc>
                          <w:tcPr>
                            <w:tcW w:w="5000" w:type="pct"/>
                            <w:vAlign w:val="center"/>
                          </w:tcPr>
                          <w:p w:rsidR="000864D9" w:rsidRPr="00301478" w:rsidRDefault="000864D9" w:rsidP="00B44318">
                            <w:pPr>
                              <w:pStyle w:val="NoSpacing"/>
                              <w:jc w:val="center"/>
                              <w:rPr>
                                <w:b/>
                                <w:bCs/>
                              </w:rPr>
                            </w:pPr>
                          </w:p>
                        </w:tc>
                      </w:tr>
                    </w:tbl>
                    <w:p w:rsidR="000864D9" w:rsidRDefault="000864D9" w:rsidP="00F94C1C">
                      <w:pPr>
                        <w:pStyle w:val="ProjectNameBlue"/>
                        <w:jc w:val="center"/>
                      </w:pPr>
                    </w:p>
                    <w:p w:rsidR="000864D9" w:rsidRPr="00E16A84" w:rsidRDefault="000864D9" w:rsidP="00F94C1C">
                      <w:pPr>
                        <w:pStyle w:val="SubHeadingBlue"/>
                        <w:ind w:left="0" w:firstLine="0"/>
                        <w:jc w:val="center"/>
                      </w:pPr>
                    </w:p>
                  </w:txbxContent>
                </v:textbox>
                <w10:anchorlock/>
              </v:shape>
            </w:pict>
          </mc:Fallback>
        </mc:AlternateContent>
      </w:r>
    </w:p>
    <w:p w:rsidR="001E4B07" w:rsidRPr="004C6573" w:rsidRDefault="001E4B07" w:rsidP="00A53DDF">
      <w:pPr>
        <w:rPr>
          <w:rFonts w:cstheme="minorHAnsi"/>
        </w:rPr>
        <w:sectPr w:rsidR="001E4B07" w:rsidRPr="004C6573" w:rsidSect="00382FB0">
          <w:headerReference w:type="default" r:id="rId9"/>
          <w:headerReference w:type="first" r:id="rId10"/>
          <w:pgSz w:w="11907" w:h="16840" w:code="9"/>
          <w:pgMar w:top="1985" w:right="1800" w:bottom="1276" w:left="1418" w:header="720" w:footer="720" w:gutter="0"/>
          <w:cols w:space="720"/>
          <w:titlePg/>
        </w:sectPr>
      </w:pPr>
    </w:p>
    <w:p w:rsidR="001E4B07" w:rsidRPr="004C6573" w:rsidRDefault="001E4B07" w:rsidP="00A53DDF">
      <w:pPr>
        <w:rPr>
          <w:rFonts w:cstheme="minorHAnsi"/>
          <w:sz w:val="2"/>
        </w:rPr>
      </w:pPr>
    </w:p>
    <w:p w:rsidR="00D31E50" w:rsidRPr="004C6573" w:rsidRDefault="00D31E50" w:rsidP="00D03793">
      <w:pPr>
        <w:pStyle w:val="TableofContentHeading"/>
      </w:pPr>
      <w:r w:rsidRPr="004C6573">
        <w:t>Table of Contents</w:t>
      </w:r>
    </w:p>
    <w:p w:rsidR="000E5009" w:rsidRPr="001E7D4D" w:rsidRDefault="00FD68CB">
      <w:pPr>
        <w:pStyle w:val="TOC1"/>
        <w:tabs>
          <w:tab w:val="right" w:leader="dot" w:pos="9061"/>
        </w:tabs>
        <w:rPr>
          <w:noProof/>
        </w:rPr>
      </w:pPr>
      <w:r w:rsidRPr="009E0922">
        <w:rPr>
          <w:rStyle w:val="Hyperlink"/>
          <w:rFonts w:cstheme="minorHAnsi"/>
          <w:b/>
          <w:color w:val="1F497D" w:themeColor="text2"/>
        </w:rPr>
        <w:fldChar w:fldCharType="begin"/>
      </w:r>
      <w:r w:rsidR="008378D0" w:rsidRPr="004C6573">
        <w:rPr>
          <w:rStyle w:val="Hyperlink"/>
          <w:rFonts w:cstheme="minorHAnsi"/>
          <w:color w:val="1F497D" w:themeColor="text2"/>
        </w:rPr>
        <w:instrText xml:space="preserve"> TOC \o "1-3" \h \z \u </w:instrText>
      </w:r>
      <w:r w:rsidRPr="009E0922">
        <w:rPr>
          <w:rStyle w:val="Hyperlink"/>
          <w:rFonts w:cstheme="minorHAnsi"/>
          <w:b/>
          <w:color w:val="1F497D" w:themeColor="text2"/>
        </w:rPr>
        <w:fldChar w:fldCharType="separate"/>
      </w:r>
      <w:hyperlink w:anchor="_Toc411343660" w:history="1">
        <w:r w:rsidR="000E5009" w:rsidRPr="001E7D4D">
          <w:rPr>
            <w:rStyle w:val="Hyperlink"/>
            <w:noProof/>
          </w:rPr>
          <w:t>Executive summary</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_Toc411343660 \h </w:instrText>
        </w:r>
        <w:r w:rsidR="000E5009" w:rsidRPr="009E0922">
          <w:rPr>
            <w:noProof/>
            <w:webHidden/>
          </w:rPr>
        </w:r>
        <w:r w:rsidR="000E5009" w:rsidRPr="009E0922">
          <w:rPr>
            <w:noProof/>
            <w:webHidden/>
          </w:rPr>
          <w:fldChar w:fldCharType="separate"/>
        </w:r>
        <w:r w:rsidR="00675785">
          <w:rPr>
            <w:noProof/>
            <w:webHidden/>
          </w:rPr>
          <w:t>4</w:t>
        </w:r>
        <w:r w:rsidR="000E5009" w:rsidRPr="009E0922">
          <w:rPr>
            <w:noProof/>
            <w:webHidden/>
          </w:rPr>
          <w:fldChar w:fldCharType="end"/>
        </w:r>
      </w:hyperlink>
    </w:p>
    <w:p w:rsidR="000E5009" w:rsidRPr="001E7D4D" w:rsidRDefault="0071665C">
      <w:pPr>
        <w:pStyle w:val="TOC1"/>
        <w:tabs>
          <w:tab w:val="left" w:pos="480"/>
          <w:tab w:val="right" w:leader="dot" w:pos="9061"/>
        </w:tabs>
        <w:rPr>
          <w:noProof/>
        </w:rPr>
      </w:pPr>
      <w:hyperlink w:anchor="_Toc411343669" w:history="1">
        <w:r w:rsidR="000E5009" w:rsidRPr="001E7D4D">
          <w:rPr>
            <w:rStyle w:val="Hyperlink"/>
            <w:noProof/>
          </w:rPr>
          <w:t>1.</w:t>
        </w:r>
        <w:r w:rsidR="000E5009" w:rsidRPr="001E7D4D">
          <w:rPr>
            <w:noProof/>
          </w:rPr>
          <w:tab/>
        </w:r>
        <w:r w:rsidR="000E5009" w:rsidRPr="001E7D4D">
          <w:rPr>
            <w:rStyle w:val="Hyperlink"/>
            <w:noProof/>
          </w:rPr>
          <w:t>Introduction</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_Toc411343669 \h </w:instrText>
        </w:r>
        <w:r w:rsidR="000E5009" w:rsidRPr="009E0922">
          <w:rPr>
            <w:noProof/>
            <w:webHidden/>
          </w:rPr>
        </w:r>
        <w:r w:rsidR="000E5009" w:rsidRPr="009E0922">
          <w:rPr>
            <w:noProof/>
            <w:webHidden/>
          </w:rPr>
          <w:fldChar w:fldCharType="separate"/>
        </w:r>
        <w:r w:rsidR="00675785">
          <w:rPr>
            <w:noProof/>
            <w:webHidden/>
          </w:rPr>
          <w:t>12</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670" w:history="1">
        <w:r w:rsidR="000E5009" w:rsidRPr="001E7D4D">
          <w:rPr>
            <w:rStyle w:val="Hyperlink"/>
            <w:noProof/>
          </w:rPr>
          <w:t>1.1</w:t>
        </w:r>
        <w:r w:rsidR="000E5009" w:rsidRPr="001E7D4D">
          <w:rPr>
            <w:noProof/>
          </w:rPr>
          <w:tab/>
        </w:r>
        <w:r w:rsidR="000E5009" w:rsidRPr="001E7D4D">
          <w:rPr>
            <w:rStyle w:val="Hyperlink"/>
            <w:noProof/>
          </w:rPr>
          <w:t>Current arrangements for media classification in Australia</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_Toc411343670 \h </w:instrText>
        </w:r>
        <w:r w:rsidR="000E5009" w:rsidRPr="009E0922">
          <w:rPr>
            <w:noProof/>
            <w:webHidden/>
          </w:rPr>
        </w:r>
        <w:r w:rsidR="000E5009" w:rsidRPr="009E0922">
          <w:rPr>
            <w:noProof/>
            <w:webHidden/>
          </w:rPr>
          <w:fldChar w:fldCharType="separate"/>
        </w:r>
        <w:r w:rsidR="00675785">
          <w:rPr>
            <w:noProof/>
            <w:webHidden/>
          </w:rPr>
          <w:t>13</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693" w:history="1">
        <w:r w:rsidR="000E5009" w:rsidRPr="001E7D4D">
          <w:rPr>
            <w:rStyle w:val="Hyperlink"/>
            <w:noProof/>
          </w:rPr>
          <w:t>1.2</w:t>
        </w:r>
        <w:r w:rsidR="000E5009" w:rsidRPr="001E7D4D">
          <w:rPr>
            <w:noProof/>
          </w:rPr>
          <w:tab/>
        </w:r>
        <w:r w:rsidR="000E5009" w:rsidRPr="001E7D4D">
          <w:rPr>
            <w:rStyle w:val="Hyperlink"/>
            <w:noProof/>
          </w:rPr>
          <w:t>Media convergence and the report of the ALRC</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_Toc411343693 \h </w:instrText>
        </w:r>
        <w:r w:rsidR="000E5009" w:rsidRPr="009E0922">
          <w:rPr>
            <w:noProof/>
            <w:webHidden/>
          </w:rPr>
        </w:r>
        <w:r w:rsidR="000E5009" w:rsidRPr="009E0922">
          <w:rPr>
            <w:noProof/>
            <w:webHidden/>
          </w:rPr>
          <w:fldChar w:fldCharType="separate"/>
        </w:r>
        <w:r w:rsidR="00675785">
          <w:rPr>
            <w:noProof/>
            <w:webHidden/>
          </w:rPr>
          <w:t>17</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694" w:history="1">
        <w:r w:rsidR="000E5009" w:rsidRPr="001E7D4D">
          <w:rPr>
            <w:rStyle w:val="Hyperlink"/>
            <w:noProof/>
          </w:rPr>
          <w:t>1.3</w:t>
        </w:r>
        <w:r w:rsidR="000E5009" w:rsidRPr="001E7D4D">
          <w:rPr>
            <w:noProof/>
          </w:rPr>
          <w:tab/>
        </w:r>
        <w:r w:rsidR="000E5009" w:rsidRPr="001E7D4D">
          <w:rPr>
            <w:rStyle w:val="Hyperlink"/>
            <w:noProof/>
          </w:rPr>
          <w:t>Research program</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_Toc411343694 \h </w:instrText>
        </w:r>
        <w:r w:rsidR="000E5009" w:rsidRPr="009E0922">
          <w:rPr>
            <w:noProof/>
            <w:webHidden/>
          </w:rPr>
        </w:r>
        <w:r w:rsidR="000E5009" w:rsidRPr="009E0922">
          <w:rPr>
            <w:noProof/>
            <w:webHidden/>
          </w:rPr>
          <w:fldChar w:fldCharType="separate"/>
        </w:r>
        <w:r w:rsidR="00675785">
          <w:rPr>
            <w:noProof/>
            <w:webHidden/>
          </w:rPr>
          <w:t>17</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697" w:history="1">
        <w:r w:rsidR="000E5009" w:rsidRPr="001E7D4D">
          <w:rPr>
            <w:rStyle w:val="Hyperlink"/>
            <w:noProof/>
          </w:rPr>
          <w:t>1.4</w:t>
        </w:r>
        <w:r w:rsidR="000E5009" w:rsidRPr="001E7D4D">
          <w:rPr>
            <w:noProof/>
          </w:rPr>
          <w:tab/>
        </w:r>
        <w:r w:rsidR="000E5009" w:rsidRPr="001E7D4D">
          <w:rPr>
            <w:rStyle w:val="Hyperlink"/>
            <w:noProof/>
          </w:rPr>
          <w:t>Methodology</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_Toc411343697 \h </w:instrText>
        </w:r>
        <w:r w:rsidR="000E5009" w:rsidRPr="009E0922">
          <w:rPr>
            <w:noProof/>
            <w:webHidden/>
          </w:rPr>
        </w:r>
        <w:r w:rsidR="000E5009" w:rsidRPr="009E0922">
          <w:rPr>
            <w:noProof/>
            <w:webHidden/>
          </w:rPr>
          <w:fldChar w:fldCharType="separate"/>
        </w:r>
        <w:r w:rsidR="00675785">
          <w:rPr>
            <w:noProof/>
            <w:webHidden/>
          </w:rPr>
          <w:t>19</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00" w:history="1">
        <w:r w:rsidR="000E5009" w:rsidRPr="001E7D4D">
          <w:rPr>
            <w:rStyle w:val="Hyperlink"/>
            <w:noProof/>
          </w:rPr>
          <w:t>1.5</w:t>
        </w:r>
        <w:r w:rsidR="000E5009" w:rsidRPr="001E7D4D">
          <w:rPr>
            <w:noProof/>
          </w:rPr>
          <w:tab/>
        </w:r>
        <w:r w:rsidR="000E5009" w:rsidRPr="001E7D4D">
          <w:rPr>
            <w:rStyle w:val="Hyperlink"/>
            <w:noProof/>
          </w:rPr>
          <w:t>Presentation of findings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_Toc411343700 \h </w:instrText>
        </w:r>
        <w:r w:rsidR="000E5009" w:rsidRPr="009E0922">
          <w:rPr>
            <w:noProof/>
            <w:webHidden/>
          </w:rPr>
        </w:r>
        <w:r w:rsidR="000E5009" w:rsidRPr="009E0922">
          <w:rPr>
            <w:noProof/>
            <w:webHidden/>
          </w:rPr>
          <w:fldChar w:fldCharType="separate"/>
        </w:r>
        <w:r w:rsidR="00675785">
          <w:rPr>
            <w:noProof/>
            <w:webHidden/>
          </w:rPr>
          <w:t>20</w:t>
        </w:r>
        <w:r w:rsidR="000E5009" w:rsidRPr="009E0922">
          <w:rPr>
            <w:noProof/>
            <w:webHidden/>
          </w:rPr>
          <w:fldChar w:fldCharType="end"/>
        </w:r>
      </w:hyperlink>
    </w:p>
    <w:p w:rsidR="000E5009" w:rsidRPr="001E7D4D" w:rsidRDefault="0071665C">
      <w:pPr>
        <w:pStyle w:val="TOC1"/>
        <w:tabs>
          <w:tab w:val="left" w:pos="480"/>
          <w:tab w:val="right" w:leader="dot" w:pos="9061"/>
        </w:tabs>
        <w:rPr>
          <w:noProof/>
        </w:rPr>
      </w:pPr>
      <w:hyperlink w:anchor="_Toc411343703" w:history="1">
        <w:r w:rsidR="000E5009" w:rsidRPr="001E7D4D">
          <w:rPr>
            <w:rStyle w:val="Hyperlink"/>
            <w:noProof/>
          </w:rPr>
          <w:t>2.</w:t>
        </w:r>
        <w:r w:rsidR="000E5009" w:rsidRPr="001E7D4D">
          <w:rPr>
            <w:noProof/>
          </w:rPr>
          <w:tab/>
        </w:r>
        <w:r w:rsidR="000E5009" w:rsidRPr="001E7D4D">
          <w:rPr>
            <w:rStyle w:val="Hyperlink"/>
            <w:noProof/>
          </w:rPr>
          <w:t>Perceptions of the Australian National Classification Scheme</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_Toc411343703 \h </w:instrText>
        </w:r>
        <w:r w:rsidR="000E5009" w:rsidRPr="009E0922">
          <w:rPr>
            <w:noProof/>
            <w:webHidden/>
          </w:rPr>
        </w:r>
        <w:r w:rsidR="000E5009" w:rsidRPr="009E0922">
          <w:rPr>
            <w:noProof/>
            <w:webHidden/>
          </w:rPr>
          <w:fldChar w:fldCharType="separate"/>
        </w:r>
        <w:r w:rsidR="00675785">
          <w:rPr>
            <w:noProof/>
            <w:webHidden/>
          </w:rPr>
          <w:t>22</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04" w:history="1">
        <w:r w:rsidR="000E5009" w:rsidRPr="001E7D4D">
          <w:rPr>
            <w:rStyle w:val="Hyperlink"/>
            <w:noProof/>
          </w:rPr>
          <w:t>2.1</w:t>
        </w:r>
        <w:r w:rsidR="000E5009" w:rsidRPr="001E7D4D">
          <w:rPr>
            <w:noProof/>
          </w:rPr>
          <w:tab/>
        </w:r>
        <w:r w:rsidR="000E5009" w:rsidRPr="001E7D4D">
          <w:rPr>
            <w:rStyle w:val="Hyperlink"/>
            <w:noProof/>
          </w:rPr>
          <w:t>Role of classification</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_Toc411343704 \h </w:instrText>
        </w:r>
        <w:r w:rsidR="000E5009" w:rsidRPr="009E0922">
          <w:rPr>
            <w:noProof/>
            <w:webHidden/>
          </w:rPr>
        </w:r>
        <w:r w:rsidR="000E5009" w:rsidRPr="009E0922">
          <w:rPr>
            <w:noProof/>
            <w:webHidden/>
          </w:rPr>
          <w:fldChar w:fldCharType="separate"/>
        </w:r>
        <w:r w:rsidR="00675785">
          <w:rPr>
            <w:noProof/>
            <w:webHidden/>
          </w:rPr>
          <w:t>23</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05" w:history="1">
        <w:r w:rsidR="000E5009" w:rsidRPr="001E7D4D">
          <w:rPr>
            <w:rStyle w:val="Hyperlink"/>
            <w:noProof/>
          </w:rPr>
          <w:t>2.2</w:t>
        </w:r>
        <w:r w:rsidR="000E5009" w:rsidRPr="001E7D4D">
          <w:rPr>
            <w:noProof/>
          </w:rPr>
          <w:tab/>
        </w:r>
        <w:r w:rsidR="000E5009" w:rsidRPr="001E7D4D">
          <w:rPr>
            <w:rStyle w:val="Hyperlink"/>
            <w:noProof/>
          </w:rPr>
          <w:t>Process of classification</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_Toc411343705 \h </w:instrText>
        </w:r>
        <w:r w:rsidR="000E5009" w:rsidRPr="009E0922">
          <w:rPr>
            <w:noProof/>
            <w:webHidden/>
          </w:rPr>
        </w:r>
        <w:r w:rsidR="000E5009" w:rsidRPr="009E0922">
          <w:rPr>
            <w:noProof/>
            <w:webHidden/>
          </w:rPr>
          <w:fldChar w:fldCharType="separate"/>
        </w:r>
        <w:r w:rsidR="00675785">
          <w:rPr>
            <w:noProof/>
            <w:webHidden/>
          </w:rPr>
          <w:t>24</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06" w:history="1">
        <w:r w:rsidR="000E5009" w:rsidRPr="001E7D4D">
          <w:rPr>
            <w:rStyle w:val="Hyperlink"/>
            <w:noProof/>
          </w:rPr>
          <w:t>2.3</w:t>
        </w:r>
        <w:r w:rsidR="000E5009" w:rsidRPr="001E7D4D">
          <w:rPr>
            <w:noProof/>
          </w:rPr>
          <w:tab/>
        </w:r>
        <w:r w:rsidR="000E5009" w:rsidRPr="001E7D4D">
          <w:rPr>
            <w:rStyle w:val="Hyperlink"/>
            <w:noProof/>
          </w:rPr>
          <w:t>Regulation of classification</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_Toc411343706 \h </w:instrText>
        </w:r>
        <w:r w:rsidR="000E5009" w:rsidRPr="009E0922">
          <w:rPr>
            <w:noProof/>
            <w:webHidden/>
          </w:rPr>
        </w:r>
        <w:r w:rsidR="000E5009" w:rsidRPr="009E0922">
          <w:rPr>
            <w:noProof/>
            <w:webHidden/>
          </w:rPr>
          <w:fldChar w:fldCharType="separate"/>
        </w:r>
        <w:r w:rsidR="00675785">
          <w:rPr>
            <w:noProof/>
            <w:webHidden/>
          </w:rPr>
          <w:t>26</w:t>
        </w:r>
        <w:r w:rsidR="000E5009" w:rsidRPr="009E0922">
          <w:rPr>
            <w:noProof/>
            <w:webHidden/>
          </w:rPr>
          <w:fldChar w:fldCharType="end"/>
        </w:r>
      </w:hyperlink>
    </w:p>
    <w:p w:rsidR="000E5009" w:rsidRPr="001E7D4D" w:rsidRDefault="0071665C">
      <w:pPr>
        <w:pStyle w:val="TOC1"/>
        <w:tabs>
          <w:tab w:val="left" w:pos="480"/>
          <w:tab w:val="right" w:leader="dot" w:pos="9061"/>
        </w:tabs>
        <w:rPr>
          <w:noProof/>
        </w:rPr>
      </w:pPr>
      <w:hyperlink w:anchor="_Toc411343707" w:history="1">
        <w:r w:rsidR="000E5009" w:rsidRPr="001E7D4D">
          <w:rPr>
            <w:rStyle w:val="Hyperlink"/>
            <w:noProof/>
          </w:rPr>
          <w:t>3.</w:t>
        </w:r>
        <w:r w:rsidR="000E5009" w:rsidRPr="001E7D4D">
          <w:rPr>
            <w:noProof/>
          </w:rPr>
          <w:tab/>
        </w:r>
        <w:r w:rsidR="000E5009" w:rsidRPr="001E7D4D">
          <w:rPr>
            <w:rStyle w:val="Hyperlink"/>
            <w:noProof/>
            <w:kern w:val="28"/>
          </w:rPr>
          <w:t>Awareness and understanding of current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_Toc411343707 \h </w:instrText>
        </w:r>
        <w:r w:rsidR="000E5009" w:rsidRPr="009E0922">
          <w:rPr>
            <w:noProof/>
            <w:webHidden/>
          </w:rPr>
        </w:r>
        <w:r w:rsidR="000E5009" w:rsidRPr="009E0922">
          <w:rPr>
            <w:noProof/>
            <w:webHidden/>
          </w:rPr>
          <w:fldChar w:fldCharType="separate"/>
        </w:r>
        <w:r w:rsidR="00675785">
          <w:rPr>
            <w:noProof/>
            <w:webHidden/>
          </w:rPr>
          <w:t>28</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08" w:history="1">
        <w:r w:rsidR="000E5009" w:rsidRPr="001E7D4D">
          <w:rPr>
            <w:rStyle w:val="Hyperlink"/>
            <w:noProof/>
          </w:rPr>
          <w:t>3.1</w:t>
        </w:r>
        <w:r w:rsidR="000E5009" w:rsidRPr="001E7D4D">
          <w:rPr>
            <w:noProof/>
          </w:rPr>
          <w:tab/>
        </w:r>
        <w:r w:rsidR="000E5009" w:rsidRPr="001E7D4D">
          <w:rPr>
            <w:rStyle w:val="Hyperlink"/>
            <w:noProof/>
          </w:rPr>
          <w:t>Awareness of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_Toc411343708 \h </w:instrText>
        </w:r>
        <w:r w:rsidR="000E5009" w:rsidRPr="009E0922">
          <w:rPr>
            <w:noProof/>
            <w:webHidden/>
          </w:rPr>
        </w:r>
        <w:r w:rsidR="000E5009" w:rsidRPr="009E0922">
          <w:rPr>
            <w:noProof/>
            <w:webHidden/>
          </w:rPr>
          <w:fldChar w:fldCharType="separate"/>
        </w:r>
        <w:r w:rsidR="00675785">
          <w:rPr>
            <w:noProof/>
            <w:webHidden/>
          </w:rPr>
          <w:t>29</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11" w:history="1">
        <w:r w:rsidR="000E5009" w:rsidRPr="001E7D4D">
          <w:rPr>
            <w:rStyle w:val="Hyperlink"/>
            <w:noProof/>
          </w:rPr>
          <w:t>3.2</w:t>
        </w:r>
        <w:r w:rsidR="000E5009" w:rsidRPr="001E7D4D">
          <w:rPr>
            <w:noProof/>
          </w:rPr>
          <w:tab/>
        </w:r>
        <w:r w:rsidR="000E5009" w:rsidRPr="001E7D4D">
          <w:rPr>
            <w:rStyle w:val="Hyperlink"/>
            <w:noProof/>
          </w:rPr>
          <w:t>Understanding of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_Toc411343711 \h </w:instrText>
        </w:r>
        <w:r w:rsidR="000E5009" w:rsidRPr="009E0922">
          <w:rPr>
            <w:noProof/>
            <w:webHidden/>
          </w:rPr>
        </w:r>
        <w:r w:rsidR="000E5009" w:rsidRPr="009E0922">
          <w:rPr>
            <w:noProof/>
            <w:webHidden/>
          </w:rPr>
          <w:fldChar w:fldCharType="separate"/>
        </w:r>
        <w:r w:rsidR="00675785">
          <w:rPr>
            <w:noProof/>
            <w:webHidden/>
          </w:rPr>
          <w:t>31</w:t>
        </w:r>
        <w:r w:rsidR="000E5009" w:rsidRPr="009E0922">
          <w:rPr>
            <w:noProof/>
            <w:webHidden/>
          </w:rPr>
          <w:fldChar w:fldCharType="end"/>
        </w:r>
      </w:hyperlink>
    </w:p>
    <w:p w:rsidR="000E5009" w:rsidRPr="001E7D4D" w:rsidRDefault="0071665C">
      <w:pPr>
        <w:pStyle w:val="TOC1"/>
        <w:tabs>
          <w:tab w:val="left" w:pos="480"/>
          <w:tab w:val="right" w:leader="dot" w:pos="9061"/>
        </w:tabs>
        <w:rPr>
          <w:noProof/>
        </w:rPr>
      </w:pPr>
      <w:hyperlink w:anchor="_Toc411343714" w:history="1">
        <w:r w:rsidR="000E5009" w:rsidRPr="001E7D4D">
          <w:rPr>
            <w:rStyle w:val="Hyperlink"/>
            <w:noProof/>
          </w:rPr>
          <w:t>4.</w:t>
        </w:r>
        <w:r w:rsidR="000E5009" w:rsidRPr="001E7D4D">
          <w:rPr>
            <w:noProof/>
          </w:rPr>
          <w:tab/>
        </w:r>
        <w:r w:rsidR="000E5009" w:rsidRPr="001E7D4D">
          <w:rPr>
            <w:rStyle w:val="Hyperlink"/>
            <w:noProof/>
          </w:rPr>
          <w:t>Use of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_Toc411343714 \h </w:instrText>
        </w:r>
        <w:r w:rsidR="000E5009" w:rsidRPr="009E0922">
          <w:rPr>
            <w:noProof/>
            <w:webHidden/>
          </w:rPr>
        </w:r>
        <w:r w:rsidR="000E5009" w:rsidRPr="009E0922">
          <w:rPr>
            <w:noProof/>
            <w:webHidden/>
          </w:rPr>
          <w:fldChar w:fldCharType="separate"/>
        </w:r>
        <w:r w:rsidR="00675785">
          <w:rPr>
            <w:noProof/>
            <w:webHidden/>
          </w:rPr>
          <w:t>35</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15" w:history="1">
        <w:r w:rsidR="000E5009" w:rsidRPr="001E7D4D">
          <w:rPr>
            <w:rStyle w:val="Hyperlink"/>
            <w:noProof/>
          </w:rPr>
          <w:t>4.1</w:t>
        </w:r>
        <w:r w:rsidR="000E5009" w:rsidRPr="001E7D4D">
          <w:rPr>
            <w:noProof/>
          </w:rPr>
          <w:tab/>
        </w:r>
        <w:r w:rsidR="000E5009" w:rsidRPr="001E7D4D">
          <w:rPr>
            <w:rStyle w:val="Hyperlink"/>
            <w:noProof/>
          </w:rPr>
          <w:t>Use of classification information</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_Toc411343715 \h </w:instrText>
        </w:r>
        <w:r w:rsidR="000E5009" w:rsidRPr="009E0922">
          <w:rPr>
            <w:noProof/>
            <w:webHidden/>
          </w:rPr>
        </w:r>
        <w:r w:rsidR="000E5009" w:rsidRPr="009E0922">
          <w:rPr>
            <w:noProof/>
            <w:webHidden/>
          </w:rPr>
          <w:fldChar w:fldCharType="separate"/>
        </w:r>
        <w:r w:rsidR="00675785">
          <w:rPr>
            <w:noProof/>
            <w:webHidden/>
          </w:rPr>
          <w:t>36</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16" w:history="1">
        <w:r w:rsidR="000E5009" w:rsidRPr="001E7D4D">
          <w:rPr>
            <w:rStyle w:val="Hyperlink"/>
            <w:noProof/>
          </w:rPr>
          <w:t>4.2</w:t>
        </w:r>
        <w:r w:rsidR="000E5009" w:rsidRPr="001E7D4D">
          <w:rPr>
            <w:noProof/>
          </w:rPr>
          <w:tab/>
        </w:r>
        <w:r w:rsidR="000E5009" w:rsidRPr="001E7D4D">
          <w:rPr>
            <w:rStyle w:val="Hyperlink"/>
            <w:noProof/>
          </w:rPr>
          <w:t>Perceived usefulness of film classification information in various contexts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_Toc411343716 \h </w:instrText>
        </w:r>
        <w:r w:rsidR="000E5009" w:rsidRPr="009E0922">
          <w:rPr>
            <w:noProof/>
            <w:webHidden/>
          </w:rPr>
        </w:r>
        <w:r w:rsidR="000E5009" w:rsidRPr="009E0922">
          <w:rPr>
            <w:noProof/>
            <w:webHidden/>
          </w:rPr>
          <w:fldChar w:fldCharType="separate"/>
        </w:r>
        <w:r w:rsidR="00675785">
          <w:rPr>
            <w:noProof/>
            <w:webHidden/>
          </w:rPr>
          <w:t>38</w:t>
        </w:r>
        <w:r w:rsidR="000E5009" w:rsidRPr="009E0922">
          <w:rPr>
            <w:noProof/>
            <w:webHidden/>
          </w:rPr>
          <w:fldChar w:fldCharType="end"/>
        </w:r>
      </w:hyperlink>
    </w:p>
    <w:p w:rsidR="000E5009" w:rsidRPr="001E7D4D" w:rsidRDefault="0071665C">
      <w:pPr>
        <w:pStyle w:val="TOC1"/>
        <w:tabs>
          <w:tab w:val="left" w:pos="480"/>
          <w:tab w:val="right" w:leader="dot" w:pos="9061"/>
        </w:tabs>
        <w:rPr>
          <w:noProof/>
        </w:rPr>
      </w:pPr>
      <w:hyperlink w:anchor="_Toc411343717" w:history="1">
        <w:r w:rsidR="000E5009" w:rsidRPr="001E7D4D">
          <w:rPr>
            <w:rStyle w:val="Hyperlink"/>
            <w:noProof/>
          </w:rPr>
          <w:t>5.</w:t>
        </w:r>
        <w:r w:rsidR="000E5009" w:rsidRPr="001E7D4D">
          <w:rPr>
            <w:noProof/>
          </w:rPr>
          <w:tab/>
        </w:r>
        <w:r w:rsidR="000E5009" w:rsidRPr="001E7D4D">
          <w:rPr>
            <w:rStyle w:val="Hyperlink"/>
            <w:noProof/>
          </w:rPr>
          <w:t>Perception of current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_Toc411343717 \h </w:instrText>
        </w:r>
        <w:r w:rsidR="000E5009" w:rsidRPr="009E0922">
          <w:rPr>
            <w:noProof/>
            <w:webHidden/>
          </w:rPr>
        </w:r>
        <w:r w:rsidR="000E5009" w:rsidRPr="009E0922">
          <w:rPr>
            <w:noProof/>
            <w:webHidden/>
          </w:rPr>
          <w:fldChar w:fldCharType="separate"/>
        </w:r>
        <w:r w:rsidR="00675785">
          <w:rPr>
            <w:noProof/>
            <w:webHidden/>
          </w:rPr>
          <w:t>40</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18" w:history="1">
        <w:r w:rsidR="000E5009" w:rsidRPr="001E7D4D">
          <w:rPr>
            <w:rStyle w:val="Hyperlink"/>
            <w:noProof/>
          </w:rPr>
          <w:t>5.1</w:t>
        </w:r>
        <w:r w:rsidR="000E5009" w:rsidRPr="001E7D4D">
          <w:rPr>
            <w:noProof/>
          </w:rPr>
          <w:tab/>
        </w:r>
        <w:r w:rsidR="000E5009" w:rsidRPr="001E7D4D">
          <w:rPr>
            <w:rStyle w:val="Hyperlink"/>
            <w:noProof/>
          </w:rPr>
          <w:t>Assessment of the current classification hierarchy</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_Toc411343718 \h </w:instrText>
        </w:r>
        <w:r w:rsidR="000E5009" w:rsidRPr="009E0922">
          <w:rPr>
            <w:noProof/>
            <w:webHidden/>
          </w:rPr>
        </w:r>
        <w:r w:rsidR="000E5009" w:rsidRPr="009E0922">
          <w:rPr>
            <w:noProof/>
            <w:webHidden/>
          </w:rPr>
          <w:fldChar w:fldCharType="separate"/>
        </w:r>
        <w:r w:rsidR="00675785">
          <w:rPr>
            <w:noProof/>
            <w:webHidden/>
          </w:rPr>
          <w:t>41</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19" w:history="1">
        <w:r w:rsidR="000E5009" w:rsidRPr="001E7D4D">
          <w:rPr>
            <w:rStyle w:val="Hyperlink"/>
            <w:noProof/>
          </w:rPr>
          <w:t>5.2</w:t>
        </w:r>
        <w:r w:rsidR="000E5009" w:rsidRPr="001E7D4D">
          <w:rPr>
            <w:noProof/>
          </w:rPr>
          <w:tab/>
        </w:r>
        <w:r w:rsidR="000E5009" w:rsidRPr="001E7D4D">
          <w:rPr>
            <w:rStyle w:val="Hyperlink"/>
            <w:noProof/>
          </w:rPr>
          <w:t>Suggestions for improvement</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_Toc411343719 \h </w:instrText>
        </w:r>
        <w:r w:rsidR="000E5009" w:rsidRPr="009E0922">
          <w:rPr>
            <w:noProof/>
            <w:webHidden/>
          </w:rPr>
        </w:r>
        <w:r w:rsidR="000E5009" w:rsidRPr="009E0922">
          <w:rPr>
            <w:noProof/>
            <w:webHidden/>
          </w:rPr>
          <w:fldChar w:fldCharType="separate"/>
        </w:r>
        <w:r w:rsidR="00675785">
          <w:rPr>
            <w:noProof/>
            <w:webHidden/>
          </w:rPr>
          <w:t>41</w:t>
        </w:r>
        <w:r w:rsidR="000E5009" w:rsidRPr="009E0922">
          <w:rPr>
            <w:noProof/>
            <w:webHidden/>
          </w:rPr>
          <w:fldChar w:fldCharType="end"/>
        </w:r>
      </w:hyperlink>
    </w:p>
    <w:p w:rsidR="000E5009" w:rsidRPr="001E7D4D" w:rsidRDefault="0071665C">
      <w:pPr>
        <w:pStyle w:val="TOC1"/>
        <w:tabs>
          <w:tab w:val="left" w:pos="480"/>
          <w:tab w:val="right" w:leader="dot" w:pos="9061"/>
        </w:tabs>
        <w:rPr>
          <w:noProof/>
        </w:rPr>
      </w:pPr>
      <w:hyperlink w:anchor="_Toc411343720" w:history="1">
        <w:r w:rsidR="000E5009" w:rsidRPr="001E7D4D">
          <w:rPr>
            <w:rStyle w:val="Hyperlink"/>
            <w:noProof/>
          </w:rPr>
          <w:t>6.</w:t>
        </w:r>
        <w:r w:rsidR="000E5009" w:rsidRPr="001E7D4D">
          <w:rPr>
            <w:noProof/>
          </w:rPr>
          <w:tab/>
        </w:r>
        <w:r w:rsidR="000E5009" w:rsidRPr="001E7D4D">
          <w:rPr>
            <w:rStyle w:val="Hyperlink"/>
            <w:noProof/>
          </w:rPr>
          <w:t>Response to alternative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_Toc411343720 \h </w:instrText>
        </w:r>
        <w:r w:rsidR="000E5009" w:rsidRPr="009E0922">
          <w:rPr>
            <w:noProof/>
            <w:webHidden/>
          </w:rPr>
        </w:r>
        <w:r w:rsidR="000E5009" w:rsidRPr="009E0922">
          <w:rPr>
            <w:noProof/>
            <w:webHidden/>
          </w:rPr>
          <w:fldChar w:fldCharType="separate"/>
        </w:r>
        <w:r w:rsidR="00675785">
          <w:rPr>
            <w:noProof/>
            <w:webHidden/>
          </w:rPr>
          <w:t>44</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21" w:history="1">
        <w:r w:rsidR="000E5009" w:rsidRPr="001E7D4D">
          <w:rPr>
            <w:rStyle w:val="Hyperlink"/>
            <w:noProof/>
          </w:rPr>
          <w:t>6.1</w:t>
        </w:r>
        <w:r w:rsidR="000E5009" w:rsidRPr="001E7D4D">
          <w:rPr>
            <w:noProof/>
          </w:rPr>
          <w:tab/>
        </w:r>
        <w:r w:rsidR="000E5009" w:rsidRPr="001E7D4D">
          <w:rPr>
            <w:rStyle w:val="Hyperlink"/>
            <w:noProof/>
          </w:rPr>
          <w:t>Preference between current and alternative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_Toc411343721 \h </w:instrText>
        </w:r>
        <w:r w:rsidR="000E5009" w:rsidRPr="009E0922">
          <w:rPr>
            <w:noProof/>
            <w:webHidden/>
          </w:rPr>
        </w:r>
        <w:r w:rsidR="000E5009" w:rsidRPr="009E0922">
          <w:rPr>
            <w:noProof/>
            <w:webHidden/>
          </w:rPr>
          <w:fldChar w:fldCharType="separate"/>
        </w:r>
        <w:r w:rsidR="00675785">
          <w:rPr>
            <w:noProof/>
            <w:webHidden/>
          </w:rPr>
          <w:t>45</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22" w:history="1">
        <w:r w:rsidR="000E5009" w:rsidRPr="001E7D4D">
          <w:rPr>
            <w:rStyle w:val="Hyperlink"/>
            <w:noProof/>
          </w:rPr>
          <w:t>6.2</w:t>
        </w:r>
        <w:r w:rsidR="000E5009" w:rsidRPr="001E7D4D">
          <w:rPr>
            <w:noProof/>
          </w:rPr>
          <w:tab/>
        </w:r>
        <w:r w:rsidR="000E5009" w:rsidRPr="001E7D4D">
          <w:rPr>
            <w:rStyle w:val="Hyperlink"/>
            <w:noProof/>
          </w:rPr>
          <w:t>Feedback on alternative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_Toc411343722 \h </w:instrText>
        </w:r>
        <w:r w:rsidR="000E5009" w:rsidRPr="009E0922">
          <w:rPr>
            <w:noProof/>
            <w:webHidden/>
          </w:rPr>
        </w:r>
        <w:r w:rsidR="000E5009" w:rsidRPr="009E0922">
          <w:rPr>
            <w:noProof/>
            <w:webHidden/>
          </w:rPr>
          <w:fldChar w:fldCharType="separate"/>
        </w:r>
        <w:r w:rsidR="00675785">
          <w:rPr>
            <w:noProof/>
            <w:webHidden/>
          </w:rPr>
          <w:t>47</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24" w:history="1">
        <w:r w:rsidR="000E5009" w:rsidRPr="001E7D4D">
          <w:rPr>
            <w:rStyle w:val="Hyperlink"/>
            <w:noProof/>
          </w:rPr>
          <w:t>6.3</w:t>
        </w:r>
        <w:r w:rsidR="000E5009" w:rsidRPr="001E7D4D">
          <w:rPr>
            <w:noProof/>
          </w:rPr>
          <w:tab/>
        </w:r>
        <w:r w:rsidR="000E5009" w:rsidRPr="001E7D4D">
          <w:rPr>
            <w:rStyle w:val="Hyperlink"/>
            <w:noProof/>
          </w:rPr>
          <w:t>Suggestions for improvement of alternative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_Toc411343724 \h </w:instrText>
        </w:r>
        <w:r w:rsidR="000E5009" w:rsidRPr="009E0922">
          <w:rPr>
            <w:noProof/>
            <w:webHidden/>
          </w:rPr>
        </w:r>
        <w:r w:rsidR="000E5009" w:rsidRPr="009E0922">
          <w:rPr>
            <w:noProof/>
            <w:webHidden/>
          </w:rPr>
          <w:fldChar w:fldCharType="separate"/>
        </w:r>
        <w:r w:rsidR="00675785">
          <w:rPr>
            <w:noProof/>
            <w:webHidden/>
          </w:rPr>
          <w:t>48</w:t>
        </w:r>
        <w:r w:rsidR="000E5009" w:rsidRPr="009E0922">
          <w:rPr>
            <w:noProof/>
            <w:webHidden/>
          </w:rPr>
          <w:fldChar w:fldCharType="end"/>
        </w:r>
      </w:hyperlink>
    </w:p>
    <w:p w:rsidR="000E5009" w:rsidRPr="001E7D4D" w:rsidRDefault="0071665C">
      <w:pPr>
        <w:pStyle w:val="TOC1"/>
        <w:tabs>
          <w:tab w:val="left" w:pos="480"/>
          <w:tab w:val="right" w:leader="dot" w:pos="9061"/>
        </w:tabs>
        <w:rPr>
          <w:noProof/>
        </w:rPr>
      </w:pPr>
      <w:hyperlink w:anchor="_Toc411343726" w:history="1">
        <w:r w:rsidR="000E5009" w:rsidRPr="001E7D4D">
          <w:rPr>
            <w:rStyle w:val="Hyperlink"/>
            <w:noProof/>
          </w:rPr>
          <w:t>7.</w:t>
        </w:r>
        <w:r w:rsidR="000E5009" w:rsidRPr="001E7D4D">
          <w:rPr>
            <w:noProof/>
          </w:rPr>
          <w:tab/>
        </w:r>
        <w:r w:rsidR="000E5009" w:rsidRPr="001E7D4D">
          <w:rPr>
            <w:rStyle w:val="Hyperlink"/>
            <w:noProof/>
          </w:rPr>
          <w:t>Key findings, conclusions and recommendations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_Toc411343726 \h </w:instrText>
        </w:r>
        <w:r w:rsidR="000E5009" w:rsidRPr="009E0922">
          <w:rPr>
            <w:noProof/>
            <w:webHidden/>
          </w:rPr>
        </w:r>
        <w:r w:rsidR="000E5009" w:rsidRPr="009E0922">
          <w:rPr>
            <w:noProof/>
            <w:webHidden/>
          </w:rPr>
          <w:fldChar w:fldCharType="separate"/>
        </w:r>
        <w:r w:rsidR="00675785">
          <w:rPr>
            <w:noProof/>
            <w:webHidden/>
          </w:rPr>
          <w:t>50</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28" w:history="1">
        <w:r w:rsidR="000E5009" w:rsidRPr="001E7D4D">
          <w:rPr>
            <w:rStyle w:val="Hyperlink"/>
            <w:noProof/>
          </w:rPr>
          <w:t>7.1</w:t>
        </w:r>
        <w:r w:rsidR="000E5009" w:rsidRPr="001E7D4D">
          <w:rPr>
            <w:noProof/>
          </w:rPr>
          <w:tab/>
        </w:r>
        <w:r w:rsidR="000E5009" w:rsidRPr="001E7D4D">
          <w:rPr>
            <w:rStyle w:val="Hyperlink"/>
            <w:noProof/>
          </w:rPr>
          <w:t>Role and use of classification</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_Toc411343728 \h </w:instrText>
        </w:r>
        <w:r w:rsidR="000E5009" w:rsidRPr="009E0922">
          <w:rPr>
            <w:noProof/>
            <w:webHidden/>
          </w:rPr>
        </w:r>
        <w:r w:rsidR="000E5009" w:rsidRPr="009E0922">
          <w:rPr>
            <w:noProof/>
            <w:webHidden/>
          </w:rPr>
          <w:fldChar w:fldCharType="separate"/>
        </w:r>
        <w:r w:rsidR="00675785">
          <w:rPr>
            <w:noProof/>
            <w:webHidden/>
          </w:rPr>
          <w:t>51</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29" w:history="1">
        <w:r w:rsidR="000E5009" w:rsidRPr="001E7D4D">
          <w:rPr>
            <w:rStyle w:val="Hyperlink"/>
            <w:noProof/>
          </w:rPr>
          <w:t>7.2</w:t>
        </w:r>
        <w:r w:rsidR="000E5009" w:rsidRPr="001E7D4D">
          <w:rPr>
            <w:noProof/>
          </w:rPr>
          <w:tab/>
        </w:r>
        <w:r w:rsidR="000E5009" w:rsidRPr="001E7D4D">
          <w:rPr>
            <w:rStyle w:val="Hyperlink"/>
            <w:noProof/>
          </w:rPr>
          <w:t>Regulation of classification</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_Toc411343729 \h </w:instrText>
        </w:r>
        <w:r w:rsidR="000E5009" w:rsidRPr="009E0922">
          <w:rPr>
            <w:noProof/>
            <w:webHidden/>
          </w:rPr>
        </w:r>
        <w:r w:rsidR="000E5009" w:rsidRPr="009E0922">
          <w:rPr>
            <w:noProof/>
            <w:webHidden/>
          </w:rPr>
          <w:fldChar w:fldCharType="separate"/>
        </w:r>
        <w:r w:rsidR="00675785">
          <w:rPr>
            <w:noProof/>
            <w:webHidden/>
          </w:rPr>
          <w:t>52</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30" w:history="1">
        <w:r w:rsidR="000E5009" w:rsidRPr="001E7D4D">
          <w:rPr>
            <w:rStyle w:val="Hyperlink"/>
            <w:noProof/>
          </w:rPr>
          <w:t>7.3</w:t>
        </w:r>
        <w:r w:rsidR="000E5009" w:rsidRPr="001E7D4D">
          <w:rPr>
            <w:noProof/>
          </w:rPr>
          <w:tab/>
        </w:r>
        <w:r w:rsidR="000E5009" w:rsidRPr="001E7D4D">
          <w:rPr>
            <w:rStyle w:val="Hyperlink"/>
            <w:noProof/>
          </w:rPr>
          <w:t>Awareness and understanding of the current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_Toc411343730 \h </w:instrText>
        </w:r>
        <w:r w:rsidR="000E5009" w:rsidRPr="009E0922">
          <w:rPr>
            <w:noProof/>
            <w:webHidden/>
          </w:rPr>
        </w:r>
        <w:r w:rsidR="000E5009" w:rsidRPr="009E0922">
          <w:rPr>
            <w:noProof/>
            <w:webHidden/>
          </w:rPr>
          <w:fldChar w:fldCharType="separate"/>
        </w:r>
        <w:r w:rsidR="00675785">
          <w:rPr>
            <w:noProof/>
            <w:webHidden/>
          </w:rPr>
          <w:t>53</w:t>
        </w:r>
        <w:r w:rsidR="000E5009" w:rsidRPr="009E0922">
          <w:rPr>
            <w:noProof/>
            <w:webHidden/>
          </w:rPr>
          <w:fldChar w:fldCharType="end"/>
        </w:r>
      </w:hyperlink>
    </w:p>
    <w:p w:rsidR="000E5009" w:rsidRPr="001E7D4D" w:rsidRDefault="0071665C">
      <w:pPr>
        <w:pStyle w:val="TOC1"/>
        <w:tabs>
          <w:tab w:val="left" w:pos="660"/>
          <w:tab w:val="right" w:leader="dot" w:pos="9061"/>
        </w:tabs>
        <w:rPr>
          <w:noProof/>
        </w:rPr>
      </w:pPr>
      <w:hyperlink w:anchor="_Toc411343731" w:history="1">
        <w:r w:rsidR="000E5009" w:rsidRPr="001E7D4D">
          <w:rPr>
            <w:rStyle w:val="Hyperlink"/>
            <w:noProof/>
          </w:rPr>
          <w:t>7.4</w:t>
        </w:r>
        <w:r w:rsidR="000E5009" w:rsidRPr="001E7D4D">
          <w:rPr>
            <w:noProof/>
          </w:rPr>
          <w:tab/>
        </w:r>
        <w:r w:rsidR="000E5009" w:rsidRPr="001E7D4D">
          <w:rPr>
            <w:rStyle w:val="Hyperlink"/>
            <w:noProof/>
          </w:rPr>
          <w:t>Current and alternative classification ratings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_Toc411343731 \h </w:instrText>
        </w:r>
        <w:r w:rsidR="000E5009" w:rsidRPr="009E0922">
          <w:rPr>
            <w:noProof/>
            <w:webHidden/>
          </w:rPr>
        </w:r>
        <w:r w:rsidR="000E5009" w:rsidRPr="009E0922">
          <w:rPr>
            <w:noProof/>
            <w:webHidden/>
          </w:rPr>
          <w:fldChar w:fldCharType="separate"/>
        </w:r>
        <w:r w:rsidR="00675785">
          <w:rPr>
            <w:noProof/>
            <w:webHidden/>
          </w:rPr>
          <w:t>54</w:t>
        </w:r>
        <w:r w:rsidR="000E5009" w:rsidRPr="009E0922">
          <w:rPr>
            <w:noProof/>
            <w:webHidden/>
          </w:rPr>
          <w:fldChar w:fldCharType="end"/>
        </w:r>
      </w:hyperlink>
    </w:p>
    <w:p w:rsidR="000E5009" w:rsidRPr="001E7D4D" w:rsidRDefault="0071665C">
      <w:pPr>
        <w:pStyle w:val="TOC1"/>
        <w:tabs>
          <w:tab w:val="right" w:leader="dot" w:pos="9061"/>
        </w:tabs>
        <w:rPr>
          <w:noProof/>
        </w:rPr>
      </w:pPr>
      <w:hyperlink w:anchor="_Toc411343732" w:history="1">
        <w:r w:rsidR="000E5009" w:rsidRPr="001E7D4D">
          <w:rPr>
            <w:rStyle w:val="Hyperlink"/>
            <w:noProof/>
          </w:rPr>
          <w:t>Appendix A: General public online survey questionnaire</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_Toc411343732 \h </w:instrText>
        </w:r>
        <w:r w:rsidR="000E5009" w:rsidRPr="009E0922">
          <w:rPr>
            <w:noProof/>
            <w:webHidden/>
          </w:rPr>
        </w:r>
        <w:r w:rsidR="000E5009" w:rsidRPr="009E0922">
          <w:rPr>
            <w:noProof/>
            <w:webHidden/>
          </w:rPr>
          <w:fldChar w:fldCharType="separate"/>
        </w:r>
        <w:r w:rsidR="00675785">
          <w:rPr>
            <w:noProof/>
            <w:webHidden/>
          </w:rPr>
          <w:t>57</w:t>
        </w:r>
        <w:r w:rsidR="000E5009" w:rsidRPr="009E0922">
          <w:rPr>
            <w:noProof/>
            <w:webHidden/>
          </w:rPr>
          <w:fldChar w:fldCharType="end"/>
        </w:r>
      </w:hyperlink>
    </w:p>
    <w:p w:rsidR="000E5009" w:rsidRPr="001E7D4D" w:rsidRDefault="0071665C">
      <w:pPr>
        <w:pStyle w:val="TOC1"/>
        <w:tabs>
          <w:tab w:val="right" w:leader="dot" w:pos="9061"/>
        </w:tabs>
        <w:rPr>
          <w:noProof/>
        </w:rPr>
      </w:pPr>
      <w:hyperlink w:anchor="_Toc411343733" w:history="1">
        <w:r w:rsidR="000E5009" w:rsidRPr="001E7D4D">
          <w:rPr>
            <w:rStyle w:val="Hyperlink"/>
            <w:noProof/>
          </w:rPr>
          <w:t>Appendix B: Discussion guide for general public focus groups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_Toc411343733 \h </w:instrText>
        </w:r>
        <w:r w:rsidR="000E5009" w:rsidRPr="009E0922">
          <w:rPr>
            <w:noProof/>
            <w:webHidden/>
          </w:rPr>
        </w:r>
        <w:r w:rsidR="000E5009" w:rsidRPr="009E0922">
          <w:rPr>
            <w:noProof/>
            <w:webHidden/>
          </w:rPr>
          <w:fldChar w:fldCharType="separate"/>
        </w:r>
        <w:r w:rsidR="00675785">
          <w:rPr>
            <w:noProof/>
            <w:webHidden/>
          </w:rPr>
          <w:t>67</w:t>
        </w:r>
        <w:r w:rsidR="000E5009" w:rsidRPr="009E0922">
          <w:rPr>
            <w:noProof/>
            <w:webHidden/>
          </w:rPr>
          <w:fldChar w:fldCharType="end"/>
        </w:r>
      </w:hyperlink>
    </w:p>
    <w:p w:rsidR="000E5009" w:rsidRPr="001E7D4D" w:rsidRDefault="0071665C">
      <w:pPr>
        <w:pStyle w:val="TOC1"/>
        <w:tabs>
          <w:tab w:val="right" w:leader="dot" w:pos="9061"/>
        </w:tabs>
        <w:rPr>
          <w:noProof/>
        </w:rPr>
      </w:pPr>
      <w:hyperlink w:anchor="_Toc411343734" w:history="1">
        <w:r w:rsidR="000E5009" w:rsidRPr="001E7D4D">
          <w:rPr>
            <w:rStyle w:val="Hyperlink"/>
            <w:noProof/>
          </w:rPr>
          <w:t>Appendix C: Ratings categories for film and computer games</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_Toc411343734 \h </w:instrText>
        </w:r>
        <w:r w:rsidR="000E5009" w:rsidRPr="009E0922">
          <w:rPr>
            <w:noProof/>
            <w:webHidden/>
          </w:rPr>
        </w:r>
        <w:r w:rsidR="000E5009" w:rsidRPr="009E0922">
          <w:rPr>
            <w:noProof/>
            <w:webHidden/>
          </w:rPr>
          <w:fldChar w:fldCharType="separate"/>
        </w:r>
        <w:r w:rsidR="00675785">
          <w:rPr>
            <w:noProof/>
            <w:webHidden/>
          </w:rPr>
          <w:t>78</w:t>
        </w:r>
        <w:r w:rsidR="000E5009" w:rsidRPr="009E0922">
          <w:rPr>
            <w:noProof/>
            <w:webHidden/>
          </w:rPr>
          <w:fldChar w:fldCharType="end"/>
        </w:r>
      </w:hyperlink>
    </w:p>
    <w:p w:rsidR="000E5009" w:rsidRPr="001E7D4D" w:rsidRDefault="0071665C">
      <w:pPr>
        <w:pStyle w:val="TOC1"/>
        <w:tabs>
          <w:tab w:val="right" w:leader="dot" w:pos="9061"/>
        </w:tabs>
        <w:rPr>
          <w:noProof/>
        </w:rPr>
      </w:pPr>
      <w:hyperlink w:anchor="_Toc411343767" w:history="1">
        <w:r w:rsidR="000E5009" w:rsidRPr="001E7D4D">
          <w:rPr>
            <w:rStyle w:val="Hyperlink"/>
            <w:noProof/>
          </w:rPr>
          <w:t>Appendix D: supplementary data</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_Toc411343767 \h </w:instrText>
        </w:r>
        <w:r w:rsidR="000E5009" w:rsidRPr="009E0922">
          <w:rPr>
            <w:noProof/>
            <w:webHidden/>
          </w:rPr>
        </w:r>
        <w:r w:rsidR="000E5009" w:rsidRPr="009E0922">
          <w:rPr>
            <w:noProof/>
            <w:webHidden/>
          </w:rPr>
          <w:fldChar w:fldCharType="separate"/>
        </w:r>
        <w:r w:rsidR="00675785">
          <w:rPr>
            <w:noProof/>
            <w:webHidden/>
          </w:rPr>
          <w:t>81</w:t>
        </w:r>
        <w:r w:rsidR="000E5009" w:rsidRPr="009E0922">
          <w:rPr>
            <w:noProof/>
            <w:webHidden/>
          </w:rPr>
          <w:fldChar w:fldCharType="end"/>
        </w:r>
      </w:hyperlink>
    </w:p>
    <w:p w:rsidR="000E5009" w:rsidRPr="001E7D4D" w:rsidRDefault="0071665C">
      <w:pPr>
        <w:pStyle w:val="TOC1"/>
        <w:tabs>
          <w:tab w:val="right" w:leader="dot" w:pos="9061"/>
        </w:tabs>
        <w:rPr>
          <w:noProof/>
        </w:rPr>
      </w:pPr>
      <w:hyperlink w:anchor="_Toc411343770" w:history="1">
        <w:r w:rsidR="000E5009" w:rsidRPr="001E7D4D">
          <w:rPr>
            <w:rStyle w:val="Hyperlink"/>
            <w:noProof/>
          </w:rPr>
          <w:t>Bibliography</w:t>
        </w:r>
        <w:r w:rsidR="000E5009" w:rsidRPr="001E7D4D">
          <w:rPr>
            <w:noProof/>
            <w:webHidden/>
          </w:rPr>
          <w:tab/>
        </w:r>
        <w:r w:rsidR="000E5009" w:rsidRPr="009E0922">
          <w:rPr>
            <w:noProof/>
            <w:webHidden/>
          </w:rPr>
          <w:fldChar w:fldCharType="begin"/>
        </w:r>
        <w:r w:rsidR="000E5009" w:rsidRPr="001E7D4D">
          <w:rPr>
            <w:noProof/>
            <w:webHidden/>
          </w:rPr>
          <w:instrText xml:space="preserve"> PAGEREF _Toc411343770 \h </w:instrText>
        </w:r>
        <w:r w:rsidR="000E5009" w:rsidRPr="009E0922">
          <w:rPr>
            <w:noProof/>
            <w:webHidden/>
          </w:rPr>
        </w:r>
        <w:r w:rsidR="000E5009" w:rsidRPr="009E0922">
          <w:rPr>
            <w:noProof/>
            <w:webHidden/>
          </w:rPr>
          <w:fldChar w:fldCharType="separate"/>
        </w:r>
        <w:r w:rsidR="00675785">
          <w:rPr>
            <w:noProof/>
            <w:webHidden/>
          </w:rPr>
          <w:t>83</w:t>
        </w:r>
        <w:r w:rsidR="000E5009" w:rsidRPr="009E0922">
          <w:rPr>
            <w:noProof/>
            <w:webHidden/>
          </w:rPr>
          <w:fldChar w:fldCharType="end"/>
        </w:r>
      </w:hyperlink>
    </w:p>
    <w:p w:rsidR="00770055" w:rsidRPr="001E7D4D" w:rsidRDefault="00FD68CB" w:rsidP="000E7029">
      <w:pPr>
        <w:spacing w:after="840"/>
        <w:rPr>
          <w:rFonts w:cstheme="minorHAnsi"/>
          <w:sz w:val="40"/>
          <w:szCs w:val="40"/>
        </w:rPr>
      </w:pPr>
      <w:r w:rsidRPr="009E0922">
        <w:rPr>
          <w:rStyle w:val="Hyperlink"/>
          <w:rFonts w:cstheme="minorHAnsi"/>
          <w:b/>
          <w:color w:val="1F497D" w:themeColor="text2"/>
        </w:rPr>
        <w:fldChar w:fldCharType="end"/>
      </w:r>
      <w:bookmarkStart w:id="0" w:name="_Toc89856605"/>
      <w:bookmarkStart w:id="1" w:name="_Toc171739009"/>
      <w:bookmarkStart w:id="2" w:name="_Toc226214709"/>
      <w:bookmarkStart w:id="3" w:name="_Ref229412334"/>
      <w:bookmarkStart w:id="4" w:name="_Toc266092826"/>
      <w:bookmarkStart w:id="5" w:name="_Ref266574864"/>
      <w:r w:rsidR="00C87310" w:rsidRPr="001E7D4D">
        <w:rPr>
          <w:rFonts w:cstheme="minorHAnsi"/>
          <w:color w:val="1F497D" w:themeColor="text2"/>
        </w:rPr>
        <w:br w:type="page"/>
      </w:r>
      <w:bookmarkEnd w:id="0"/>
      <w:bookmarkEnd w:id="1"/>
      <w:bookmarkEnd w:id="2"/>
      <w:bookmarkEnd w:id="3"/>
      <w:bookmarkEnd w:id="4"/>
      <w:bookmarkEnd w:id="5"/>
    </w:p>
    <w:p w:rsidR="00770055" w:rsidRPr="001E7D4D" w:rsidRDefault="00BC60B6" w:rsidP="00AF092D">
      <w:pPr>
        <w:pStyle w:val="MainTitleBlue"/>
        <w:spacing w:after="240"/>
        <w:rPr>
          <w:sz w:val="52"/>
          <w:szCs w:val="52"/>
        </w:rPr>
      </w:pPr>
      <w:bookmarkStart w:id="6" w:name="_Toc411343660"/>
      <w:r w:rsidRPr="001E7D4D">
        <w:rPr>
          <w:sz w:val="52"/>
          <w:szCs w:val="52"/>
        </w:rPr>
        <w:lastRenderedPageBreak/>
        <w:t>Executive summary</w:t>
      </w:r>
      <w:bookmarkEnd w:id="6"/>
    </w:p>
    <w:p w:rsidR="0064279A" w:rsidRPr="001E7D4D" w:rsidRDefault="0064279A" w:rsidP="0064279A">
      <w:pPr>
        <w:pStyle w:val="SubHeadingBlue"/>
        <w:rPr>
          <w:sz w:val="28"/>
        </w:rPr>
      </w:pPr>
      <w:bookmarkStart w:id="7" w:name="_Toc398120892"/>
      <w:bookmarkStart w:id="8" w:name="_Toc398130168"/>
      <w:bookmarkStart w:id="9" w:name="_Toc398130279"/>
      <w:bookmarkStart w:id="10" w:name="_Toc398130388"/>
      <w:bookmarkStart w:id="11" w:name="_Toc398207412"/>
      <w:bookmarkStart w:id="12" w:name="_Toc398210501"/>
      <w:bookmarkStart w:id="13" w:name="_Toc398214972"/>
      <w:bookmarkStart w:id="14" w:name="_Toc399752939"/>
      <w:bookmarkStart w:id="15" w:name="_Toc399765770"/>
      <w:bookmarkStart w:id="16" w:name="_Toc399766796"/>
      <w:bookmarkStart w:id="17" w:name="_Toc399767318"/>
      <w:bookmarkStart w:id="18" w:name="_Toc399767421"/>
      <w:bookmarkStart w:id="19" w:name="_Toc399767576"/>
      <w:bookmarkStart w:id="20" w:name="_Toc400449340"/>
      <w:bookmarkStart w:id="21" w:name="_Toc411343450"/>
      <w:bookmarkStart w:id="22" w:name="_Toc411343661"/>
      <w:bookmarkStart w:id="23" w:name="_Toc400020343"/>
      <w:bookmarkEnd w:id="7"/>
      <w:bookmarkEnd w:id="8"/>
      <w:bookmarkEnd w:id="9"/>
      <w:bookmarkEnd w:id="10"/>
      <w:bookmarkEnd w:id="11"/>
      <w:bookmarkEnd w:id="12"/>
      <w:bookmarkEnd w:id="13"/>
      <w:bookmarkEnd w:id="14"/>
      <w:bookmarkEnd w:id="15"/>
      <w:bookmarkEnd w:id="16"/>
      <w:bookmarkEnd w:id="17"/>
      <w:bookmarkEnd w:id="18"/>
      <w:bookmarkEnd w:id="19"/>
      <w:r w:rsidRPr="001E7D4D">
        <w:rPr>
          <w:sz w:val="28"/>
        </w:rPr>
        <w:t>Background to the research</w:t>
      </w:r>
      <w:bookmarkEnd w:id="20"/>
      <w:bookmarkEnd w:id="21"/>
      <w:bookmarkEnd w:id="22"/>
    </w:p>
    <w:p w:rsidR="0064279A" w:rsidRPr="001E7D4D" w:rsidRDefault="0064279A" w:rsidP="0064279A">
      <w:pPr>
        <w:pStyle w:val="ListParagraph"/>
        <w:numPr>
          <w:ilvl w:val="0"/>
          <w:numId w:val="30"/>
        </w:numPr>
        <w:tabs>
          <w:tab w:val="left" w:pos="8931"/>
        </w:tabs>
        <w:ind w:right="95"/>
        <w:rPr>
          <w:rFonts w:eastAsia="Calibri" w:cstheme="minorHAnsi"/>
          <w:lang w:val="en-US"/>
        </w:rPr>
      </w:pPr>
      <w:r w:rsidRPr="001E7D4D">
        <w:rPr>
          <w:rFonts w:eastAsia="Calibri" w:cstheme="minorHAnsi"/>
          <w:lang w:val="en-US"/>
        </w:rPr>
        <w:t>Media convergence has transformed the way media content is distributed and consumed</w:t>
      </w:r>
      <w:r w:rsidRPr="001E7D4D">
        <w:rPr>
          <w:rFonts w:cstheme="minorHAnsi"/>
        </w:rPr>
        <w:t>.</w:t>
      </w:r>
    </w:p>
    <w:p w:rsidR="0064279A" w:rsidRPr="001E7D4D" w:rsidRDefault="0064279A" w:rsidP="0064279A">
      <w:pPr>
        <w:pStyle w:val="ListParagraph"/>
        <w:numPr>
          <w:ilvl w:val="0"/>
          <w:numId w:val="30"/>
        </w:numPr>
        <w:tabs>
          <w:tab w:val="left" w:pos="8931"/>
        </w:tabs>
        <w:ind w:right="95"/>
        <w:rPr>
          <w:rFonts w:cstheme="minorHAnsi"/>
        </w:rPr>
      </w:pPr>
      <w:r w:rsidRPr="001E7D4D">
        <w:rPr>
          <w:rFonts w:eastAsia="Calibri" w:cstheme="minorHAnsi"/>
          <w:lang w:val="en-US"/>
        </w:rPr>
        <w:t>Policy and regulatory frameworks</w:t>
      </w:r>
      <w:r w:rsidRPr="001E7D4D">
        <w:rPr>
          <w:rFonts w:cstheme="minorHAnsi"/>
        </w:rPr>
        <w:t xml:space="preserve"> are</w:t>
      </w:r>
      <w:r w:rsidRPr="001E7D4D">
        <w:rPr>
          <w:rFonts w:eastAsia="Calibri" w:cstheme="minorHAnsi"/>
          <w:lang w:val="en-US"/>
        </w:rPr>
        <w:t xml:space="preserve"> potentially ill-suited to the emerging convergent media environment</w:t>
      </w:r>
      <w:r w:rsidRPr="001E7D4D">
        <w:rPr>
          <w:rFonts w:cstheme="minorHAnsi"/>
        </w:rPr>
        <w:t>.</w:t>
      </w:r>
    </w:p>
    <w:p w:rsidR="0064279A" w:rsidRPr="001E7D4D" w:rsidRDefault="0064279A" w:rsidP="0064279A">
      <w:pPr>
        <w:pStyle w:val="ListParagraph"/>
        <w:numPr>
          <w:ilvl w:val="0"/>
          <w:numId w:val="30"/>
        </w:numPr>
        <w:tabs>
          <w:tab w:val="left" w:pos="8931"/>
        </w:tabs>
        <w:ind w:right="95"/>
        <w:rPr>
          <w:rFonts w:cstheme="minorHAnsi"/>
        </w:rPr>
      </w:pPr>
      <w:r w:rsidRPr="001E7D4D">
        <w:rPr>
          <w:rFonts w:cstheme="minorHAnsi"/>
        </w:rPr>
        <w:t>The Australian Law Reform Commission was therefore commissioned to undertake a review of the Australian National Classification Scheme.</w:t>
      </w:r>
    </w:p>
    <w:p w:rsidR="0064279A" w:rsidRPr="001E7D4D" w:rsidRDefault="0064279A" w:rsidP="0064279A">
      <w:pPr>
        <w:tabs>
          <w:tab w:val="left" w:pos="8931"/>
        </w:tabs>
        <w:ind w:right="95"/>
        <w:rPr>
          <w:rFonts w:cstheme="minorHAnsi"/>
        </w:rPr>
      </w:pPr>
      <w:r w:rsidRPr="001E7D4D">
        <w:rPr>
          <w:rFonts w:cstheme="minorHAnsi"/>
        </w:rPr>
        <w:t xml:space="preserve">The ALRC final report recommended that the classification process and guidelines (including classification symbols and content advice) should be reviewed periodically through a comprehensive program of research, including the collection of both qualitative and (ideally nationally representative) quantitative data, in order to ensure that they reflect prevailing community standards and preferences.  </w:t>
      </w:r>
    </w:p>
    <w:p w:rsidR="0064279A" w:rsidRPr="001E7D4D" w:rsidRDefault="0064279A" w:rsidP="0064279A">
      <w:pPr>
        <w:tabs>
          <w:tab w:val="left" w:pos="8931"/>
        </w:tabs>
        <w:ind w:right="95"/>
        <w:rPr>
          <w:rFonts w:cstheme="minorHAnsi"/>
        </w:rPr>
      </w:pPr>
      <w:r w:rsidRPr="001E7D4D">
        <w:rPr>
          <w:rFonts w:cstheme="minorHAnsi"/>
        </w:rPr>
        <w:t>In response to this recommendation the Classification Branch of the Attorney General’s Department has commenced a program of research.  To date, the following projects have been undertaken:</w:t>
      </w:r>
    </w:p>
    <w:p w:rsidR="0064279A" w:rsidRPr="001E7D4D" w:rsidRDefault="0064279A" w:rsidP="0064279A">
      <w:pPr>
        <w:pStyle w:val="ListParagraph"/>
        <w:numPr>
          <w:ilvl w:val="0"/>
          <w:numId w:val="92"/>
        </w:numPr>
        <w:tabs>
          <w:tab w:val="left" w:pos="8931"/>
        </w:tabs>
        <w:ind w:right="95"/>
        <w:rPr>
          <w:rFonts w:cstheme="minorHAnsi"/>
        </w:rPr>
      </w:pPr>
      <w:r w:rsidRPr="001E7D4D">
        <w:rPr>
          <w:rFonts w:cstheme="minorHAnsi"/>
        </w:rPr>
        <w:t xml:space="preserve">A review of research and grey (unpublished) literature relating to views, knowledge and use of media classification systems in Australia and in comparable jurisdictions. </w:t>
      </w:r>
    </w:p>
    <w:p w:rsidR="00500566" w:rsidRPr="001E7D4D" w:rsidRDefault="00500566" w:rsidP="00500566">
      <w:pPr>
        <w:pStyle w:val="ListParagraph"/>
        <w:numPr>
          <w:ilvl w:val="0"/>
          <w:numId w:val="92"/>
        </w:numPr>
        <w:tabs>
          <w:tab w:val="left" w:pos="8931"/>
        </w:tabs>
        <w:ind w:right="95"/>
        <w:rPr>
          <w:rFonts w:cstheme="minorHAnsi"/>
        </w:rPr>
      </w:pPr>
      <w:r w:rsidRPr="001E7D4D">
        <w:rPr>
          <w:rFonts w:cstheme="minorHAnsi"/>
        </w:rPr>
        <w:t>A study focussing on members of the Australian public to investigate views, knowledge and use of classification information, in particular ratings symbols, and views on the process and regulation of classification. This study also included the views of stakeholders from government and regulatory agencies, industry and consumer advocacy groups, as well as classification practitioners (</w:t>
      </w:r>
      <w:proofErr w:type="spellStart"/>
      <w:r w:rsidRPr="001E7D4D">
        <w:rPr>
          <w:rFonts w:cstheme="minorHAnsi"/>
        </w:rPr>
        <w:t>ie</w:t>
      </w:r>
      <w:proofErr w:type="spellEnd"/>
      <w:r w:rsidRPr="001E7D4D">
        <w:rPr>
          <w:rFonts w:cstheme="minorHAnsi"/>
        </w:rPr>
        <w:t xml:space="preserve"> members of the Classification Board, Review Board and staff assessors)</w:t>
      </w:r>
      <w:r w:rsidRPr="001E7D4D">
        <w:rPr>
          <w:rStyle w:val="FootnoteReference"/>
          <w:rFonts w:cstheme="minorHAnsi"/>
        </w:rPr>
        <w:footnoteReference w:id="1"/>
      </w:r>
      <w:r w:rsidRPr="001E7D4D">
        <w:rPr>
          <w:rFonts w:cstheme="minorHAnsi"/>
        </w:rPr>
        <w:t xml:space="preserve">. </w:t>
      </w:r>
    </w:p>
    <w:p w:rsidR="0064279A" w:rsidRPr="001E7D4D" w:rsidRDefault="0064279A" w:rsidP="0064279A">
      <w:pPr>
        <w:tabs>
          <w:tab w:val="left" w:pos="8931"/>
        </w:tabs>
        <w:ind w:right="95"/>
        <w:rPr>
          <w:rFonts w:cstheme="minorHAnsi"/>
          <w:i/>
        </w:rPr>
      </w:pPr>
      <w:r w:rsidRPr="001E7D4D">
        <w:rPr>
          <w:rFonts w:cstheme="minorHAnsi"/>
        </w:rPr>
        <w:t xml:space="preserve">The latter project is the subject of this and another report produced concurrently. This report relates to the views of </w:t>
      </w:r>
      <w:r w:rsidRPr="001E7D4D">
        <w:rPr>
          <w:rFonts w:cstheme="minorHAnsi"/>
          <w:b/>
        </w:rPr>
        <w:t>the general public</w:t>
      </w:r>
      <w:r w:rsidRPr="001E7D4D">
        <w:rPr>
          <w:rFonts w:cstheme="minorHAnsi"/>
        </w:rPr>
        <w:t xml:space="preserve">. The other report produced in relation to this study concerns the views of </w:t>
      </w:r>
      <w:r w:rsidR="00F7055B" w:rsidRPr="001E7D4D">
        <w:rPr>
          <w:rFonts w:cstheme="minorHAnsi"/>
        </w:rPr>
        <w:t>stakeholders and practitioners</w:t>
      </w:r>
      <w:r w:rsidRPr="001E7D4D">
        <w:rPr>
          <w:rFonts w:cstheme="minorHAnsi"/>
        </w:rPr>
        <w:t xml:space="preserve">. This report is titled </w:t>
      </w:r>
      <w:r w:rsidRPr="001E7D4D">
        <w:rPr>
          <w:rFonts w:cstheme="minorHAnsi"/>
          <w:i/>
        </w:rPr>
        <w:t xml:space="preserve">Classification </w:t>
      </w:r>
      <w:r w:rsidR="00617501" w:rsidRPr="001E7D4D">
        <w:rPr>
          <w:rFonts w:cstheme="minorHAnsi"/>
          <w:i/>
        </w:rPr>
        <w:t>ratings</w:t>
      </w:r>
      <w:r w:rsidRPr="001E7D4D">
        <w:rPr>
          <w:rFonts w:cstheme="minorHAnsi"/>
          <w:i/>
        </w:rPr>
        <w:t xml:space="preserve">: </w:t>
      </w:r>
      <w:r w:rsidR="00617501" w:rsidRPr="001E7D4D">
        <w:rPr>
          <w:rFonts w:cstheme="minorHAnsi"/>
          <w:i/>
        </w:rPr>
        <w:t xml:space="preserve">stakeholder </w:t>
      </w:r>
      <w:r w:rsidRPr="001E7D4D">
        <w:rPr>
          <w:rFonts w:cstheme="minorHAnsi"/>
          <w:i/>
        </w:rPr>
        <w:t xml:space="preserve">and </w:t>
      </w:r>
      <w:r w:rsidR="00617501" w:rsidRPr="001E7D4D">
        <w:rPr>
          <w:rFonts w:cstheme="minorHAnsi"/>
          <w:i/>
        </w:rPr>
        <w:t>practitioner consultation</w:t>
      </w:r>
      <w:r w:rsidRPr="001E7D4D">
        <w:rPr>
          <w:rFonts w:cstheme="minorHAnsi"/>
          <w:i/>
        </w:rPr>
        <w:t>.</w:t>
      </w:r>
    </w:p>
    <w:p w:rsidR="0064279A" w:rsidRPr="001E7D4D" w:rsidRDefault="0064279A" w:rsidP="0064279A">
      <w:pPr>
        <w:pStyle w:val="SubHeadingBlue"/>
        <w:rPr>
          <w:sz w:val="28"/>
        </w:rPr>
      </w:pPr>
      <w:bookmarkStart w:id="24" w:name="_Toc400020342"/>
      <w:bookmarkStart w:id="25" w:name="_Toc400449341"/>
      <w:bookmarkStart w:id="26" w:name="_Toc411343451"/>
      <w:bookmarkStart w:id="27" w:name="_Toc411343662"/>
      <w:r w:rsidRPr="001E7D4D">
        <w:rPr>
          <w:sz w:val="28"/>
        </w:rPr>
        <w:t>Study objectives</w:t>
      </w:r>
      <w:bookmarkEnd w:id="24"/>
      <w:bookmarkEnd w:id="25"/>
      <w:bookmarkEnd w:id="26"/>
      <w:bookmarkEnd w:id="27"/>
    </w:p>
    <w:p w:rsidR="0064279A" w:rsidRPr="001E7D4D" w:rsidRDefault="0064279A" w:rsidP="0064279A">
      <w:pPr>
        <w:tabs>
          <w:tab w:val="left" w:pos="8931"/>
        </w:tabs>
        <w:ind w:right="95"/>
        <w:rPr>
          <w:rFonts w:cstheme="minorHAnsi"/>
        </w:rPr>
      </w:pPr>
      <w:r w:rsidRPr="001E7D4D">
        <w:rPr>
          <w:rFonts w:cstheme="minorHAnsi"/>
        </w:rPr>
        <w:t>Using quantitative and qualitative research methods, the study assessed the following amongst the general public aged 18+:</w:t>
      </w:r>
    </w:p>
    <w:p w:rsidR="0064279A" w:rsidRPr="001E7D4D" w:rsidRDefault="0064279A" w:rsidP="0064279A">
      <w:pPr>
        <w:pStyle w:val="ListParagraph"/>
        <w:numPr>
          <w:ilvl w:val="0"/>
          <w:numId w:val="91"/>
        </w:numPr>
        <w:tabs>
          <w:tab w:val="left" w:pos="8931"/>
        </w:tabs>
        <w:ind w:right="95"/>
        <w:rPr>
          <w:rFonts w:cstheme="minorHAnsi"/>
        </w:rPr>
      </w:pPr>
      <w:r w:rsidRPr="001E7D4D">
        <w:rPr>
          <w:rFonts w:cstheme="minorHAnsi"/>
        </w:rPr>
        <w:t>awareness and understanding of current classification ratings</w:t>
      </w:r>
    </w:p>
    <w:p w:rsidR="0064279A" w:rsidRPr="001E7D4D" w:rsidRDefault="0064279A" w:rsidP="0064279A">
      <w:pPr>
        <w:pStyle w:val="ListParagraph"/>
        <w:numPr>
          <w:ilvl w:val="0"/>
          <w:numId w:val="91"/>
        </w:numPr>
        <w:tabs>
          <w:tab w:val="left" w:pos="8931"/>
        </w:tabs>
        <w:ind w:right="95"/>
        <w:rPr>
          <w:rFonts w:cstheme="minorHAnsi"/>
        </w:rPr>
      </w:pPr>
      <w:r w:rsidRPr="001E7D4D">
        <w:rPr>
          <w:rFonts w:cstheme="minorHAnsi"/>
        </w:rPr>
        <w:t>use of current classification ratings, with a particular focus on the impact of a convergent media environment</w:t>
      </w:r>
    </w:p>
    <w:p w:rsidR="0064279A" w:rsidRPr="001E7D4D" w:rsidRDefault="0064279A" w:rsidP="0064279A">
      <w:pPr>
        <w:pStyle w:val="ListParagraph"/>
        <w:numPr>
          <w:ilvl w:val="0"/>
          <w:numId w:val="91"/>
        </w:numPr>
        <w:tabs>
          <w:tab w:val="left" w:pos="8931"/>
        </w:tabs>
        <w:ind w:right="95"/>
        <w:rPr>
          <w:rFonts w:cstheme="minorHAnsi"/>
        </w:rPr>
      </w:pPr>
      <w:r w:rsidRPr="001E7D4D">
        <w:rPr>
          <w:rFonts w:cstheme="minorHAnsi"/>
        </w:rPr>
        <w:t>perceptions of current classification ratings, with a particular focus on unprompted suggestions for improvement</w:t>
      </w:r>
    </w:p>
    <w:p w:rsidR="00416FA5" w:rsidRDefault="0064279A" w:rsidP="0064279A">
      <w:pPr>
        <w:pStyle w:val="ListParagraph"/>
        <w:numPr>
          <w:ilvl w:val="0"/>
          <w:numId w:val="91"/>
        </w:numPr>
        <w:tabs>
          <w:tab w:val="left" w:pos="8931"/>
        </w:tabs>
        <w:ind w:right="95"/>
        <w:rPr>
          <w:rFonts w:cstheme="minorHAnsi"/>
        </w:rPr>
      </w:pPr>
      <w:r w:rsidRPr="001E7D4D">
        <w:rPr>
          <w:rFonts w:cstheme="minorHAnsi"/>
        </w:rPr>
        <w:lastRenderedPageBreak/>
        <w:t>responses to alternative classification ratings</w:t>
      </w:r>
    </w:p>
    <w:p w:rsidR="0064279A" w:rsidRPr="001E7D4D" w:rsidRDefault="00416FA5" w:rsidP="0064279A">
      <w:pPr>
        <w:pStyle w:val="ListParagraph"/>
        <w:numPr>
          <w:ilvl w:val="0"/>
          <w:numId w:val="91"/>
        </w:numPr>
        <w:tabs>
          <w:tab w:val="left" w:pos="8931"/>
        </w:tabs>
        <w:ind w:right="95"/>
        <w:rPr>
          <w:rFonts w:cstheme="minorHAnsi"/>
        </w:rPr>
      </w:pPr>
      <w:proofErr w:type="gramStart"/>
      <w:r>
        <w:rPr>
          <w:rFonts w:cstheme="minorHAnsi"/>
        </w:rPr>
        <w:t>perceptions</w:t>
      </w:r>
      <w:proofErr w:type="gramEnd"/>
      <w:r>
        <w:rPr>
          <w:rFonts w:cstheme="minorHAnsi"/>
        </w:rPr>
        <w:t xml:space="preserve"> of the current National Classification Scheme, including the process and regulation of classification and the current and ongoing role of the scheme</w:t>
      </w:r>
      <w:r w:rsidR="0064279A" w:rsidRPr="001E7D4D">
        <w:rPr>
          <w:rFonts w:cstheme="minorHAnsi"/>
        </w:rPr>
        <w:t>.</w:t>
      </w:r>
    </w:p>
    <w:p w:rsidR="0064279A" w:rsidRPr="001E7D4D" w:rsidRDefault="0064279A" w:rsidP="0064279A">
      <w:pPr>
        <w:tabs>
          <w:tab w:val="left" w:pos="8931"/>
        </w:tabs>
        <w:ind w:right="95"/>
        <w:rPr>
          <w:rFonts w:cstheme="minorHAnsi"/>
        </w:rPr>
      </w:pPr>
      <w:r w:rsidRPr="001E7D4D">
        <w:rPr>
          <w:rFonts w:eastAsia="PMingLiU" w:cstheme="minorHAnsi"/>
        </w:rPr>
        <w:t xml:space="preserve">The views </w:t>
      </w:r>
      <w:r w:rsidRPr="001E7D4D">
        <w:rPr>
          <w:rFonts w:cstheme="minorHAnsi"/>
        </w:rPr>
        <w:t>of classification practitioners (</w:t>
      </w:r>
      <w:proofErr w:type="spellStart"/>
      <w:r w:rsidRPr="001E7D4D">
        <w:rPr>
          <w:rFonts w:cstheme="minorHAnsi"/>
        </w:rPr>
        <w:t>ie</w:t>
      </w:r>
      <w:proofErr w:type="spellEnd"/>
      <w:r w:rsidRPr="001E7D4D">
        <w:rPr>
          <w:rFonts w:cstheme="minorHAnsi"/>
        </w:rPr>
        <w:t xml:space="preserve"> Classification Board Members, Review Board Members and Classification Branch Staff Assessors) and stakeholders were also sought.</w:t>
      </w:r>
    </w:p>
    <w:p w:rsidR="0064279A" w:rsidRPr="001E7D4D" w:rsidRDefault="0064279A" w:rsidP="0064279A">
      <w:pPr>
        <w:tabs>
          <w:tab w:val="left" w:pos="8931"/>
        </w:tabs>
        <w:ind w:right="95"/>
      </w:pPr>
      <w:r w:rsidRPr="001E7D4D">
        <w:rPr>
          <w:rFonts w:cstheme="minorHAnsi"/>
        </w:rPr>
        <w:t xml:space="preserve">As noted above, this report relates to the views of </w:t>
      </w:r>
      <w:r w:rsidRPr="001E7D4D">
        <w:rPr>
          <w:rFonts w:cstheme="minorHAnsi"/>
          <w:b/>
        </w:rPr>
        <w:t>the general public</w:t>
      </w:r>
      <w:r w:rsidRPr="001E7D4D">
        <w:rPr>
          <w:rFonts w:cstheme="minorHAnsi"/>
        </w:rPr>
        <w:t xml:space="preserve">. </w:t>
      </w:r>
    </w:p>
    <w:p w:rsidR="006B15C3" w:rsidRPr="001E7D4D" w:rsidRDefault="006B15C3" w:rsidP="006B15C3">
      <w:pPr>
        <w:pStyle w:val="SubHeadingBlue"/>
        <w:rPr>
          <w:sz w:val="28"/>
        </w:rPr>
      </w:pPr>
      <w:bookmarkStart w:id="28" w:name="_Toc411343452"/>
      <w:bookmarkStart w:id="29" w:name="_Toc411343663"/>
      <w:r w:rsidRPr="001E7D4D">
        <w:rPr>
          <w:sz w:val="28"/>
        </w:rPr>
        <w:t>Methodology</w:t>
      </w:r>
      <w:bookmarkEnd w:id="23"/>
      <w:bookmarkEnd w:id="28"/>
      <w:bookmarkEnd w:id="29"/>
    </w:p>
    <w:p w:rsidR="00C11481" w:rsidRPr="001E7D4D" w:rsidRDefault="0004343F" w:rsidP="00AF092D">
      <w:pPr>
        <w:tabs>
          <w:tab w:val="left" w:pos="8931"/>
        </w:tabs>
        <w:ind w:right="95"/>
      </w:pPr>
      <w:r w:rsidRPr="001E7D4D">
        <w:rPr>
          <w:rFonts w:cstheme="minorHAnsi"/>
        </w:rPr>
        <w:t>An online</w:t>
      </w:r>
      <w:r w:rsidR="00C11481" w:rsidRPr="001E7D4D">
        <w:rPr>
          <w:rFonts w:cstheme="minorHAnsi"/>
        </w:rPr>
        <w:t xml:space="preserve"> survey was conducted over the internet using a quota-based sample</w:t>
      </w:r>
      <w:r w:rsidR="00C11481" w:rsidRPr="001E7D4D">
        <w:rPr>
          <w:rStyle w:val="FootnoteReference"/>
          <w:rFonts w:cstheme="minorHAnsi"/>
        </w:rPr>
        <w:footnoteReference w:id="2"/>
      </w:r>
      <w:r w:rsidR="00C11481" w:rsidRPr="001E7D4D">
        <w:rPr>
          <w:rFonts w:cstheme="minorHAnsi"/>
        </w:rPr>
        <w:t>, sourced from an online panel.  Sample provision, questionnaire programming, and fieldwork management was undertaken by an external consultant, the Online Research Unit in April 2014.  The total sample size achieved was n=1030.</w:t>
      </w:r>
    </w:p>
    <w:p w:rsidR="003B4842" w:rsidRPr="001E7D4D" w:rsidRDefault="003B4842" w:rsidP="003B4842">
      <w:pPr>
        <w:tabs>
          <w:tab w:val="left" w:pos="8931"/>
        </w:tabs>
        <w:ind w:right="95"/>
        <w:rPr>
          <w:rFonts w:cstheme="minorHAnsi"/>
        </w:rPr>
      </w:pPr>
      <w:r w:rsidRPr="001E7D4D">
        <w:rPr>
          <w:rFonts w:cstheme="minorHAnsi"/>
        </w:rPr>
        <w:t>Qualitative research with the general public took place via a combination of metropolitan and regional focus groups (n=3 metropolitan focus groups; n=</w:t>
      </w:r>
      <w:r w:rsidR="00920D0B" w:rsidRPr="001E7D4D">
        <w:rPr>
          <w:rFonts w:cstheme="minorHAnsi"/>
        </w:rPr>
        <w:t xml:space="preserve">4 </w:t>
      </w:r>
      <w:r w:rsidRPr="001E7D4D">
        <w:rPr>
          <w:rFonts w:cstheme="minorHAnsi"/>
        </w:rPr>
        <w:t>regional focus groups) with community members aged over 18 years. Metropolitan focus groups were conducted in Sydney, NSW and regional focus groups were undertaken in</w:t>
      </w:r>
      <w:r w:rsidR="00920D0B" w:rsidRPr="001E7D4D">
        <w:rPr>
          <w:rFonts w:cstheme="minorHAnsi"/>
        </w:rPr>
        <w:t xml:space="preserve"> Shepparton, Victoria and</w:t>
      </w:r>
      <w:r w:rsidRPr="001E7D4D">
        <w:rPr>
          <w:rFonts w:cstheme="minorHAnsi"/>
        </w:rPr>
        <w:t xml:space="preserve"> Toowoomba, Queensland.</w:t>
      </w:r>
    </w:p>
    <w:p w:rsidR="00650140" w:rsidRPr="001E7D4D" w:rsidRDefault="00E552B1" w:rsidP="00AF092D">
      <w:pPr>
        <w:pStyle w:val="SubHeadingBlue"/>
        <w:rPr>
          <w:sz w:val="28"/>
        </w:rPr>
      </w:pPr>
      <w:bookmarkStart w:id="30" w:name="_Toc399765773"/>
      <w:bookmarkStart w:id="31" w:name="_Toc399766799"/>
      <w:bookmarkStart w:id="32" w:name="_Toc399767321"/>
      <w:bookmarkStart w:id="33" w:name="_Toc399767424"/>
      <w:bookmarkStart w:id="34" w:name="_Toc399767579"/>
      <w:bookmarkStart w:id="35" w:name="_Toc399765775"/>
      <w:bookmarkStart w:id="36" w:name="_Toc399766801"/>
      <w:bookmarkStart w:id="37" w:name="_Toc399767323"/>
      <w:bookmarkStart w:id="38" w:name="_Toc399767426"/>
      <w:bookmarkStart w:id="39" w:name="_Toc399767581"/>
      <w:bookmarkStart w:id="40" w:name="_Toc399765777"/>
      <w:bookmarkStart w:id="41" w:name="_Toc399766803"/>
      <w:bookmarkStart w:id="42" w:name="_Toc399767325"/>
      <w:bookmarkStart w:id="43" w:name="_Toc399767428"/>
      <w:bookmarkStart w:id="44" w:name="_Toc399767583"/>
      <w:bookmarkStart w:id="45" w:name="_Toc411343453"/>
      <w:bookmarkStart w:id="46" w:name="_Toc411343664"/>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1E7D4D">
        <w:rPr>
          <w:sz w:val="28"/>
        </w:rPr>
        <w:t xml:space="preserve">Key findings, </w:t>
      </w:r>
      <w:r w:rsidR="00E20C66" w:rsidRPr="001E7D4D">
        <w:rPr>
          <w:sz w:val="28"/>
        </w:rPr>
        <w:t xml:space="preserve">conclusions </w:t>
      </w:r>
      <w:r w:rsidR="00650140" w:rsidRPr="001E7D4D">
        <w:rPr>
          <w:sz w:val="28"/>
        </w:rPr>
        <w:t xml:space="preserve">and </w:t>
      </w:r>
      <w:r w:rsidR="00E20C66" w:rsidRPr="001E7D4D">
        <w:rPr>
          <w:sz w:val="28"/>
        </w:rPr>
        <w:t>recommendations</w:t>
      </w:r>
      <w:bookmarkEnd w:id="45"/>
      <w:bookmarkEnd w:id="46"/>
      <w:r w:rsidR="00E20C66" w:rsidRPr="001E7D4D">
        <w:rPr>
          <w:sz w:val="28"/>
        </w:rPr>
        <w:t xml:space="preserve"> </w:t>
      </w:r>
    </w:p>
    <w:p w:rsidR="00C254A1" w:rsidRPr="001E7D4D" w:rsidRDefault="00C254A1" w:rsidP="009E0922">
      <w:pPr>
        <w:pStyle w:val="SubHeadingBlue"/>
        <w:ind w:left="0" w:firstLine="0"/>
        <w:rPr>
          <w:sz w:val="28"/>
        </w:rPr>
      </w:pPr>
      <w:bookmarkStart w:id="47" w:name="_Toc400975495"/>
      <w:bookmarkStart w:id="48" w:name="_Toc411343454"/>
      <w:bookmarkStart w:id="49" w:name="_Toc411343665"/>
      <w:r w:rsidRPr="001E7D4D">
        <w:rPr>
          <w:sz w:val="28"/>
        </w:rPr>
        <w:t xml:space="preserve">Role and use of classification </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One: the general public are supportive of the continued existence of a classification scheme but believe it needs to adapt to remain useful in the context of media convergence.</w:t>
      </w:r>
    </w:p>
    <w:p w:rsidR="00C254A1" w:rsidRPr="001E7D4D" w:rsidRDefault="00C254A1" w:rsidP="00C254A1">
      <w:r w:rsidRPr="001E7D4D">
        <w:t xml:space="preserve">Consistent with the findings of previous research (see for example </w:t>
      </w:r>
      <w:proofErr w:type="spellStart"/>
      <w:r w:rsidRPr="001E7D4D">
        <w:t>Newspoll</w:t>
      </w:r>
      <w:proofErr w:type="spellEnd"/>
      <w:r w:rsidRPr="001E7D4D">
        <w:t>, 2002; Galaxy Research, 2005), the results of this study suggest that adult Australians continue to see a role for classification in the 2014 media and entertainment landscape.  A</w:t>
      </w:r>
      <w:r w:rsidRPr="001E7D4D">
        <w:rPr>
          <w:rFonts w:cstheme="minorHAnsi"/>
        </w:rPr>
        <w:t>lmost eight in ten survey respondents (78%) indicated classification remains useful in the context of media convergence.</w:t>
      </w:r>
    </w:p>
    <w:p w:rsidR="00C254A1" w:rsidRPr="001E7D4D" w:rsidRDefault="00C254A1" w:rsidP="00C254A1">
      <w:r w:rsidRPr="001E7D4D">
        <w:t xml:space="preserve">There was, however, general agreement among focus group participants that a timely update of the current scheme is paramount to ensuring the continued relevance, utility, and usefulness of classification.  </w:t>
      </w:r>
    </w:p>
    <w:p w:rsidR="00C254A1" w:rsidRPr="009E0922" w:rsidRDefault="00C254A1" w:rsidP="00C254A1">
      <w:r w:rsidRPr="009E0922">
        <w:t xml:space="preserve">In particular, it was consistently suggested that the ability of government to police media purchasing/access appeared to be limited, and that this has implications for classification. </w:t>
      </w:r>
    </w:p>
    <w:p w:rsidR="00C254A1" w:rsidRPr="001E7D4D" w:rsidRDefault="00C254A1" w:rsidP="00C254A1">
      <w:r w:rsidRPr="009E0922">
        <w:t xml:space="preserve">People’s understanding of these implications varied. The prevailing view was that classification would need to move toward an advisory function; however some held the alternative view that more needed to be done to restrict access to material, particularly online. </w:t>
      </w:r>
    </w:p>
    <w:p w:rsidR="00C254A1" w:rsidRPr="009E0922" w:rsidRDefault="00C254A1" w:rsidP="00C254A1">
      <w:r w:rsidRPr="009E0922">
        <w:lastRenderedPageBreak/>
        <w:t xml:space="preserve">Focus group participants generally believed that it was most feasible for the classification system to move to an advisory model. In addition, survey respondents suggested providing more detailed content information and encouraging use of classification (especially by parents) through education; both of which focus on the advisory rather than restrictive capacity of the classification system. </w:t>
      </w:r>
    </w:p>
    <w:p w:rsidR="00C254A1" w:rsidRPr="001E7D4D" w:rsidRDefault="00C254A1" w:rsidP="00C254A1">
      <w:r w:rsidRPr="009E0922">
        <w:t xml:space="preserve">However, some respondents suggested </w:t>
      </w:r>
      <w:r w:rsidRPr="009E0922">
        <w:rPr>
          <w:i/>
        </w:rPr>
        <w:t>tightening</w:t>
      </w:r>
      <w:r w:rsidRPr="009E0922">
        <w:t xml:space="preserve"> regulation and </w:t>
      </w:r>
      <w:r w:rsidRPr="009E0922">
        <w:rPr>
          <w:i/>
        </w:rPr>
        <w:t xml:space="preserve">toughening </w:t>
      </w:r>
      <w:r w:rsidRPr="009E0922">
        <w:t>enforcement measures, particularly in relation to online material.</w:t>
      </w:r>
    </w:p>
    <w:p w:rsidR="00C254A1" w:rsidRPr="001E7D4D" w:rsidRDefault="00C254A1" w:rsidP="00C254A1">
      <w:r w:rsidRPr="009E0922">
        <w:t xml:space="preserve">It is also noteworthy that in a subsequent survey, respondents strongly supported the continued restriction of the MA 15+ category (see Appendix D). </w:t>
      </w:r>
    </w:p>
    <w:p w:rsidR="00C254A1" w:rsidRPr="009E0922" w:rsidRDefault="00C254A1" w:rsidP="00C254A1">
      <w:pPr>
        <w:rPr>
          <w:rFonts w:cstheme="minorHAnsi"/>
          <w:b/>
          <w:i/>
          <w:color w:val="1F497D" w:themeColor="text2"/>
        </w:rPr>
      </w:pPr>
      <w:r w:rsidRPr="001E7D4D">
        <w:rPr>
          <w:rFonts w:cstheme="minorHAnsi"/>
          <w:b/>
          <w:i/>
          <w:color w:val="1F497D" w:themeColor="text2"/>
        </w:rPr>
        <w:t>Recommendation: Classification needs to continually and rapidly evolve to maximise relevance, utility, and usefulness in a convergent media environment. This evolution should, as much as possible, involve a decreased focus on restricting media and an increased focus on making recommendations and providing advice regarding content.</w:t>
      </w:r>
      <w:r w:rsidRPr="009E0922">
        <w:t xml:space="preserve"> </w:t>
      </w:r>
      <w:r w:rsidRPr="009E0922">
        <w:rPr>
          <w:rFonts w:cstheme="minorHAnsi"/>
          <w:b/>
          <w:i/>
          <w:color w:val="1F497D" w:themeColor="text2"/>
        </w:rPr>
        <w:t>Further research is required to determine how community concerns about access to MA 15+ content and online content could be addressed within a primarily advisory model.</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002060"/>
          <w:sz w:val="28"/>
        </w:rPr>
        <w:t>--------------------------------------------------------------------------------------------------------</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Two: the general public view the role of classification as twofold: the protection of children and the empowerment of adult consumers.</w:t>
      </w:r>
    </w:p>
    <w:p w:rsidR="00C254A1" w:rsidRPr="001E7D4D" w:rsidRDefault="00C254A1" w:rsidP="00C254A1">
      <w:pPr>
        <w:tabs>
          <w:tab w:val="left" w:pos="8931"/>
        </w:tabs>
        <w:ind w:right="95"/>
      </w:pPr>
      <w:r w:rsidRPr="001E7D4D">
        <w:t>Overall, the findings relating to usage suggest that classification is used most often in relation to choosing media for children and occasionally to inform people’s own media choices.</w:t>
      </w:r>
    </w:p>
    <w:p w:rsidR="00C254A1" w:rsidRPr="001E7D4D" w:rsidRDefault="00C254A1" w:rsidP="00C254A1">
      <w:r w:rsidRPr="001E7D4D">
        <w:t xml:space="preserve">The results of the general public survey suggest that adult Australians are particularly likely to refer to classification ratings when choosing media for minors (70% at least some of the time for films/DVDs, 59% for games), somewhat likely to refer to them when choosing a film or DVD for themselves (55% at least some of the time) and less likely to do so when deciding on a computer game for themselves (38% at least some of the time). These findings are also consistent with previous research (see for example </w:t>
      </w:r>
      <w:proofErr w:type="spellStart"/>
      <w:r w:rsidRPr="001E7D4D">
        <w:t>Newspoll</w:t>
      </w:r>
      <w:proofErr w:type="spellEnd"/>
      <w:r w:rsidRPr="001E7D4D">
        <w:t>, 2002; Galaxy Research, 2005).</w:t>
      </w:r>
    </w:p>
    <w:p w:rsidR="00C254A1" w:rsidRPr="001E7D4D" w:rsidRDefault="00C254A1" w:rsidP="00C254A1">
      <w:r w:rsidRPr="001E7D4D">
        <w:t xml:space="preserve">Focus group participants believed that the primary role for film and computer game classification is to protect the viewer/player, especially children and young people, from discomfort or harm.  This is comparable with results from previous research </w:t>
      </w:r>
      <w:proofErr w:type="spellStart"/>
      <w:r w:rsidRPr="001E7D4D">
        <w:t>eg</w:t>
      </w:r>
      <w:proofErr w:type="spellEnd"/>
      <w:r w:rsidRPr="001E7D4D">
        <w:t xml:space="preserve"> BBFC (2014). Only a few focus group participants mentioned that classification is used by adult consumers when deciding on media for themselves, reflecting the survey findings. </w:t>
      </w:r>
    </w:p>
    <w:p w:rsidR="00C254A1" w:rsidRPr="001E7D4D" w:rsidRDefault="00C254A1" w:rsidP="00C254A1">
      <w:r w:rsidRPr="001E7D4D">
        <w:t>The role that classification plays in prohibiting media is not top-of-mind for the general public, other than those who are highly engaged with the subject of media classification.</w:t>
      </w:r>
    </w:p>
    <w:p w:rsidR="00C254A1" w:rsidRPr="001E7D4D" w:rsidRDefault="00C254A1" w:rsidP="00C254A1">
      <w:pPr>
        <w:tabs>
          <w:tab w:val="left" w:pos="8931"/>
        </w:tabs>
        <w:ind w:right="95"/>
        <w:rPr>
          <w:rFonts w:cstheme="minorHAnsi"/>
          <w:b/>
          <w:i/>
          <w:color w:val="1F497D" w:themeColor="text2"/>
        </w:rPr>
      </w:pPr>
      <w:r w:rsidRPr="001E7D4D">
        <w:rPr>
          <w:rFonts w:cstheme="minorHAnsi"/>
          <w:b/>
          <w:i/>
          <w:color w:val="1F497D" w:themeColor="text2"/>
        </w:rPr>
        <w:t xml:space="preserve">Recommendation: The protection of children and empowerment of adult consumers should continue to be integral to the classification scheme. </w:t>
      </w:r>
    </w:p>
    <w:p w:rsidR="00C254A1" w:rsidRPr="001E7D4D" w:rsidRDefault="00C254A1" w:rsidP="00C254A1">
      <w:pPr>
        <w:tabs>
          <w:tab w:val="left" w:pos="8931"/>
        </w:tabs>
        <w:ind w:right="95"/>
        <w:rPr>
          <w:rFonts w:cstheme="minorHAnsi"/>
          <w:b/>
          <w:color w:val="002060"/>
          <w:sz w:val="28"/>
        </w:rPr>
      </w:pPr>
      <w:r w:rsidRPr="001E7D4D">
        <w:rPr>
          <w:rFonts w:cstheme="minorHAnsi"/>
          <w:b/>
          <w:color w:val="002060"/>
          <w:sz w:val="28"/>
        </w:rPr>
        <w:t>--------------------------------------------------------------------------------------------------------</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Three: consumer advice will become increasingly important in a convergent media environment.</w:t>
      </w:r>
    </w:p>
    <w:p w:rsidR="00C254A1" w:rsidRPr="001E7D4D" w:rsidRDefault="00C254A1" w:rsidP="00C254A1">
      <w:r w:rsidRPr="009E0922">
        <w:lastRenderedPageBreak/>
        <w:t>Focus group participants consistently expressed a strong desire for the inclusion of more detailed consumer advice on packaging and advertising material, which they believed would be particularly important if classification moved to a more advisory model (see Conclusion One).</w:t>
      </w:r>
    </w:p>
    <w:p w:rsidR="00C254A1" w:rsidRPr="001E7D4D" w:rsidRDefault="00C254A1" w:rsidP="00C254A1">
      <w:r w:rsidRPr="009E0922">
        <w:t xml:space="preserve">As noted previously, consumer advice (as is usually present on advertising and packaging material) was not included in the stimulus, as the focus of the study was classification categories and symbols. This may have influenced some responses; however, the desire for more detailed information was expressed not only in discussion of the current scheme, but also in appraisals of the alternatives tested (see Conclusion Eleven). </w:t>
      </w:r>
    </w:p>
    <w:p w:rsidR="00C254A1" w:rsidRPr="001E7D4D" w:rsidRDefault="00C254A1" w:rsidP="00C254A1">
      <w:pPr>
        <w:tabs>
          <w:tab w:val="left" w:pos="8931"/>
        </w:tabs>
        <w:ind w:right="95"/>
        <w:rPr>
          <w:rFonts w:cstheme="minorHAnsi"/>
          <w:b/>
          <w:i/>
          <w:color w:val="1F497D" w:themeColor="text2"/>
        </w:rPr>
      </w:pPr>
      <w:r w:rsidRPr="001E7D4D">
        <w:rPr>
          <w:rFonts w:cstheme="minorHAnsi"/>
          <w:b/>
          <w:i/>
          <w:color w:val="1F497D" w:themeColor="text2"/>
        </w:rPr>
        <w:t xml:space="preserve">Recommendation: Where possible, efforts should be made to include more detailed consumer advice on packaging and advertising material.  </w:t>
      </w:r>
      <w:proofErr w:type="gramStart"/>
      <w:r w:rsidRPr="001E7D4D">
        <w:rPr>
          <w:rFonts w:cstheme="minorHAnsi"/>
          <w:b/>
          <w:i/>
          <w:color w:val="1F497D" w:themeColor="text2"/>
        </w:rPr>
        <w:t>As a first step in this process, general public attitudes toward and preferences for consumer advice should be examined in further research.</w:t>
      </w:r>
      <w:proofErr w:type="gramEnd"/>
      <w:r w:rsidRPr="001E7D4D">
        <w:rPr>
          <w:rFonts w:cstheme="minorHAnsi"/>
          <w:b/>
          <w:i/>
          <w:color w:val="1F497D" w:themeColor="text2"/>
        </w:rPr>
        <w:t xml:space="preserve"> </w:t>
      </w:r>
    </w:p>
    <w:p w:rsidR="00C254A1" w:rsidRPr="001E7D4D" w:rsidRDefault="00C254A1" w:rsidP="00C254A1">
      <w:pPr>
        <w:tabs>
          <w:tab w:val="left" w:pos="8931"/>
        </w:tabs>
        <w:ind w:right="95"/>
        <w:rPr>
          <w:rFonts w:ascii="Arial" w:hAnsi="Arial" w:cs="Arial"/>
          <w:color w:val="002060"/>
          <w:sz w:val="28"/>
        </w:rPr>
      </w:pPr>
      <w:r w:rsidRPr="001E7D4D">
        <w:rPr>
          <w:rFonts w:cstheme="minorHAnsi"/>
          <w:b/>
          <w:color w:val="002060"/>
          <w:sz w:val="28"/>
        </w:rPr>
        <w:t>--------------------------------------------------------------------------------------------------------</w:t>
      </w:r>
    </w:p>
    <w:p w:rsidR="00C254A1" w:rsidRPr="001E7D4D" w:rsidRDefault="00C254A1" w:rsidP="009E0922">
      <w:pPr>
        <w:pStyle w:val="SubHeadingBlue"/>
        <w:rPr>
          <w:sz w:val="28"/>
        </w:rPr>
      </w:pPr>
      <w:r w:rsidRPr="001E7D4D">
        <w:rPr>
          <w:sz w:val="28"/>
        </w:rPr>
        <w:t xml:space="preserve">Process and regulation of classification </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Four: there is support among the general public for co-regulation of classification by industry and government.</w:t>
      </w:r>
    </w:p>
    <w:p w:rsidR="00C254A1" w:rsidRPr="001E7D4D" w:rsidRDefault="00C254A1" w:rsidP="00C254A1">
      <w:r w:rsidRPr="001E7D4D">
        <w:t xml:space="preserve">Just over half of the general public survey respondents (51%) indicated that responsibility for classification  should lie with government, but almost one third (32%) indicated the alternate view, that responsibility should lie with the film and computer game industries, and almost 1 in 5 indicated that they were uncertain. </w:t>
      </w:r>
    </w:p>
    <w:p w:rsidR="00C254A1" w:rsidRPr="001E7D4D" w:rsidRDefault="00C254A1" w:rsidP="00C254A1">
      <w:r w:rsidRPr="001E7D4D">
        <w:t>There was more detailed discussion of possible arrangements for regulation of classification in focus groups.  On the whole, participants were opposed to self-regulation by industry but supportive of co-regulation by industry and government.  As with the survey a number also expressed ambivalence or uncertainty on this matter.</w:t>
      </w:r>
    </w:p>
    <w:p w:rsidR="00C254A1" w:rsidRPr="001E7D4D" w:rsidRDefault="00C254A1" w:rsidP="00C254A1">
      <w:r w:rsidRPr="001E7D4D">
        <w:t xml:space="preserve">A subsequent national survey conducted in September 2104 included a similar question on regulation, but this time gave </w:t>
      </w:r>
      <w:r w:rsidRPr="001E7D4D">
        <w:rPr>
          <w:i/>
        </w:rPr>
        <w:t>joint responsibility</w:t>
      </w:r>
      <w:r w:rsidRPr="001E7D4D">
        <w:t xml:space="preserve"> </w:t>
      </w:r>
      <w:r w:rsidRPr="001E7D4D">
        <w:rPr>
          <w:i/>
        </w:rPr>
        <w:t>of government and industry</w:t>
      </w:r>
      <w:r w:rsidRPr="001E7D4D">
        <w:t xml:space="preserve"> as a response option in addition to </w:t>
      </w:r>
      <w:r w:rsidRPr="001E7D4D">
        <w:rPr>
          <w:i/>
        </w:rPr>
        <w:t>government</w:t>
      </w:r>
      <w:r w:rsidRPr="001E7D4D">
        <w:t xml:space="preserve"> and </w:t>
      </w:r>
      <w:r w:rsidRPr="001E7D4D">
        <w:rPr>
          <w:i/>
        </w:rPr>
        <w:t xml:space="preserve">industry </w:t>
      </w:r>
      <w:r w:rsidRPr="001E7D4D">
        <w:t>alone. There was considerably more support for the joint responsibility option (60%) than for either government alone (19%) or industry alone (12%).</w:t>
      </w:r>
    </w:p>
    <w:p w:rsidR="00C254A1" w:rsidRPr="001E7D4D" w:rsidRDefault="00C254A1" w:rsidP="00C254A1">
      <w:pPr>
        <w:tabs>
          <w:tab w:val="left" w:pos="8931"/>
        </w:tabs>
        <w:ind w:right="95"/>
        <w:rPr>
          <w:rFonts w:cstheme="minorHAnsi"/>
          <w:b/>
          <w:i/>
          <w:color w:val="1F497D" w:themeColor="text2"/>
        </w:rPr>
      </w:pPr>
      <w:r w:rsidRPr="001E7D4D">
        <w:rPr>
          <w:rFonts w:cstheme="minorHAnsi"/>
          <w:b/>
          <w:i/>
          <w:color w:val="1F497D" w:themeColor="text2"/>
        </w:rPr>
        <w:t xml:space="preserve">Recommendation: further research with the general public is needed to gauge and quantify support for moving toward a co-regulatory arrangement in which </w:t>
      </w:r>
      <w:r w:rsidRPr="001E7D4D">
        <w:rPr>
          <w:rFonts w:cstheme="minorHAnsi"/>
          <w:b/>
          <w:i/>
          <w:color w:val="1F497D" w:themeColor="text2"/>
          <w:u w:val="single"/>
        </w:rPr>
        <w:t>primary</w:t>
      </w:r>
      <w:r w:rsidRPr="001E7D4D">
        <w:rPr>
          <w:rFonts w:cstheme="minorHAnsi"/>
          <w:b/>
          <w:i/>
          <w:color w:val="1F497D" w:themeColor="text2"/>
        </w:rPr>
        <w:t xml:space="preserve"> responsibility lies with industry and </w:t>
      </w:r>
      <w:r w:rsidRPr="001E7D4D">
        <w:rPr>
          <w:rFonts w:cstheme="minorHAnsi"/>
          <w:b/>
          <w:i/>
          <w:color w:val="1F497D" w:themeColor="text2"/>
          <w:u w:val="single"/>
        </w:rPr>
        <w:t>secondary</w:t>
      </w:r>
      <w:r w:rsidRPr="001E7D4D">
        <w:rPr>
          <w:rFonts w:cstheme="minorHAnsi"/>
          <w:b/>
          <w:i/>
          <w:color w:val="1F497D" w:themeColor="text2"/>
        </w:rPr>
        <w:t xml:space="preserve"> responsibility lies with the Commonwealth Government (as recommended in the ALRC’s final report [2012] ).</w:t>
      </w:r>
    </w:p>
    <w:p w:rsidR="00C254A1" w:rsidRPr="001E7D4D" w:rsidRDefault="00C254A1" w:rsidP="00C254A1">
      <w:pPr>
        <w:tabs>
          <w:tab w:val="left" w:pos="8931"/>
        </w:tabs>
        <w:ind w:right="95"/>
        <w:rPr>
          <w:sz w:val="28"/>
        </w:rPr>
      </w:pPr>
      <w:r w:rsidRPr="001E7D4D">
        <w:rPr>
          <w:rFonts w:cstheme="minorHAnsi"/>
          <w:b/>
          <w:color w:val="002060"/>
          <w:sz w:val="28"/>
        </w:rPr>
        <w:t>--------------------------------------------------------------------------------------------------------</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Five:</w:t>
      </w:r>
      <w:r w:rsidRPr="001E7D4D">
        <w:rPr>
          <w:color w:val="4F81BD" w:themeColor="accent1"/>
          <w:kern w:val="28"/>
        </w:rPr>
        <w:t xml:space="preserve"> </w:t>
      </w:r>
      <w:r w:rsidRPr="001E7D4D">
        <w:rPr>
          <w:rFonts w:cstheme="minorHAnsi"/>
          <w:b/>
          <w:color w:val="4F81BD" w:themeColor="accent1"/>
        </w:rPr>
        <w:t>the independence of the Classification Board (and Classification Review Board) from government is viewed as a key strength of the current process for film and computer game classification in Australia.</w:t>
      </w:r>
    </w:p>
    <w:p w:rsidR="00C254A1" w:rsidRPr="001E7D4D" w:rsidRDefault="00C254A1" w:rsidP="00C254A1">
      <w:r w:rsidRPr="001E7D4D">
        <w:lastRenderedPageBreak/>
        <w:t xml:space="preserve">Focus group participants considered the independence of the Classification Board (and Review Board) from government to be </w:t>
      </w:r>
      <w:proofErr w:type="gramStart"/>
      <w:r w:rsidRPr="001E7D4D">
        <w:t>a strength</w:t>
      </w:r>
      <w:proofErr w:type="gramEnd"/>
      <w:r w:rsidRPr="001E7D4D">
        <w:t xml:space="preserve"> of the current classification process. </w:t>
      </w:r>
    </w:p>
    <w:p w:rsidR="00C254A1" w:rsidRPr="001E7D4D" w:rsidRDefault="00C254A1" w:rsidP="00C254A1">
      <w:r w:rsidRPr="001E7D4D">
        <w:t>Other key strengths noted about the process included rigour in approach (</w:t>
      </w:r>
      <w:proofErr w:type="spellStart"/>
      <w:r w:rsidRPr="001E7D4D">
        <w:t>eg</w:t>
      </w:r>
      <w:proofErr w:type="spellEnd"/>
      <w:r w:rsidRPr="001E7D4D">
        <w:t xml:space="preserve"> training of board members, existence of guidelines, and so on) and that there was an opportunity for decisions to be reviewed. </w:t>
      </w:r>
    </w:p>
    <w:p w:rsidR="00C254A1" w:rsidRPr="001E7D4D" w:rsidRDefault="00C254A1" w:rsidP="00C254A1">
      <w:pPr>
        <w:tabs>
          <w:tab w:val="left" w:pos="8931"/>
        </w:tabs>
        <w:ind w:right="95"/>
        <w:rPr>
          <w:rFonts w:ascii="Arial" w:hAnsi="Arial" w:cs="Arial"/>
          <w:color w:val="002060"/>
          <w:sz w:val="28"/>
        </w:rPr>
      </w:pPr>
      <w:r w:rsidRPr="001E7D4D">
        <w:rPr>
          <w:rFonts w:cstheme="minorHAnsi"/>
          <w:b/>
          <w:color w:val="002060"/>
          <w:sz w:val="28"/>
        </w:rPr>
        <w:t>--------------------------------------------------------------------------------------------------------</w:t>
      </w:r>
    </w:p>
    <w:p w:rsidR="00C254A1" w:rsidRPr="001E7D4D" w:rsidRDefault="00C254A1" w:rsidP="009E0922">
      <w:pPr>
        <w:pStyle w:val="SubHeadingBlue"/>
        <w:rPr>
          <w:sz w:val="28"/>
        </w:rPr>
      </w:pPr>
      <w:r w:rsidRPr="001E7D4D">
        <w:rPr>
          <w:sz w:val="28"/>
        </w:rPr>
        <w:t>Awareness and understanding of the current classification ratings</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Six: awareness of current classification categories amongst adult Australians is high, with the exception of restricted categories.</w:t>
      </w:r>
    </w:p>
    <w:p w:rsidR="00C254A1" w:rsidRPr="001E7D4D" w:rsidRDefault="00C254A1" w:rsidP="00C254A1">
      <w:r w:rsidRPr="001E7D4D">
        <w:t>Consistent with previous research, the current study found that adult Australians are highly familiar with most classification categories, with the general public survey revealing the following noteworthy findings:</w:t>
      </w:r>
    </w:p>
    <w:p w:rsidR="00C254A1" w:rsidRPr="001E7D4D" w:rsidRDefault="00C254A1" w:rsidP="00C254A1">
      <w:pPr>
        <w:pStyle w:val="ListParagraph"/>
        <w:numPr>
          <w:ilvl w:val="0"/>
          <w:numId w:val="22"/>
        </w:numPr>
        <w:tabs>
          <w:tab w:val="left" w:pos="8931"/>
        </w:tabs>
        <w:ind w:right="95"/>
        <w:rPr>
          <w:rFonts w:cstheme="minorHAnsi"/>
        </w:rPr>
      </w:pPr>
      <w:r w:rsidRPr="001E7D4D">
        <w:rPr>
          <w:rFonts w:cstheme="minorHAnsi"/>
        </w:rPr>
        <w:t>More than half of respondents were able to name, unprompted, the PG (61%); G (56%), and R 18+ (52%) classification categories.</w:t>
      </w:r>
    </w:p>
    <w:p w:rsidR="00C254A1" w:rsidRPr="001E7D4D" w:rsidRDefault="00C254A1" w:rsidP="00C254A1">
      <w:pPr>
        <w:pStyle w:val="ListParagraph"/>
        <w:numPr>
          <w:ilvl w:val="0"/>
          <w:numId w:val="22"/>
        </w:numPr>
        <w:tabs>
          <w:tab w:val="left" w:pos="8931"/>
        </w:tabs>
        <w:ind w:right="95"/>
        <w:rPr>
          <w:rFonts w:cstheme="minorHAnsi"/>
        </w:rPr>
      </w:pPr>
      <w:r w:rsidRPr="001E7D4D">
        <w:rPr>
          <w:rFonts w:cstheme="minorHAnsi"/>
        </w:rPr>
        <w:t>Around 9 in 10 respondents showed prompted awareness of the PG (93%) and G (88%) classification categories.</w:t>
      </w:r>
    </w:p>
    <w:p w:rsidR="00C254A1" w:rsidRPr="001E7D4D" w:rsidRDefault="00C254A1" w:rsidP="00C254A1">
      <w:pPr>
        <w:tabs>
          <w:tab w:val="left" w:pos="8931"/>
        </w:tabs>
        <w:ind w:right="95"/>
        <w:rPr>
          <w:rFonts w:cstheme="minorHAnsi"/>
        </w:rPr>
      </w:pPr>
      <w:r w:rsidRPr="001E7D4D">
        <w:rPr>
          <w:rFonts w:cstheme="minorHAnsi"/>
        </w:rPr>
        <w:t>Reflecting opportunity for exposure, unprompted (10%) and prompted (50%) awareness was lowest for the X 18+ classification category.</w:t>
      </w:r>
    </w:p>
    <w:p w:rsidR="00C254A1" w:rsidRPr="001E7D4D" w:rsidRDefault="00C254A1" w:rsidP="00C254A1">
      <w:pPr>
        <w:tabs>
          <w:tab w:val="left" w:pos="8931"/>
        </w:tabs>
        <w:ind w:right="95"/>
        <w:rPr>
          <w:rFonts w:cstheme="minorHAnsi"/>
          <w:b/>
          <w:i/>
          <w:color w:val="1F497D" w:themeColor="text2"/>
        </w:rPr>
      </w:pPr>
      <w:r w:rsidRPr="001E7D4D">
        <w:rPr>
          <w:rFonts w:cstheme="minorHAnsi"/>
          <w:b/>
          <w:i/>
          <w:color w:val="1F497D" w:themeColor="text2"/>
        </w:rPr>
        <w:t xml:space="preserve">Recommendation: High awareness of current ratings should be taken into account if changes are to be made to the current classification ratings. Changes should only be made if deemed necessary and would need to be supported by a comprehensive public education campaign. </w:t>
      </w:r>
    </w:p>
    <w:p w:rsidR="00C254A1" w:rsidRPr="001E7D4D" w:rsidRDefault="00C254A1" w:rsidP="00C254A1">
      <w:pPr>
        <w:tabs>
          <w:tab w:val="left" w:pos="8931"/>
        </w:tabs>
        <w:ind w:right="95"/>
        <w:rPr>
          <w:rFonts w:ascii="Arial" w:hAnsi="Arial" w:cs="Arial"/>
          <w:color w:val="002060"/>
          <w:sz w:val="28"/>
        </w:rPr>
      </w:pPr>
      <w:r w:rsidRPr="001E7D4D">
        <w:rPr>
          <w:rFonts w:cstheme="minorHAnsi"/>
          <w:b/>
          <w:color w:val="002060"/>
          <w:sz w:val="28"/>
        </w:rPr>
        <w:t>--------------------------------------------------------------------------------------------------------</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Seven: understanding of current classification ratings amongst adult Australians varies between categories.</w:t>
      </w:r>
    </w:p>
    <w:p w:rsidR="00C254A1" w:rsidRPr="001E7D4D" w:rsidRDefault="00C254A1" w:rsidP="00C254A1">
      <w:r w:rsidRPr="001E7D4D">
        <w:t>Consistent with previous research, there was substantial evidence to suggest that the Australian public find mid-level classifications (</w:t>
      </w:r>
      <w:proofErr w:type="spellStart"/>
      <w:r w:rsidRPr="001E7D4D">
        <w:t>ie</w:t>
      </w:r>
      <w:proofErr w:type="spellEnd"/>
      <w:r w:rsidRPr="001E7D4D">
        <w:t xml:space="preserve"> M and MA 15+) confusing.  Key findings of note are as follows:</w:t>
      </w:r>
    </w:p>
    <w:p w:rsidR="00C254A1" w:rsidRPr="001E7D4D" w:rsidRDefault="00C254A1" w:rsidP="00C254A1">
      <w:pPr>
        <w:pStyle w:val="ListParagraph"/>
        <w:numPr>
          <w:ilvl w:val="0"/>
          <w:numId w:val="13"/>
        </w:numPr>
        <w:tabs>
          <w:tab w:val="left" w:pos="8931"/>
        </w:tabs>
        <w:ind w:right="95"/>
        <w:rPr>
          <w:rFonts w:cstheme="minorHAnsi"/>
        </w:rPr>
      </w:pPr>
      <w:r w:rsidRPr="001E7D4D">
        <w:rPr>
          <w:rFonts w:cstheme="minorHAnsi"/>
        </w:rPr>
        <w:t>76% of respondents provided an incorrect definition of MA 15+.</w:t>
      </w:r>
    </w:p>
    <w:p w:rsidR="00C254A1" w:rsidRPr="001E7D4D" w:rsidRDefault="00C254A1" w:rsidP="00C254A1">
      <w:pPr>
        <w:pStyle w:val="ListParagraph"/>
        <w:numPr>
          <w:ilvl w:val="0"/>
          <w:numId w:val="13"/>
        </w:numPr>
        <w:tabs>
          <w:tab w:val="left" w:pos="8931"/>
        </w:tabs>
        <w:ind w:right="95"/>
        <w:rPr>
          <w:rFonts w:cstheme="minorHAnsi"/>
          <w:i/>
        </w:rPr>
      </w:pPr>
      <w:r w:rsidRPr="001E7D4D">
        <w:rPr>
          <w:rFonts w:cstheme="minorHAnsi"/>
        </w:rPr>
        <w:t xml:space="preserve">36% of respondents agreed or strongly agreed with the statement: </w:t>
      </w:r>
      <w:r w:rsidRPr="001E7D4D">
        <w:rPr>
          <w:rFonts w:cstheme="minorHAnsi"/>
          <w:i/>
        </w:rPr>
        <w:t>I am confused about the difference between the M and MA 15+ ratings.</w:t>
      </w:r>
    </w:p>
    <w:p w:rsidR="00C254A1" w:rsidRPr="001E7D4D" w:rsidRDefault="00C254A1" w:rsidP="00C254A1">
      <w:pPr>
        <w:pStyle w:val="ListParagraph"/>
        <w:numPr>
          <w:ilvl w:val="0"/>
          <w:numId w:val="13"/>
        </w:numPr>
        <w:tabs>
          <w:tab w:val="left" w:pos="8931"/>
        </w:tabs>
        <w:ind w:right="95"/>
        <w:rPr>
          <w:rFonts w:cstheme="minorHAnsi"/>
        </w:rPr>
      </w:pPr>
      <w:r w:rsidRPr="001E7D4D">
        <w:rPr>
          <w:rFonts w:cstheme="minorHAnsi"/>
        </w:rPr>
        <w:t>Qualitative research participants commonly expressed confusion when asked about the difference between the M and MA 15+ categories, with the problem being mentioned in all focus groups.</w:t>
      </w:r>
    </w:p>
    <w:p w:rsidR="00C254A1" w:rsidRPr="001E7D4D" w:rsidRDefault="00C254A1" w:rsidP="00C254A1">
      <w:r w:rsidRPr="001E7D4D">
        <w:t>There was also evidence to suggest that the Australian public do not fully comprehend the difference between the R 18+ and X 18+ categories: 48% of survey respondents agreed or strongly agreed that they are confused about the difference between the R 18+ and X 18+.</w:t>
      </w:r>
    </w:p>
    <w:p w:rsidR="00C254A1" w:rsidRPr="001E7D4D" w:rsidRDefault="00C254A1" w:rsidP="00C254A1">
      <w:pPr>
        <w:tabs>
          <w:tab w:val="left" w:pos="8931"/>
        </w:tabs>
        <w:ind w:right="95"/>
        <w:rPr>
          <w:rFonts w:cstheme="minorHAnsi"/>
          <w:b/>
          <w:i/>
          <w:color w:val="1F497D" w:themeColor="text2"/>
        </w:rPr>
      </w:pPr>
      <w:r w:rsidRPr="001E7D4D">
        <w:rPr>
          <w:rFonts w:cstheme="minorHAnsi"/>
          <w:b/>
          <w:i/>
          <w:color w:val="1F497D" w:themeColor="text2"/>
        </w:rPr>
        <w:lastRenderedPageBreak/>
        <w:t xml:space="preserve">Recommendation: The Classification Branch (and other stakeholders) should work to eliminate public confusion of mid- and upper- level classifications. This may entail renaming categories, providing additional information to distinguish categories or educating the public, especially parents. </w:t>
      </w:r>
    </w:p>
    <w:p w:rsidR="00C254A1" w:rsidRPr="001E7D4D" w:rsidRDefault="00C254A1" w:rsidP="00C254A1">
      <w:pPr>
        <w:tabs>
          <w:tab w:val="left" w:pos="8931"/>
        </w:tabs>
        <w:ind w:right="95"/>
        <w:rPr>
          <w:rFonts w:ascii="Arial" w:hAnsi="Arial" w:cs="Arial"/>
          <w:color w:val="002060"/>
          <w:sz w:val="28"/>
        </w:rPr>
      </w:pPr>
      <w:r w:rsidRPr="001E7D4D">
        <w:rPr>
          <w:rFonts w:cstheme="minorHAnsi"/>
          <w:b/>
          <w:color w:val="002060"/>
          <w:sz w:val="28"/>
        </w:rPr>
        <w:t>--------------------------------------------------------------------------------------------------------</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Conclusion Eight: inconsistencies between film and television classification categories, in particular MA and MA 15+, confuse the Australian public.</w:t>
      </w:r>
    </w:p>
    <w:p w:rsidR="00C254A1" w:rsidRPr="001E7D4D" w:rsidRDefault="00C254A1" w:rsidP="00C254A1">
      <w:r w:rsidRPr="001E7D4D">
        <w:t>General public survey respondents commonly provided the television definition when they were asked what the MA 15+ symbol meant, suggesting the presence of confusion in the community. This finding is in line with submissions made to the ALRC review of classification.</w:t>
      </w:r>
    </w:p>
    <w:p w:rsidR="00C254A1" w:rsidRPr="001E7D4D" w:rsidRDefault="00C254A1" w:rsidP="00C254A1">
      <w:pPr>
        <w:tabs>
          <w:tab w:val="left" w:pos="8931"/>
        </w:tabs>
        <w:ind w:right="95"/>
        <w:rPr>
          <w:rFonts w:cstheme="minorHAnsi"/>
          <w:b/>
          <w:i/>
          <w:color w:val="1F497D" w:themeColor="text2"/>
        </w:rPr>
      </w:pPr>
      <w:r w:rsidRPr="001E7D4D">
        <w:rPr>
          <w:rFonts w:cstheme="minorHAnsi"/>
          <w:b/>
          <w:i/>
          <w:color w:val="1F497D" w:themeColor="text2"/>
        </w:rPr>
        <w:t>Recommendation: Further research with the general public is required to pinpoint areas of confusion between ratings systems, so that the Classification Branch and television regulators can work together to bring the categories into alignment.</w:t>
      </w:r>
    </w:p>
    <w:p w:rsidR="00C254A1" w:rsidRPr="001E7D4D" w:rsidRDefault="00C254A1" w:rsidP="00C254A1">
      <w:pPr>
        <w:tabs>
          <w:tab w:val="left" w:pos="8931"/>
        </w:tabs>
        <w:ind w:right="95"/>
        <w:rPr>
          <w:rFonts w:cstheme="minorHAnsi"/>
          <w:b/>
          <w:color w:val="002060"/>
          <w:sz w:val="28"/>
        </w:rPr>
      </w:pPr>
      <w:r w:rsidRPr="001E7D4D">
        <w:rPr>
          <w:rFonts w:cstheme="minorHAnsi"/>
          <w:b/>
          <w:color w:val="002060"/>
          <w:sz w:val="28"/>
        </w:rPr>
        <w:t>--------------------------------------------------------------------------------------------------------</w:t>
      </w:r>
    </w:p>
    <w:p w:rsidR="00C254A1" w:rsidRPr="001E7D4D" w:rsidRDefault="00C254A1" w:rsidP="009E0922">
      <w:pPr>
        <w:pStyle w:val="SubHeadingBlue"/>
        <w:rPr>
          <w:sz w:val="28"/>
        </w:rPr>
      </w:pPr>
      <w:r w:rsidRPr="001E7D4D">
        <w:rPr>
          <w:sz w:val="28"/>
        </w:rPr>
        <w:t>Perceptions of current classification ratings and responses to alternatives</w:t>
      </w:r>
    </w:p>
    <w:p w:rsidR="00C254A1" w:rsidRPr="001E7D4D" w:rsidRDefault="00C254A1" w:rsidP="00C254A1">
      <w:pPr>
        <w:rPr>
          <w:rFonts w:cstheme="minorHAnsi"/>
          <w:b/>
          <w:color w:val="4F81BD" w:themeColor="accent1"/>
        </w:rPr>
      </w:pPr>
      <w:r w:rsidRPr="001E7D4D">
        <w:rPr>
          <w:rFonts w:cstheme="minorHAnsi"/>
          <w:b/>
          <w:color w:val="4F81BD" w:themeColor="accent1"/>
        </w:rPr>
        <w:t xml:space="preserve">Conclusion Nine: adult Australians consider the current classification ratings favourably, but identify specific areas for improvement. </w:t>
      </w:r>
    </w:p>
    <w:p w:rsidR="00C254A1" w:rsidRPr="001E7D4D" w:rsidRDefault="00C254A1" w:rsidP="00C254A1">
      <w:pPr>
        <w:rPr>
          <w:rFonts w:cstheme="minorHAnsi"/>
        </w:rPr>
      </w:pPr>
      <w:r w:rsidRPr="001E7D4D">
        <w:rPr>
          <w:rFonts w:cstheme="minorHAnsi"/>
        </w:rPr>
        <w:t xml:space="preserve">Asked to rate the overall quality of the current classifications, a combined total of 80% of general public survey respondents indicated that the ratings were either ‘Excellent’ (17%) ‘Very good’ (32%) or ‘Good’ (31%), indicating the current ratings are favourably viewed, but there may be room for improvement. Asked to list ways in which the current classification ratings could be improved, the largest proportion (44%) did not have changes to suggest, however specific suggestions were made by others, including more information on specific content (16%) </w:t>
      </w:r>
      <w:r w:rsidRPr="001E7D4D">
        <w:rPr>
          <w:rStyle w:val="FootnoteReference"/>
          <w:rFonts w:cstheme="minorHAnsi"/>
        </w:rPr>
        <w:footnoteReference w:id="3"/>
      </w:r>
      <w:r w:rsidRPr="001E7D4D">
        <w:rPr>
          <w:rFonts w:cstheme="minorHAnsi"/>
        </w:rPr>
        <w:t xml:space="preserve">and resolving confusion between R 18+ and X 18+ categories (11%).  </w:t>
      </w:r>
    </w:p>
    <w:p w:rsidR="00C254A1" w:rsidRPr="001E7D4D" w:rsidRDefault="00C254A1" w:rsidP="00C254A1">
      <w:pPr>
        <w:rPr>
          <w:rFonts w:cstheme="minorHAnsi"/>
        </w:rPr>
      </w:pPr>
      <w:r w:rsidRPr="009E0922">
        <w:rPr>
          <w:rFonts w:cstheme="minorHAnsi"/>
        </w:rPr>
        <w:t>A number of improvements were also suggested by focus group participants, including greater differentiation between M and MA 15+, and introducing more specific guidance (or additional classifications) for younger viewers and teens.</w:t>
      </w:r>
    </w:p>
    <w:p w:rsidR="00C254A1" w:rsidRPr="001E7D4D" w:rsidRDefault="00C254A1" w:rsidP="00C254A1">
      <w:r w:rsidRPr="009E0922">
        <w:t xml:space="preserve">However, focus group participants were more in favour of minor adjustments to classification categories, rather than a complete overhaul.  Support for the current categories was associated with high levels of familiarity and at least adequate understanding of the categories amongst the Australian public, especially parents.  As noted earlier, general public survey respondents also demonstrated very high awareness and a solid understanding of </w:t>
      </w:r>
      <w:r w:rsidRPr="001E7D4D">
        <w:rPr>
          <w:i/>
        </w:rPr>
        <w:t>most</w:t>
      </w:r>
      <w:r w:rsidRPr="001E7D4D">
        <w:t xml:space="preserve"> classification categories.</w:t>
      </w:r>
    </w:p>
    <w:p w:rsidR="00C254A1" w:rsidRPr="001E7D4D" w:rsidRDefault="00C254A1" w:rsidP="00C254A1">
      <w:pPr>
        <w:tabs>
          <w:tab w:val="left" w:pos="8931"/>
        </w:tabs>
        <w:ind w:right="95"/>
        <w:rPr>
          <w:rFonts w:cstheme="minorHAnsi"/>
          <w:b/>
          <w:i/>
          <w:color w:val="1F497D" w:themeColor="text2"/>
        </w:rPr>
      </w:pPr>
      <w:r w:rsidRPr="001E7D4D">
        <w:rPr>
          <w:rFonts w:eastAsia="PMingLiU" w:cstheme="minorHAnsi"/>
          <w:b/>
          <w:i/>
          <w:color w:val="1F497D" w:themeColor="text2"/>
        </w:rPr>
        <w:t>Recommendation:</w:t>
      </w:r>
      <w:r w:rsidRPr="001E7D4D">
        <w:rPr>
          <w:rFonts w:cstheme="minorHAnsi"/>
          <w:b/>
          <w:i/>
          <w:color w:val="1F497D" w:themeColor="text2"/>
        </w:rPr>
        <w:t xml:space="preserve"> positive general public views on the current classification categories (combined with high awareness and use and sound understanding amongst the general public) suggest that </w:t>
      </w:r>
      <w:r w:rsidRPr="001E7D4D">
        <w:rPr>
          <w:rFonts w:cstheme="minorHAnsi"/>
          <w:b/>
          <w:i/>
          <w:color w:val="1F497D" w:themeColor="text2"/>
        </w:rPr>
        <w:lastRenderedPageBreak/>
        <w:t xml:space="preserve">a major overhaul of all categories is not required. Weaknesses should be addressed through minor adjustments rather than substantive changes.  </w:t>
      </w:r>
    </w:p>
    <w:p w:rsidR="00C254A1" w:rsidRPr="001E7D4D" w:rsidRDefault="00C254A1" w:rsidP="00C254A1">
      <w:pPr>
        <w:tabs>
          <w:tab w:val="left" w:pos="8931"/>
        </w:tabs>
        <w:ind w:right="95"/>
        <w:rPr>
          <w:rFonts w:cstheme="minorHAnsi"/>
          <w:b/>
          <w:color w:val="002060"/>
          <w:sz w:val="28"/>
        </w:rPr>
      </w:pPr>
      <w:r w:rsidRPr="001E7D4D">
        <w:rPr>
          <w:rFonts w:cstheme="minorHAnsi"/>
          <w:b/>
          <w:color w:val="002060"/>
          <w:sz w:val="28"/>
        </w:rPr>
        <w:t>--------------------------------------------------------------------------------------------------------</w:t>
      </w:r>
    </w:p>
    <w:p w:rsidR="00C254A1" w:rsidRPr="001E7D4D" w:rsidRDefault="00C254A1" w:rsidP="00C254A1">
      <w:pPr>
        <w:tabs>
          <w:tab w:val="left" w:pos="8931"/>
        </w:tabs>
        <w:ind w:right="95"/>
        <w:rPr>
          <w:rFonts w:cstheme="minorHAnsi"/>
          <w:b/>
          <w:color w:val="4F81BD" w:themeColor="accent1"/>
        </w:rPr>
      </w:pPr>
      <w:r w:rsidRPr="001E7D4D">
        <w:rPr>
          <w:rFonts w:cstheme="minorHAnsi"/>
          <w:b/>
          <w:color w:val="4F81BD" w:themeColor="accent1"/>
        </w:rPr>
        <w:t xml:space="preserve">Conclusion Ten: the general public responded positively to alternative classification ratings (especially Option One: G, PG 8+, Y 13+, M 15+, R 18+, X 18+, Prohibited) but, taken in conjunction with other results, the response was not positive enough to warrant changing to either system.  </w:t>
      </w:r>
    </w:p>
    <w:p w:rsidR="00C254A1" w:rsidRPr="001E7D4D" w:rsidRDefault="00C254A1" w:rsidP="00C254A1">
      <w:pPr>
        <w:rPr>
          <w:rFonts w:eastAsia="PMingLiU"/>
        </w:rPr>
      </w:pPr>
      <w:r w:rsidRPr="001E7D4D">
        <w:t>Around half of survey respondents (</w:t>
      </w:r>
      <w:r w:rsidRPr="001E7D4D">
        <w:rPr>
          <w:rFonts w:eastAsia="PMingLiU"/>
        </w:rPr>
        <w:t>51%</w:t>
      </w:r>
      <w:r w:rsidRPr="001E7D4D">
        <w:t>) indicated that they preferred alternative Option One (G, PG 8+, Y 13+, M 15+, R 18+, X 18+, Prohibited) to the current classification ratings and just under half (</w:t>
      </w:r>
      <w:r w:rsidRPr="001E7D4D">
        <w:rPr>
          <w:rFonts w:eastAsia="PMingLiU"/>
        </w:rPr>
        <w:t>46%</w:t>
      </w:r>
      <w:r w:rsidRPr="001E7D4D">
        <w:t xml:space="preserve">) indicated that they preferred Option Two (G, 5+, 10+, 15+, 18+, Prohibited) to the current classification ratings. In addition, more than one in five considered both alternative options ‘about the same’ as the current ratings hierarchy.  However, when the favourable responses on the current ratings are taken into account, these results do not warrant a change to either alternative set of ratings.  </w:t>
      </w:r>
    </w:p>
    <w:p w:rsidR="00C254A1" w:rsidRPr="001E7D4D" w:rsidRDefault="00C254A1" w:rsidP="00C254A1">
      <w:r w:rsidRPr="001E7D4D">
        <w:t xml:space="preserve">Similar results were found in focus groups, with the exception of one group where a clear preference for the maintenance of the </w:t>
      </w:r>
      <w:r w:rsidRPr="001E7D4D">
        <w:rPr>
          <w:i/>
        </w:rPr>
        <w:t>current</w:t>
      </w:r>
      <w:r w:rsidRPr="001E7D4D">
        <w:t xml:space="preserve"> classification ratings was expressed. Focus group participants said that neither alternative option was superior enough to replace the current classification hierarchy, especially given that the public were familiar with the current categories and they appeared to be functioning adequately. </w:t>
      </w:r>
    </w:p>
    <w:p w:rsidR="00C254A1" w:rsidRPr="001E7D4D" w:rsidRDefault="00C254A1" w:rsidP="00C254A1">
      <w:r w:rsidRPr="001E7D4D">
        <w:t>A number of strengths were attributed to the alternatives, the implications of which are discussed below. Suggested refinements to the alternative categories included:</w:t>
      </w:r>
    </w:p>
    <w:p w:rsidR="00C254A1" w:rsidRPr="001E7D4D" w:rsidRDefault="00C254A1" w:rsidP="00C254A1">
      <w:pPr>
        <w:pStyle w:val="ListParagraph"/>
        <w:numPr>
          <w:ilvl w:val="0"/>
          <w:numId w:val="27"/>
        </w:numPr>
        <w:tabs>
          <w:tab w:val="left" w:pos="8931"/>
        </w:tabs>
        <w:ind w:right="95"/>
        <w:rPr>
          <w:rFonts w:cstheme="minorHAnsi"/>
        </w:rPr>
      </w:pPr>
      <w:r w:rsidRPr="001E7D4D">
        <w:rPr>
          <w:rFonts w:cstheme="minorHAnsi"/>
        </w:rPr>
        <w:t>renaming the ‘Youth’ category</w:t>
      </w:r>
    </w:p>
    <w:p w:rsidR="00C254A1" w:rsidRPr="001E7D4D" w:rsidRDefault="00C254A1" w:rsidP="00C254A1">
      <w:pPr>
        <w:pStyle w:val="ListParagraph"/>
        <w:numPr>
          <w:ilvl w:val="0"/>
          <w:numId w:val="27"/>
        </w:numPr>
        <w:tabs>
          <w:tab w:val="left" w:pos="8931"/>
        </w:tabs>
        <w:ind w:right="95"/>
        <w:rPr>
          <w:rFonts w:cstheme="minorHAnsi"/>
        </w:rPr>
      </w:pPr>
      <w:r w:rsidRPr="001E7D4D">
        <w:rPr>
          <w:rFonts w:cstheme="minorHAnsi"/>
        </w:rPr>
        <w:t>renaming the ‘Prohibited’ category</w:t>
      </w:r>
    </w:p>
    <w:p w:rsidR="00C254A1" w:rsidRPr="001E7D4D" w:rsidRDefault="00C254A1" w:rsidP="00C254A1">
      <w:pPr>
        <w:pStyle w:val="ListParagraph"/>
        <w:numPr>
          <w:ilvl w:val="0"/>
          <w:numId w:val="27"/>
        </w:numPr>
        <w:tabs>
          <w:tab w:val="left" w:pos="8931"/>
        </w:tabs>
        <w:ind w:right="95"/>
        <w:rPr>
          <w:rFonts w:cstheme="minorHAnsi"/>
        </w:rPr>
      </w:pPr>
      <w:r w:rsidRPr="001E7D4D">
        <w:rPr>
          <w:rFonts w:cstheme="minorHAnsi"/>
        </w:rPr>
        <w:t>increasing the number of lower-level categories (</w:t>
      </w:r>
      <w:proofErr w:type="spellStart"/>
      <w:r w:rsidRPr="001E7D4D">
        <w:rPr>
          <w:rFonts w:cstheme="minorHAnsi"/>
        </w:rPr>
        <w:t>ie</w:t>
      </w:r>
      <w:proofErr w:type="spellEnd"/>
      <w:r w:rsidRPr="001E7D4D">
        <w:rPr>
          <w:rFonts w:cstheme="minorHAnsi"/>
        </w:rPr>
        <w:t xml:space="preserve"> aimed at ages 0-13) and decreasing the number of upper-level categories (</w:t>
      </w:r>
      <w:proofErr w:type="spellStart"/>
      <w:r w:rsidRPr="001E7D4D">
        <w:rPr>
          <w:rFonts w:cstheme="minorHAnsi"/>
        </w:rPr>
        <w:t>ie</w:t>
      </w:r>
      <w:proofErr w:type="spellEnd"/>
      <w:r w:rsidRPr="001E7D4D">
        <w:rPr>
          <w:rFonts w:cstheme="minorHAnsi"/>
        </w:rPr>
        <w:t xml:space="preserve"> aimed at ages 13+)</w:t>
      </w:r>
    </w:p>
    <w:p w:rsidR="00C254A1" w:rsidRPr="001E7D4D" w:rsidRDefault="00C254A1" w:rsidP="00C254A1">
      <w:pPr>
        <w:pStyle w:val="ListParagraph"/>
        <w:numPr>
          <w:ilvl w:val="0"/>
          <w:numId w:val="27"/>
        </w:numPr>
        <w:tabs>
          <w:tab w:val="left" w:pos="8931"/>
        </w:tabs>
        <w:ind w:right="95"/>
        <w:rPr>
          <w:rFonts w:cstheme="minorHAnsi"/>
        </w:rPr>
      </w:pPr>
      <w:proofErr w:type="gramStart"/>
      <w:r w:rsidRPr="001E7D4D">
        <w:rPr>
          <w:rFonts w:cstheme="minorHAnsi"/>
        </w:rPr>
        <w:t>using</w:t>
      </w:r>
      <w:proofErr w:type="gramEnd"/>
      <w:r w:rsidRPr="001E7D4D">
        <w:rPr>
          <w:rFonts w:cstheme="minorHAnsi"/>
        </w:rPr>
        <w:t xml:space="preserve"> the term ‘Recommended’ rather than ‘Suitable’ in descriptions of non-restricted categories.</w:t>
      </w:r>
    </w:p>
    <w:p w:rsidR="00C254A1" w:rsidRPr="001E7D4D" w:rsidRDefault="00C254A1" w:rsidP="00C254A1">
      <w:pPr>
        <w:tabs>
          <w:tab w:val="left" w:pos="8931"/>
        </w:tabs>
        <w:ind w:right="95"/>
        <w:rPr>
          <w:rFonts w:cstheme="minorHAnsi"/>
          <w:b/>
          <w:color w:val="002060"/>
          <w:sz w:val="28"/>
        </w:rPr>
      </w:pPr>
      <w:r w:rsidRPr="001E7D4D">
        <w:rPr>
          <w:rFonts w:cstheme="minorHAnsi"/>
          <w:b/>
          <w:color w:val="002060"/>
          <w:sz w:val="28"/>
        </w:rPr>
        <w:t>--------------------------------------------------------------------------------------------------------</w:t>
      </w:r>
    </w:p>
    <w:p w:rsidR="00C254A1" w:rsidRPr="009E0922" w:rsidRDefault="00C254A1" w:rsidP="00C254A1">
      <w:pPr>
        <w:tabs>
          <w:tab w:val="left" w:pos="8931"/>
        </w:tabs>
        <w:ind w:right="95"/>
        <w:rPr>
          <w:rFonts w:cstheme="minorHAnsi"/>
          <w:b/>
          <w:color w:val="4F81BD" w:themeColor="accent1"/>
        </w:rPr>
      </w:pPr>
      <w:r w:rsidRPr="009E0922">
        <w:rPr>
          <w:rFonts w:cstheme="minorHAnsi"/>
          <w:b/>
          <w:color w:val="4F81BD" w:themeColor="accent1"/>
        </w:rPr>
        <w:t xml:space="preserve">Conclusion Eleven: consistent feedback on the alternative options, and suggestions for improvement of the current set of ratings, suggest that any revisions to the current ratings should include greater age differentiation across lower level categories and more detailed information on content. </w:t>
      </w:r>
    </w:p>
    <w:p w:rsidR="00C254A1" w:rsidRPr="009E0922" w:rsidRDefault="00C254A1" w:rsidP="00C254A1">
      <w:pPr>
        <w:tabs>
          <w:tab w:val="left" w:pos="8931"/>
        </w:tabs>
        <w:ind w:right="95"/>
      </w:pPr>
      <w:r w:rsidRPr="009E0922">
        <w:t xml:space="preserve">During focus groups, there were frequent unprompted suggestions to include more specific age recommendations, including increasing the number of categories for younger audiences.  </w:t>
      </w:r>
    </w:p>
    <w:p w:rsidR="00C254A1" w:rsidRPr="001E7D4D" w:rsidRDefault="00C254A1" w:rsidP="00C254A1">
      <w:pPr>
        <w:rPr>
          <w:rFonts w:cstheme="minorHAnsi"/>
        </w:rPr>
      </w:pPr>
      <w:r w:rsidRPr="009E0922">
        <w:t xml:space="preserve">This desire was also reflected in feedback on the two alternative sets of ratings categories tested. Both alternative categories had a number of perceived strengths, however, the most commonly noted by survey respondents and focus group participants was </w:t>
      </w:r>
      <w:r w:rsidRPr="009E0922">
        <w:rPr>
          <w:rFonts w:cstheme="minorHAnsi"/>
        </w:rPr>
        <w:t>greater differentiation at lower-level age categories.  In addition, many of those who preferred one or both alternatives to the current ratings gave reasons such as:</w:t>
      </w:r>
    </w:p>
    <w:p w:rsidR="00C254A1" w:rsidRPr="009E0922" w:rsidRDefault="00C254A1" w:rsidP="00C254A1">
      <w:pPr>
        <w:pStyle w:val="ListParagraph"/>
        <w:numPr>
          <w:ilvl w:val="0"/>
          <w:numId w:val="93"/>
        </w:numPr>
        <w:rPr>
          <w:rFonts w:cstheme="minorHAnsi"/>
        </w:rPr>
      </w:pPr>
      <w:r w:rsidRPr="009E0922">
        <w:rPr>
          <w:rFonts w:cstheme="minorHAnsi"/>
        </w:rPr>
        <w:lastRenderedPageBreak/>
        <w:t xml:space="preserve">easier to understand (especially mid- level categories) (both options) </w:t>
      </w:r>
    </w:p>
    <w:p w:rsidR="00C254A1" w:rsidRPr="009E0922" w:rsidRDefault="00C254A1" w:rsidP="00C254A1">
      <w:pPr>
        <w:pStyle w:val="ListParagraph"/>
        <w:numPr>
          <w:ilvl w:val="0"/>
          <w:numId w:val="93"/>
        </w:numPr>
        <w:rPr>
          <w:rFonts w:cstheme="minorHAnsi"/>
        </w:rPr>
      </w:pPr>
      <w:r w:rsidRPr="009E0922">
        <w:rPr>
          <w:rFonts w:cstheme="minorHAnsi"/>
        </w:rPr>
        <w:t>more detailed information (Option One)</w:t>
      </w:r>
    </w:p>
    <w:p w:rsidR="00C254A1" w:rsidRPr="009E0922" w:rsidRDefault="00C254A1" w:rsidP="00C254A1">
      <w:pPr>
        <w:pStyle w:val="ListParagraph"/>
        <w:numPr>
          <w:ilvl w:val="0"/>
          <w:numId w:val="93"/>
        </w:numPr>
      </w:pPr>
      <w:r w:rsidRPr="009E0922">
        <w:rPr>
          <w:rFonts w:cstheme="minorHAnsi"/>
        </w:rPr>
        <w:t>‘</w:t>
      </w:r>
      <w:proofErr w:type="gramStart"/>
      <w:r w:rsidRPr="009E0922">
        <w:rPr>
          <w:rFonts w:cstheme="minorHAnsi"/>
        </w:rPr>
        <w:t>traffic</w:t>
      </w:r>
      <w:proofErr w:type="gramEnd"/>
      <w:r w:rsidRPr="009E0922">
        <w:rPr>
          <w:rFonts w:cstheme="minorHAnsi"/>
        </w:rPr>
        <w:t xml:space="preserve"> light’ colour coding of the symbols aids interpretation (both options).</w:t>
      </w:r>
    </w:p>
    <w:p w:rsidR="00C254A1" w:rsidRPr="001E7D4D" w:rsidRDefault="00C254A1" w:rsidP="00C254A1">
      <w:pPr>
        <w:tabs>
          <w:tab w:val="left" w:pos="8931"/>
        </w:tabs>
        <w:ind w:right="95"/>
        <w:rPr>
          <w:rFonts w:cstheme="minorHAnsi"/>
          <w:b/>
          <w:i/>
          <w:color w:val="1F497D" w:themeColor="text2"/>
        </w:rPr>
      </w:pPr>
      <w:r w:rsidRPr="009E0922">
        <w:rPr>
          <w:rFonts w:cstheme="minorHAnsi"/>
          <w:b/>
          <w:i/>
          <w:color w:val="1F497D" w:themeColor="text2"/>
        </w:rPr>
        <w:t>Recommendation: Neither alternative classification hierarchy (Option One and Option Two) should be adopted at present, however, general public feedback on these scales, particularly the inclusion of more specific age recommendations for ‘lower level’ material, should be taken into account if changes are made to current classification ratings or information.</w:t>
      </w:r>
    </w:p>
    <w:bookmarkEnd w:id="47"/>
    <w:bookmarkEnd w:id="48"/>
    <w:bookmarkEnd w:id="49"/>
    <w:p w:rsidR="002B5E3E" w:rsidRDefault="002B5E3E">
      <w:pPr>
        <w:rPr>
          <w:rFonts w:cstheme="minorHAnsi"/>
          <w:sz w:val="40"/>
          <w:szCs w:val="40"/>
        </w:rPr>
      </w:pPr>
      <w:r>
        <w:rPr>
          <w:rFonts w:cstheme="minorHAnsi"/>
          <w:sz w:val="40"/>
          <w:szCs w:val="40"/>
        </w:rPr>
        <w:br w:type="page"/>
      </w:r>
    </w:p>
    <w:p w:rsidR="001D3B7D" w:rsidRPr="001E7D4D" w:rsidRDefault="001D3B7D" w:rsidP="00AF092D">
      <w:pPr>
        <w:spacing w:after="0"/>
        <w:rPr>
          <w:rFonts w:cstheme="minorHAnsi"/>
          <w:sz w:val="40"/>
          <w:szCs w:val="40"/>
        </w:rPr>
      </w:pPr>
    </w:p>
    <w:p w:rsidR="001D3B7D" w:rsidRPr="001E7D4D" w:rsidRDefault="00F3614F" w:rsidP="000E7029">
      <w:pPr>
        <w:spacing w:after="240"/>
        <w:jc w:val="right"/>
        <w:rPr>
          <w:rFonts w:cstheme="minorHAnsi"/>
          <w:sz w:val="40"/>
          <w:szCs w:val="40"/>
        </w:rPr>
      </w:pPr>
      <w:r w:rsidRPr="009E0922">
        <w:rPr>
          <w:noProof/>
          <w:sz w:val="28"/>
          <w:szCs w:val="28"/>
        </w:rPr>
        <mc:AlternateContent>
          <mc:Choice Requires="wps">
            <w:drawing>
              <wp:inline distT="0" distB="0" distL="0" distR="0">
                <wp:extent cx="597535" cy="1275080"/>
                <wp:effectExtent l="0" t="0" r="0" b="127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0864D9" w:rsidRPr="000D6794" w:rsidRDefault="000864D9" w:rsidP="000E7029">
                            <w:pPr>
                              <w:jc w:val="right"/>
                              <w:rPr>
                                <w:rFonts w:cstheme="minorHAnsi"/>
                                <w:color w:val="172983"/>
                                <w:kern w:val="28"/>
                                <w:sz w:val="144"/>
                                <w:szCs w:val="144"/>
                              </w:rPr>
                            </w:pPr>
                            <w:r>
                              <w:rPr>
                                <w:rFonts w:cstheme="minorHAnsi"/>
                                <w:color w:val="172983"/>
                                <w:kern w:val="28"/>
                                <w:sz w:val="144"/>
                                <w:szCs w:val="144"/>
                              </w:rPr>
                              <w:t>1</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47.0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" stroked="f">
                <v:textbox>
                  <w:txbxContent>
                    <w:p w:rsidR="000864D9" w:rsidRPr="000D6794" w:rsidRDefault="000864D9" w:rsidP="000E7029">
                      <w:pPr>
                        <w:jc w:val="right"/>
                        <w:rPr>
                          <w:rFonts w:cstheme="minorHAnsi"/>
                          <w:color w:val="172983"/>
                          <w:kern w:val="28"/>
                          <w:sz w:val="144"/>
                          <w:szCs w:val="144"/>
                        </w:rPr>
                      </w:pPr>
                      <w:r>
                        <w:rPr>
                          <w:rFonts w:cstheme="minorHAnsi"/>
                          <w:color w:val="172983"/>
                          <w:kern w:val="28"/>
                          <w:sz w:val="144"/>
                          <w:szCs w:val="144"/>
                        </w:rPr>
                        <w:t>1</w:t>
                      </w:r>
                    </w:p>
                  </w:txbxContent>
                </v:textbox>
                <w10:anchorlock/>
              </v:shape>
            </w:pict>
          </mc:Fallback>
        </mc:AlternateContent>
      </w:r>
    </w:p>
    <w:p w:rsidR="001D3B7D" w:rsidRPr="001E7D4D" w:rsidRDefault="001D3B7D" w:rsidP="0055193E">
      <w:pPr>
        <w:spacing w:after="240"/>
        <w:rPr>
          <w:rFonts w:cstheme="minorHAnsi"/>
          <w:sz w:val="40"/>
          <w:szCs w:val="40"/>
        </w:rPr>
      </w:pPr>
    </w:p>
    <w:p w:rsidR="001D3B7D" w:rsidRPr="001E7D4D" w:rsidRDefault="00F3614F" w:rsidP="000E7029">
      <w:pPr>
        <w:spacing w:after="240"/>
        <w:jc w:val="right"/>
        <w:rPr>
          <w:rFonts w:cstheme="minorHAnsi"/>
          <w:sz w:val="40"/>
          <w:szCs w:val="40"/>
        </w:rPr>
      </w:pPr>
      <w:r w:rsidRPr="009E0922">
        <w:rPr>
          <w:rFonts w:cstheme="minorHAnsi"/>
          <w:noProof/>
          <w:sz w:val="40"/>
          <w:szCs w:val="40"/>
        </w:rPr>
        <mc:AlternateContent>
          <mc:Choice Requires="wps">
            <w:drawing>
              <wp:inline distT="0" distB="0" distL="0" distR="0">
                <wp:extent cx="1959610" cy="1041400"/>
                <wp:effectExtent l="19050" t="19050" r="21590" b="2540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041400"/>
                        </a:xfrm>
                        <a:prstGeom prst="rect">
                          <a:avLst/>
                        </a:prstGeom>
                        <a:solidFill>
                          <a:srgbClr val="FFFFFF"/>
                        </a:solidFill>
                        <a:ln w="28575">
                          <a:solidFill>
                            <a:schemeClr val="accent1">
                              <a:lumMod val="75000"/>
                            </a:schemeClr>
                          </a:solidFill>
                          <a:miter lim="800000"/>
                          <a:headEnd/>
                          <a:tailEnd/>
                        </a:ln>
                      </wps:spPr>
                      <wps:txbx>
                        <w:txbxContent>
                          <w:p w:rsidR="000864D9" w:rsidRDefault="000864D9" w:rsidP="000E7029">
                            <w:pPr>
                              <w:jc w:val="right"/>
                            </w:pPr>
                            <w:r>
                              <w:t xml:space="preserve">This chapter outlines the research context, objectives and methodology </w:t>
                            </w:r>
                          </w:p>
                        </w:txbxContent>
                      </wps:txbx>
                      <wps:bodyPr rot="0" vert="horz" wrap="square" lIns="91440" tIns="45720" rIns="91440" bIns="45720" anchor="t" anchorCtr="0">
                        <a:noAutofit/>
                      </wps:bodyPr>
                    </wps:wsp>
                  </a:graphicData>
                </a:graphic>
              </wp:inline>
            </w:drawing>
          </mc:Choice>
          <mc:Fallback>
            <w:pict>
              <v:shape id="_x0000_s1028" type="#_x0000_t202" style="width:154.3pt;height: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" strokecolor="#365f91 [2404]" strokeweight="2.25pt">
                <v:textbox>
                  <w:txbxContent>
                    <w:p w:rsidR="000864D9" w:rsidRDefault="000864D9" w:rsidP="000E7029">
                      <w:pPr>
                        <w:jc w:val="right"/>
                      </w:pPr>
                      <w:r>
                        <w:t xml:space="preserve">This chapter outlines the research context, objectives and methodology </w:t>
                      </w:r>
                    </w:p>
                  </w:txbxContent>
                </v:textbox>
                <w10:anchorlock/>
              </v:shape>
            </w:pict>
          </mc:Fallback>
        </mc:AlternateContent>
      </w:r>
    </w:p>
    <w:p w:rsidR="001D3B7D" w:rsidRPr="001E7D4D" w:rsidRDefault="001D3B7D" w:rsidP="0055193E">
      <w:pPr>
        <w:spacing w:after="240"/>
        <w:rPr>
          <w:rFonts w:cstheme="minorHAnsi"/>
          <w:sz w:val="40"/>
          <w:szCs w:val="40"/>
        </w:rPr>
      </w:pPr>
    </w:p>
    <w:p w:rsidR="006F05C9" w:rsidRPr="001E7D4D" w:rsidRDefault="006F05C9" w:rsidP="0055193E">
      <w:pPr>
        <w:spacing w:after="240"/>
        <w:rPr>
          <w:rFonts w:cstheme="minorHAnsi"/>
          <w:sz w:val="40"/>
          <w:szCs w:val="40"/>
        </w:rPr>
      </w:pPr>
    </w:p>
    <w:p w:rsidR="006F05C9" w:rsidRPr="001E7D4D" w:rsidRDefault="006F05C9" w:rsidP="0055193E">
      <w:pPr>
        <w:spacing w:after="240"/>
        <w:rPr>
          <w:rFonts w:cstheme="minorHAnsi"/>
          <w:sz w:val="40"/>
          <w:szCs w:val="40"/>
        </w:rPr>
      </w:pPr>
    </w:p>
    <w:p w:rsidR="002B3B94" w:rsidRPr="001E7D4D" w:rsidRDefault="00E71F08" w:rsidP="000E7029">
      <w:pPr>
        <w:pStyle w:val="MainTitleBlue"/>
        <w:numPr>
          <w:ilvl w:val="0"/>
          <w:numId w:val="7"/>
        </w:numPr>
        <w:spacing w:after="600"/>
        <w:rPr>
          <w:sz w:val="52"/>
          <w:szCs w:val="52"/>
        </w:rPr>
      </w:pPr>
      <w:bookmarkStart w:id="50" w:name="_Toc411343669"/>
      <w:r w:rsidRPr="001E7D4D">
        <w:rPr>
          <w:sz w:val="52"/>
          <w:szCs w:val="52"/>
        </w:rPr>
        <w:t>Introduction</w:t>
      </w:r>
      <w:bookmarkEnd w:id="50"/>
    </w:p>
    <w:p w:rsidR="006F05C9" w:rsidRPr="001E7D4D" w:rsidRDefault="006F05C9" w:rsidP="000E7029">
      <w:pPr>
        <w:pStyle w:val="MainTitleBlue"/>
        <w:spacing w:after="240"/>
        <w:ind w:left="567"/>
        <w:rPr>
          <w:b w:val="0"/>
          <w:kern w:val="28"/>
          <w:sz w:val="40"/>
        </w:rPr>
      </w:pPr>
      <w:r w:rsidRPr="001E7D4D">
        <w:br w:type="page"/>
      </w:r>
    </w:p>
    <w:p w:rsidR="0055512B" w:rsidRPr="001E7D4D" w:rsidRDefault="0055512B" w:rsidP="0055512B">
      <w:pPr>
        <w:pStyle w:val="SubHeadingBlue"/>
        <w:numPr>
          <w:ilvl w:val="1"/>
          <w:numId w:val="7"/>
        </w:numPr>
        <w:rPr>
          <w:sz w:val="28"/>
        </w:rPr>
      </w:pPr>
      <w:bookmarkStart w:id="51" w:name="_Toc398017473"/>
      <w:bookmarkStart w:id="52" w:name="_Toc398017870"/>
      <w:bookmarkStart w:id="53" w:name="_Toc398018751"/>
      <w:bookmarkStart w:id="54" w:name="_Toc398120448"/>
      <w:bookmarkStart w:id="55" w:name="_Toc398120900"/>
      <w:bookmarkStart w:id="56" w:name="_Toc398130181"/>
      <w:bookmarkStart w:id="57" w:name="_Toc398130289"/>
      <w:bookmarkStart w:id="58" w:name="_Toc398130396"/>
      <w:bookmarkStart w:id="59" w:name="_Toc398207420"/>
      <w:bookmarkStart w:id="60" w:name="_Toc398210509"/>
      <w:bookmarkStart w:id="61" w:name="_Toc398214980"/>
      <w:bookmarkStart w:id="62" w:name="_Toc399752947"/>
      <w:bookmarkStart w:id="63" w:name="_Toc399765781"/>
      <w:bookmarkStart w:id="64" w:name="_Toc399766807"/>
      <w:bookmarkStart w:id="65" w:name="_Toc399767329"/>
      <w:bookmarkStart w:id="66" w:name="_Toc399767432"/>
      <w:bookmarkStart w:id="67" w:name="_Toc399767587"/>
      <w:bookmarkStart w:id="68" w:name="_Toc41134367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r w:rsidRPr="001E7D4D">
        <w:rPr>
          <w:sz w:val="28"/>
        </w:rPr>
        <w:lastRenderedPageBreak/>
        <w:t>Current arrangements for media classification in Australia</w:t>
      </w:r>
      <w:bookmarkEnd w:id="68"/>
    </w:p>
    <w:p w:rsidR="0064279A" w:rsidRPr="001E7D4D" w:rsidRDefault="0064279A" w:rsidP="00A11220">
      <w:pPr>
        <w:pStyle w:val="Heading2"/>
      </w:pPr>
      <w:bookmarkStart w:id="69" w:name="_Toc400021194"/>
      <w:bookmarkStart w:id="70" w:name="_Toc400449347"/>
      <w:bookmarkStart w:id="71" w:name="_Toc400975501"/>
      <w:bookmarkStart w:id="72" w:name="_Toc411343460"/>
      <w:bookmarkStart w:id="73" w:name="_Toc411343671"/>
      <w:r w:rsidRPr="001E7D4D">
        <w:t>The National Classification Scheme</w:t>
      </w:r>
      <w:bookmarkEnd w:id="69"/>
      <w:bookmarkEnd w:id="70"/>
      <w:bookmarkEnd w:id="71"/>
      <w:bookmarkEnd w:id="72"/>
      <w:bookmarkEnd w:id="73"/>
      <w:r w:rsidRPr="001E7D4D">
        <w:t xml:space="preserve"> </w:t>
      </w:r>
    </w:p>
    <w:p w:rsidR="0064279A" w:rsidRPr="001E7D4D" w:rsidRDefault="0064279A" w:rsidP="0064279A">
      <w:r w:rsidRPr="001E7D4D">
        <w:t xml:space="preserve">The National Classification Scheme is a cooperative arrangement between the Australian Government and the state and territory governments where the Classification Board classifies films, computer games and certain publications. </w:t>
      </w:r>
    </w:p>
    <w:p w:rsidR="0064279A" w:rsidRPr="001E7D4D" w:rsidRDefault="0064279A" w:rsidP="0064279A">
      <w:r w:rsidRPr="001E7D4D">
        <w:t xml:space="preserve">The Scheme commenced in 1996 following recommendations made by the Australian </w:t>
      </w:r>
      <w:hyperlink r:id="rId11" w:history="1">
        <w:r w:rsidRPr="001E7D4D">
          <w:t>Law Reform Commission</w:t>
        </w:r>
      </w:hyperlink>
      <w:r w:rsidRPr="001E7D4D">
        <w:t xml:space="preserve"> about censorship procedure (see </w:t>
      </w:r>
      <w:hyperlink r:id="rId12" w:history="1">
        <w:r w:rsidRPr="001E7D4D">
          <w:t>1991 Report No. 55</w:t>
        </w:r>
      </w:hyperlink>
      <w:r w:rsidRPr="001E7D4D">
        <w:t xml:space="preserve">). The Commonwealth, states and territories entered into the </w:t>
      </w:r>
      <w:hyperlink r:id="rId13" w:history="1">
        <w:r w:rsidRPr="001E7D4D">
          <w:t>Intergovernmental Agreement on Censorship</w:t>
        </w:r>
      </w:hyperlink>
      <w:r w:rsidRPr="001E7D4D">
        <w:t xml:space="preserve"> to underpin the scheme. </w:t>
      </w:r>
    </w:p>
    <w:p w:rsidR="0064279A" w:rsidRPr="001E7D4D" w:rsidRDefault="0064279A" w:rsidP="0064279A">
      <w:r w:rsidRPr="001E7D4D">
        <w:t xml:space="preserve">The </w:t>
      </w:r>
      <w:hyperlink r:id="rId14" w:history="1">
        <w:r w:rsidRPr="001E7D4D">
          <w:rPr>
            <w:i/>
            <w:iCs/>
          </w:rPr>
          <w:t>Commonwealth Classification Act 1995</w:t>
        </w:r>
      </w:hyperlink>
      <w:r w:rsidRPr="001E7D4D">
        <w:t xml:space="preserve"> established both the Classification Board and Classification Review Board and set out the procedures to be followed in making decisions (Commonwealth of Australia 2014). </w:t>
      </w:r>
    </w:p>
    <w:p w:rsidR="0064279A" w:rsidRPr="001E7D4D" w:rsidRDefault="0064279A" w:rsidP="0064279A">
      <w:pPr>
        <w:tabs>
          <w:tab w:val="left" w:pos="8931"/>
        </w:tabs>
        <w:ind w:right="95"/>
      </w:pPr>
      <w:r w:rsidRPr="001E7D4D">
        <w:t>The respective roles of the Boards and the Classification Branch of the Attorney Generals Department are outlined in the Table 1 below.</w:t>
      </w:r>
    </w:p>
    <w:p w:rsidR="0064279A" w:rsidRPr="001E7D4D" w:rsidRDefault="0064279A" w:rsidP="0064279A">
      <w:pPr>
        <w:tabs>
          <w:tab w:val="left" w:pos="8931"/>
        </w:tabs>
        <w:ind w:right="95"/>
        <w:rPr>
          <w:b/>
        </w:rPr>
      </w:pPr>
      <w:r w:rsidRPr="001E7D4D">
        <w:rPr>
          <w:b/>
        </w:rPr>
        <w:t xml:space="preserve">Table 1: parties involved in Classification  </w:t>
      </w:r>
    </w:p>
    <w:tbl>
      <w:tblPr>
        <w:tblStyle w:val="TableGrid"/>
        <w:tblW w:w="0" w:type="auto"/>
        <w:tblLook w:val="04A0" w:firstRow="1" w:lastRow="0" w:firstColumn="1" w:lastColumn="0" w:noHBand="0" w:noVBand="1"/>
        <w:tblDescription w:val="Table 1: parties involved in Classification  "/>
      </w:tblPr>
      <w:tblGrid>
        <w:gridCol w:w="3080"/>
        <w:gridCol w:w="3081"/>
        <w:gridCol w:w="3081"/>
      </w:tblGrid>
      <w:tr w:rsidR="0064279A" w:rsidRPr="001E7D4D" w:rsidTr="000E7029">
        <w:trPr>
          <w:tblHeader/>
        </w:trPr>
        <w:tc>
          <w:tcPr>
            <w:tcW w:w="3080" w:type="dxa"/>
          </w:tcPr>
          <w:p w:rsidR="0064279A" w:rsidRPr="001E7D4D" w:rsidRDefault="0064279A" w:rsidP="002816B1">
            <w:r w:rsidRPr="001E7D4D">
              <w:t>Classification Board</w:t>
            </w:r>
          </w:p>
        </w:tc>
        <w:tc>
          <w:tcPr>
            <w:tcW w:w="3081" w:type="dxa"/>
          </w:tcPr>
          <w:p w:rsidR="0064279A" w:rsidRPr="001E7D4D" w:rsidRDefault="0064279A" w:rsidP="002816B1">
            <w:r w:rsidRPr="001E7D4D">
              <w:t>Classification Branch</w:t>
            </w:r>
          </w:p>
        </w:tc>
        <w:tc>
          <w:tcPr>
            <w:tcW w:w="3081" w:type="dxa"/>
          </w:tcPr>
          <w:p w:rsidR="0064279A" w:rsidRPr="001E7D4D" w:rsidRDefault="0064279A" w:rsidP="002816B1">
            <w:r w:rsidRPr="001E7D4D">
              <w:t>Classification Review Board</w:t>
            </w:r>
          </w:p>
        </w:tc>
      </w:tr>
      <w:tr w:rsidR="0064279A" w:rsidRPr="001E7D4D" w:rsidTr="002816B1">
        <w:tc>
          <w:tcPr>
            <w:tcW w:w="3080" w:type="dxa"/>
          </w:tcPr>
          <w:p w:rsidR="0064279A" w:rsidRPr="001E7D4D" w:rsidRDefault="0064279A" w:rsidP="002816B1">
            <w:r w:rsidRPr="001E7D4D">
              <w:t>independent statutory body (separate from government)</w:t>
            </w:r>
          </w:p>
        </w:tc>
        <w:tc>
          <w:tcPr>
            <w:tcW w:w="3081" w:type="dxa"/>
          </w:tcPr>
          <w:p w:rsidR="0064279A" w:rsidRPr="001E7D4D" w:rsidRDefault="0064279A" w:rsidP="002816B1">
            <w:r w:rsidRPr="001E7D4D">
              <w:t>Part of the Attorney General’s Department</w:t>
            </w:r>
          </w:p>
        </w:tc>
        <w:tc>
          <w:tcPr>
            <w:tcW w:w="3081" w:type="dxa"/>
          </w:tcPr>
          <w:p w:rsidR="0064279A" w:rsidRPr="001E7D4D" w:rsidRDefault="0064279A" w:rsidP="002816B1">
            <w:r w:rsidRPr="001E7D4D">
              <w:t>independent statutory body (separate from government and the Classification Board)</w:t>
            </w:r>
          </w:p>
        </w:tc>
      </w:tr>
      <w:tr w:rsidR="0064279A" w:rsidRPr="001E7D4D" w:rsidTr="002816B1">
        <w:tc>
          <w:tcPr>
            <w:tcW w:w="3080" w:type="dxa"/>
          </w:tcPr>
          <w:p w:rsidR="0064279A" w:rsidRPr="001E7D4D" w:rsidRDefault="0064279A" w:rsidP="002816B1">
            <w:r w:rsidRPr="001E7D4D">
              <w:t>makes classification decisions about films, computer games and publications under the Classification Act and the Broadcasting Services Act for internet content</w:t>
            </w:r>
          </w:p>
          <w:p w:rsidR="0064279A" w:rsidRPr="001E7D4D" w:rsidRDefault="0064279A" w:rsidP="002816B1"/>
        </w:tc>
        <w:tc>
          <w:tcPr>
            <w:tcW w:w="3081" w:type="dxa"/>
          </w:tcPr>
          <w:p w:rsidR="0064279A" w:rsidRPr="001E7D4D" w:rsidRDefault="0064279A" w:rsidP="002816B1">
            <w:r w:rsidRPr="001E7D4D">
              <w:t xml:space="preserve">manages the application process for both Boards </w:t>
            </w:r>
          </w:p>
          <w:p w:rsidR="0064279A" w:rsidRPr="001E7D4D" w:rsidRDefault="0064279A" w:rsidP="002816B1">
            <w:r w:rsidRPr="001E7D4D">
              <w:t>handles complaints</w:t>
            </w:r>
          </w:p>
          <w:p w:rsidR="0064279A" w:rsidRPr="001E7D4D" w:rsidRDefault="0064279A" w:rsidP="002816B1">
            <w:r w:rsidRPr="001E7D4D">
              <w:t>responsible for monitoring compliance and providing education programs</w:t>
            </w:r>
          </w:p>
        </w:tc>
        <w:tc>
          <w:tcPr>
            <w:tcW w:w="3081" w:type="dxa"/>
          </w:tcPr>
          <w:p w:rsidR="0064279A" w:rsidRPr="001E7D4D" w:rsidRDefault="0064279A" w:rsidP="002816B1">
            <w:r w:rsidRPr="001E7D4D">
              <w:t>makes decisions about applications for review; these replace the original Classification Board decisions</w:t>
            </w:r>
          </w:p>
          <w:p w:rsidR="0064279A" w:rsidRPr="001E7D4D" w:rsidRDefault="0064279A" w:rsidP="002816B1"/>
        </w:tc>
      </w:tr>
    </w:tbl>
    <w:p w:rsidR="0064279A" w:rsidRPr="001E7D4D" w:rsidRDefault="0064279A" w:rsidP="0064279A">
      <w:pPr>
        <w:rPr>
          <w:b/>
        </w:rPr>
      </w:pPr>
      <w:r w:rsidRPr="001E7D4D">
        <w:rPr>
          <w:b/>
        </w:rPr>
        <w:t>Source: Commonwealth of Australia (2014)</w:t>
      </w:r>
    </w:p>
    <w:p w:rsidR="0064279A" w:rsidRPr="001E7D4D" w:rsidRDefault="0064279A" w:rsidP="00A11220">
      <w:pPr>
        <w:tabs>
          <w:tab w:val="left" w:pos="8931"/>
        </w:tabs>
        <w:ind w:right="95"/>
        <w:rPr>
          <w:rFonts w:eastAsiaTheme="minorHAnsi" w:cstheme="minorHAnsi"/>
          <w:i/>
        </w:rPr>
      </w:pPr>
      <w:r w:rsidRPr="001E7D4D">
        <w:rPr>
          <w:rFonts w:eastAsiaTheme="minorHAnsi" w:cstheme="minorHAnsi"/>
          <w:b/>
          <w:color w:val="4F81BD" w:themeColor="accent1"/>
        </w:rPr>
        <w:t>Governance</w:t>
      </w:r>
    </w:p>
    <w:p w:rsidR="0064279A" w:rsidRPr="001E7D4D" w:rsidRDefault="0064279A" w:rsidP="0064279A">
      <w:r w:rsidRPr="009E0922">
        <w:t>​The National Classification Scheme is overseen by ministers from the Commonwealth, states and territories. The Minister with responsibility for classification matters is usually the Attorney-General for each state or territory. Ministers with responsibility for classification matters are not involved in Classification Board decisions.</w:t>
      </w:r>
    </w:p>
    <w:p w:rsidR="0064279A" w:rsidRPr="001E7D4D" w:rsidRDefault="0064279A" w:rsidP="0064279A">
      <w:r w:rsidRPr="001E7D4D">
        <w:lastRenderedPageBreak/>
        <w:t xml:space="preserve">Commonwealth classification policy and operation is the responsibility of the </w:t>
      </w:r>
      <w:hyperlink r:id="rId15" w:history="1">
        <w:r w:rsidRPr="001E7D4D">
          <w:t>Attorney-General’s Department</w:t>
        </w:r>
      </w:hyperlink>
      <w:r w:rsidRPr="001E7D4D">
        <w:t>.</w:t>
      </w:r>
    </w:p>
    <w:p w:rsidR="0064279A" w:rsidRPr="001E7D4D" w:rsidRDefault="0064279A" w:rsidP="0064279A">
      <w:r w:rsidRPr="001E7D4D">
        <w:t>Under the National Classification Scheme, the states and territories are responsible for enforcing classification decisions. Each state and territory government has classification enforcement legislation to complement the Commonwealth Classification Act. Enforcement legislation sets out how films, publications and computer games can be sold, hired, exhibited, advertised and demonstrated. Some states and territories have reserved censorship powers and varying classification requirements which are outlined in their legislation (Commonwealth of Australia 2014).</w:t>
      </w:r>
    </w:p>
    <w:p w:rsidR="0064279A" w:rsidRPr="001E7D4D" w:rsidRDefault="0064279A" w:rsidP="00A11220">
      <w:pPr>
        <w:tabs>
          <w:tab w:val="left" w:pos="8931"/>
        </w:tabs>
        <w:ind w:right="95"/>
        <w:rPr>
          <w:rFonts w:eastAsiaTheme="minorHAnsi" w:cstheme="minorHAnsi"/>
          <w:i/>
        </w:rPr>
      </w:pPr>
      <w:r w:rsidRPr="001E7D4D">
        <w:rPr>
          <w:rFonts w:eastAsiaTheme="minorHAnsi" w:cstheme="minorHAnsi"/>
          <w:b/>
          <w:color w:val="4F81BD" w:themeColor="accent1"/>
        </w:rPr>
        <w:t xml:space="preserve">Ratings categories </w:t>
      </w:r>
    </w:p>
    <w:p w:rsidR="0064279A" w:rsidRPr="001E7D4D" w:rsidRDefault="0064279A" w:rsidP="0064279A">
      <w:r w:rsidRPr="001E7D4D">
        <w:t xml:space="preserve">The </w:t>
      </w:r>
      <w:r w:rsidRPr="001E7D4D">
        <w:rPr>
          <w:i/>
        </w:rPr>
        <w:t xml:space="preserve">National </w:t>
      </w:r>
      <w:hyperlink r:id="rId16" w:history="1">
        <w:r w:rsidRPr="001E7D4D">
          <w:rPr>
            <w:i/>
          </w:rPr>
          <w:t>Classification Code</w:t>
        </w:r>
      </w:hyperlink>
      <w:r w:rsidRPr="001E7D4D">
        <w:rPr>
          <w:i/>
        </w:rPr>
        <w:t xml:space="preserve"> </w:t>
      </w:r>
      <w:r w:rsidRPr="001E7D4D">
        <w:t>sets out the different classification categories and detailed criteria for classification decisions made by the Classification Board and Classification Review Board.</w:t>
      </w:r>
    </w:p>
    <w:p w:rsidR="0064279A" w:rsidRPr="001E7D4D" w:rsidRDefault="0064279A" w:rsidP="0064279A">
      <w:r w:rsidRPr="001E7D4D">
        <w:t xml:space="preserve">According to the Code (2013): </w:t>
      </w:r>
    </w:p>
    <w:p w:rsidR="0064279A" w:rsidRPr="001E7D4D" w:rsidRDefault="0064279A" w:rsidP="0064279A">
      <w:pPr>
        <w:spacing w:line="240" w:lineRule="auto"/>
      </w:pPr>
      <w:r w:rsidRPr="001E7D4D">
        <w:t>Classification decisions are to give effect, as far as possible, to the following principles:</w:t>
      </w:r>
    </w:p>
    <w:p w:rsidR="0064279A" w:rsidRPr="001E7D4D" w:rsidRDefault="0064279A" w:rsidP="0064279A">
      <w:pPr>
        <w:pStyle w:val="ListParagraph"/>
        <w:numPr>
          <w:ilvl w:val="0"/>
          <w:numId w:val="87"/>
        </w:numPr>
        <w:spacing w:line="240" w:lineRule="auto"/>
      </w:pPr>
      <w:r w:rsidRPr="001E7D4D">
        <w:t>adults should be able to read, hear, see and play what they want;</w:t>
      </w:r>
    </w:p>
    <w:p w:rsidR="0064279A" w:rsidRPr="001E7D4D" w:rsidRDefault="0064279A" w:rsidP="0064279A">
      <w:pPr>
        <w:pStyle w:val="ListParagraph"/>
        <w:numPr>
          <w:ilvl w:val="0"/>
          <w:numId w:val="87"/>
        </w:numPr>
        <w:spacing w:line="240" w:lineRule="auto"/>
      </w:pPr>
      <w:r w:rsidRPr="001E7D4D">
        <w:t>minors should be protected from material likely to harm or disturb them;</w:t>
      </w:r>
    </w:p>
    <w:p w:rsidR="0064279A" w:rsidRPr="001E7D4D" w:rsidRDefault="0064279A" w:rsidP="0064279A">
      <w:pPr>
        <w:pStyle w:val="ListParagraph"/>
        <w:numPr>
          <w:ilvl w:val="0"/>
          <w:numId w:val="87"/>
        </w:numPr>
        <w:spacing w:line="240" w:lineRule="auto"/>
      </w:pPr>
      <w:r w:rsidRPr="001E7D4D">
        <w:t>everyone should be protected from exposure to unsolicited material that they find offensive;</w:t>
      </w:r>
    </w:p>
    <w:p w:rsidR="0064279A" w:rsidRPr="001E7D4D" w:rsidRDefault="0064279A" w:rsidP="0064279A">
      <w:pPr>
        <w:pStyle w:val="ListParagraph"/>
        <w:numPr>
          <w:ilvl w:val="0"/>
          <w:numId w:val="87"/>
        </w:numPr>
        <w:spacing w:line="240" w:lineRule="auto"/>
      </w:pPr>
      <w:r w:rsidRPr="001E7D4D">
        <w:t>the need to take account of community concerns about:</w:t>
      </w:r>
    </w:p>
    <w:p w:rsidR="0064279A" w:rsidRPr="001E7D4D" w:rsidRDefault="0064279A" w:rsidP="0064279A">
      <w:pPr>
        <w:pStyle w:val="ListParagraph"/>
        <w:numPr>
          <w:ilvl w:val="0"/>
          <w:numId w:val="88"/>
        </w:numPr>
        <w:spacing w:line="240" w:lineRule="auto"/>
      </w:pPr>
      <w:r w:rsidRPr="001E7D4D">
        <w:t xml:space="preserve">depictions that condone or incite violence, particularly sexual violence; and </w:t>
      </w:r>
    </w:p>
    <w:p w:rsidR="0064279A" w:rsidRPr="001E7D4D" w:rsidRDefault="0064279A" w:rsidP="0064279A">
      <w:pPr>
        <w:pStyle w:val="ListParagraph"/>
        <w:numPr>
          <w:ilvl w:val="0"/>
          <w:numId w:val="88"/>
        </w:numPr>
        <w:spacing w:line="240" w:lineRule="auto"/>
      </w:pPr>
      <w:proofErr w:type="gramStart"/>
      <w:r w:rsidRPr="001E7D4D">
        <w:t>the</w:t>
      </w:r>
      <w:proofErr w:type="gramEnd"/>
      <w:r w:rsidRPr="001E7D4D">
        <w:t xml:space="preserve"> portrayal of persons in a demeaning manner.</w:t>
      </w:r>
    </w:p>
    <w:p w:rsidR="0064279A" w:rsidRPr="001E7D4D" w:rsidRDefault="0064279A" w:rsidP="0064279A">
      <w:r w:rsidRPr="001E7D4D">
        <w:t xml:space="preserve">The Classification Board uses six </w:t>
      </w:r>
      <w:r w:rsidRPr="001E7D4D">
        <w:rPr>
          <w:i/>
        </w:rPr>
        <w:t>classifiable elements</w:t>
      </w:r>
      <w:r w:rsidRPr="001E7D4D">
        <w:t xml:space="preserve"> to assess impact when making a classification decision. These are:</w:t>
      </w:r>
    </w:p>
    <w:p w:rsidR="0064279A" w:rsidRPr="001E7D4D" w:rsidRDefault="0064279A" w:rsidP="0064279A">
      <w:pPr>
        <w:pStyle w:val="Default"/>
        <w:numPr>
          <w:ilvl w:val="0"/>
          <w:numId w:val="90"/>
        </w:numPr>
        <w:spacing w:after="0" w:line="240" w:lineRule="auto"/>
      </w:pPr>
      <w:r w:rsidRPr="001E7D4D">
        <w:rPr>
          <w:rFonts w:asciiTheme="minorHAnsi" w:hAnsiTheme="minorHAnsi" w:cstheme="minorBidi"/>
          <w:color w:val="auto"/>
        </w:rPr>
        <w:t>Themes</w:t>
      </w:r>
    </w:p>
    <w:p w:rsidR="0064279A" w:rsidRPr="001E7D4D" w:rsidRDefault="0064279A" w:rsidP="0064279A">
      <w:pPr>
        <w:pStyle w:val="Default"/>
        <w:numPr>
          <w:ilvl w:val="0"/>
          <w:numId w:val="90"/>
        </w:numPr>
        <w:spacing w:after="0" w:line="240" w:lineRule="auto"/>
      </w:pPr>
      <w:r w:rsidRPr="001E7D4D">
        <w:rPr>
          <w:rFonts w:asciiTheme="minorHAnsi" w:hAnsiTheme="minorHAnsi" w:cstheme="minorBidi"/>
          <w:color w:val="auto"/>
        </w:rPr>
        <w:t>Violence</w:t>
      </w:r>
    </w:p>
    <w:p w:rsidR="0064279A" w:rsidRPr="001E7D4D" w:rsidRDefault="0064279A" w:rsidP="0064279A">
      <w:pPr>
        <w:pStyle w:val="Default"/>
        <w:numPr>
          <w:ilvl w:val="0"/>
          <w:numId w:val="90"/>
        </w:numPr>
        <w:spacing w:after="0" w:line="240" w:lineRule="auto"/>
      </w:pPr>
      <w:r w:rsidRPr="001E7D4D">
        <w:rPr>
          <w:rFonts w:asciiTheme="minorHAnsi" w:hAnsiTheme="minorHAnsi" w:cstheme="minorBidi"/>
          <w:color w:val="auto"/>
        </w:rPr>
        <w:t>Sex</w:t>
      </w:r>
    </w:p>
    <w:p w:rsidR="0064279A" w:rsidRPr="001E7D4D" w:rsidRDefault="0064279A" w:rsidP="0064279A">
      <w:pPr>
        <w:pStyle w:val="Default"/>
        <w:numPr>
          <w:ilvl w:val="0"/>
          <w:numId w:val="90"/>
        </w:numPr>
        <w:spacing w:after="0" w:line="240" w:lineRule="auto"/>
      </w:pPr>
      <w:r w:rsidRPr="001E7D4D">
        <w:rPr>
          <w:rFonts w:asciiTheme="minorHAnsi" w:hAnsiTheme="minorHAnsi" w:cstheme="minorBidi"/>
          <w:color w:val="auto"/>
        </w:rPr>
        <w:t>Language</w:t>
      </w:r>
    </w:p>
    <w:p w:rsidR="0064279A" w:rsidRPr="001E7D4D" w:rsidRDefault="0064279A" w:rsidP="0064279A">
      <w:pPr>
        <w:pStyle w:val="Default"/>
        <w:numPr>
          <w:ilvl w:val="0"/>
          <w:numId w:val="90"/>
        </w:numPr>
        <w:spacing w:after="0" w:line="240" w:lineRule="auto"/>
      </w:pPr>
      <w:r w:rsidRPr="001E7D4D">
        <w:rPr>
          <w:rFonts w:asciiTheme="minorHAnsi" w:hAnsiTheme="minorHAnsi" w:cstheme="minorBidi"/>
          <w:color w:val="auto"/>
        </w:rPr>
        <w:t>Drug use</w:t>
      </w:r>
    </w:p>
    <w:p w:rsidR="0064279A" w:rsidRPr="001E7D4D" w:rsidRDefault="0064279A" w:rsidP="0064279A">
      <w:pPr>
        <w:pStyle w:val="Default"/>
        <w:numPr>
          <w:ilvl w:val="0"/>
          <w:numId w:val="90"/>
        </w:numPr>
        <w:spacing w:after="0" w:line="240" w:lineRule="auto"/>
      </w:pPr>
      <w:r w:rsidRPr="001E7D4D">
        <w:rPr>
          <w:rFonts w:asciiTheme="minorHAnsi" w:hAnsiTheme="minorHAnsi" w:cstheme="minorBidi"/>
          <w:color w:val="auto"/>
        </w:rPr>
        <w:t>Nudity  (Commonwealth of Australia 2014)</w:t>
      </w:r>
    </w:p>
    <w:p w:rsidR="0064279A" w:rsidRPr="001E7D4D" w:rsidRDefault="0064279A" w:rsidP="0064279A">
      <w:pPr>
        <w:tabs>
          <w:tab w:val="left" w:pos="8931"/>
        </w:tabs>
        <w:ind w:right="95"/>
        <w:rPr>
          <w:rFonts w:cstheme="minorHAnsi"/>
          <w:b/>
          <w:color w:val="4F81BD" w:themeColor="accent1"/>
        </w:rPr>
      </w:pPr>
    </w:p>
    <w:p w:rsidR="0064279A" w:rsidRPr="001E7D4D" w:rsidRDefault="0064279A" w:rsidP="0064279A">
      <w:pPr>
        <w:tabs>
          <w:tab w:val="left" w:pos="8931"/>
        </w:tabs>
        <w:ind w:right="95"/>
        <w:rPr>
          <w:rFonts w:eastAsiaTheme="minorHAnsi" w:cstheme="minorHAnsi"/>
          <w:b/>
          <w:i/>
          <w:color w:val="4F81BD" w:themeColor="accent1"/>
        </w:rPr>
      </w:pPr>
      <w:r w:rsidRPr="001E7D4D">
        <w:rPr>
          <w:rFonts w:eastAsiaTheme="minorHAnsi" w:cstheme="minorHAnsi"/>
          <w:b/>
          <w:i/>
          <w:color w:val="4F81BD" w:themeColor="accent1"/>
        </w:rPr>
        <w:t>Film and computer games</w:t>
      </w:r>
    </w:p>
    <w:p w:rsidR="0064279A" w:rsidRPr="001E7D4D" w:rsidRDefault="0064279A" w:rsidP="0064279A">
      <w:r w:rsidRPr="001E7D4D">
        <w:t xml:space="preserve">Classifications for films and computer games are either </w:t>
      </w:r>
      <w:r w:rsidRPr="001E7D4D">
        <w:rPr>
          <w:b/>
        </w:rPr>
        <w:t>advisory</w:t>
      </w:r>
      <w:r w:rsidRPr="001E7D4D">
        <w:t xml:space="preserve"> or </w:t>
      </w:r>
      <w:r w:rsidRPr="001E7D4D">
        <w:rPr>
          <w:b/>
        </w:rPr>
        <w:t>restricted</w:t>
      </w:r>
      <w:r w:rsidRPr="001E7D4D">
        <w:t xml:space="preserve">. A further level of restriction applies to adult films. The hierarchy of classification categories is set out in Table 2 below. A more detailed version of the table is included in </w:t>
      </w:r>
      <w:r w:rsidRPr="001E7D4D">
        <w:rPr>
          <w:b/>
        </w:rPr>
        <w:t>Appendix C</w:t>
      </w:r>
      <w:r w:rsidRPr="001E7D4D">
        <w:t>.</w:t>
      </w:r>
    </w:p>
    <w:p w:rsidR="0064279A" w:rsidRPr="001E7D4D" w:rsidRDefault="0064279A" w:rsidP="0064279A">
      <w:pPr>
        <w:rPr>
          <w:b/>
        </w:rPr>
      </w:pPr>
    </w:p>
    <w:p w:rsidR="0064279A" w:rsidRPr="001E7D4D" w:rsidRDefault="0064279A" w:rsidP="0064279A">
      <w:pPr>
        <w:rPr>
          <w:b/>
        </w:rPr>
      </w:pPr>
    </w:p>
    <w:p w:rsidR="0064279A" w:rsidRPr="001E7D4D" w:rsidRDefault="0064279A" w:rsidP="0064279A">
      <w:pPr>
        <w:rPr>
          <w:b/>
        </w:rPr>
      </w:pPr>
    </w:p>
    <w:p w:rsidR="0064279A" w:rsidRPr="001E7D4D" w:rsidRDefault="0064279A" w:rsidP="0064279A">
      <w:pPr>
        <w:rPr>
          <w:b/>
        </w:rPr>
      </w:pPr>
    </w:p>
    <w:p w:rsidR="0064279A" w:rsidRPr="001E7D4D" w:rsidRDefault="0064279A" w:rsidP="0064279A">
      <w:pPr>
        <w:rPr>
          <w:b/>
        </w:rPr>
      </w:pPr>
    </w:p>
    <w:p w:rsidR="0064279A" w:rsidRPr="001E7D4D" w:rsidRDefault="0064279A" w:rsidP="0064279A">
      <w:pPr>
        <w:rPr>
          <w:b/>
        </w:rPr>
      </w:pPr>
    </w:p>
    <w:p w:rsidR="0064279A" w:rsidRPr="001E7D4D" w:rsidRDefault="0064279A" w:rsidP="0064279A">
      <w:pPr>
        <w:rPr>
          <w:b/>
        </w:rPr>
      </w:pPr>
    </w:p>
    <w:p w:rsidR="0064279A" w:rsidRPr="001E7D4D" w:rsidRDefault="0064279A" w:rsidP="0064279A">
      <w:pPr>
        <w:rPr>
          <w:b/>
        </w:rPr>
      </w:pPr>
      <w:r w:rsidRPr="001E7D4D">
        <w:rPr>
          <w:b/>
        </w:rPr>
        <w:t xml:space="preserve">Table 2- </w:t>
      </w:r>
      <w:r w:rsidR="00F7055B" w:rsidRPr="001E7D4D">
        <w:rPr>
          <w:b/>
        </w:rPr>
        <w:t xml:space="preserve">Ratings </w:t>
      </w:r>
      <w:r w:rsidRPr="001E7D4D">
        <w:rPr>
          <w:b/>
        </w:rPr>
        <w:t>categories for film and computer games</w:t>
      </w:r>
    </w:p>
    <w:tbl>
      <w:tblPr>
        <w:tblStyle w:val="TableGrid"/>
        <w:tblW w:w="0" w:type="auto"/>
        <w:tblLook w:val="04A0" w:firstRow="1" w:lastRow="0" w:firstColumn="1" w:lastColumn="0" w:noHBand="0" w:noVBand="1"/>
        <w:tblDescription w:val="Table 2- Ratings categories for film and computer games"/>
      </w:tblPr>
      <w:tblGrid>
        <w:gridCol w:w="3227"/>
        <w:gridCol w:w="6015"/>
      </w:tblGrid>
      <w:tr w:rsidR="0064279A" w:rsidRPr="001E7D4D" w:rsidTr="000E7029">
        <w:trPr>
          <w:tblHeader/>
        </w:trPr>
        <w:tc>
          <w:tcPr>
            <w:tcW w:w="3227" w:type="dxa"/>
          </w:tcPr>
          <w:p w:rsidR="0064279A" w:rsidRPr="001E7D4D" w:rsidRDefault="0064279A" w:rsidP="002816B1">
            <w:pPr>
              <w:shd w:val="clear" w:color="auto" w:fill="FFFFFF"/>
              <w:textAlignment w:val="top"/>
              <w:outlineLvl w:val="2"/>
            </w:pPr>
            <w:bookmarkStart w:id="74" w:name="_Toc400021195"/>
            <w:bookmarkStart w:id="75" w:name="_Toc400449348"/>
            <w:bookmarkStart w:id="76" w:name="_Toc400975502"/>
            <w:bookmarkStart w:id="77" w:name="_Toc411343461"/>
            <w:bookmarkStart w:id="78" w:name="_Toc411343672"/>
            <w:r w:rsidRPr="001E7D4D">
              <w:t>Rating</w:t>
            </w:r>
            <w:bookmarkEnd w:id="74"/>
            <w:bookmarkEnd w:id="75"/>
            <w:bookmarkEnd w:id="76"/>
            <w:bookmarkEnd w:id="77"/>
            <w:bookmarkEnd w:id="78"/>
          </w:p>
        </w:tc>
        <w:tc>
          <w:tcPr>
            <w:tcW w:w="6015" w:type="dxa"/>
          </w:tcPr>
          <w:p w:rsidR="0064279A" w:rsidRPr="001E7D4D" w:rsidRDefault="0064279A" w:rsidP="002816B1">
            <w:pPr>
              <w:shd w:val="clear" w:color="auto" w:fill="FFFFFF"/>
              <w:textAlignment w:val="top"/>
              <w:outlineLvl w:val="2"/>
            </w:pPr>
            <w:bookmarkStart w:id="79" w:name="_Toc400021196"/>
            <w:bookmarkStart w:id="80" w:name="_Toc400449349"/>
            <w:bookmarkStart w:id="81" w:name="_Toc400975503"/>
            <w:bookmarkStart w:id="82" w:name="_Toc411343462"/>
            <w:bookmarkStart w:id="83" w:name="_Toc411343673"/>
            <w:r w:rsidRPr="001E7D4D">
              <w:t>Description</w:t>
            </w:r>
            <w:bookmarkEnd w:id="79"/>
            <w:bookmarkEnd w:id="80"/>
            <w:bookmarkEnd w:id="81"/>
            <w:bookmarkEnd w:id="82"/>
            <w:bookmarkEnd w:id="83"/>
          </w:p>
        </w:tc>
      </w:tr>
      <w:tr w:rsidR="0064279A" w:rsidRPr="001E7D4D" w:rsidTr="002816B1">
        <w:tc>
          <w:tcPr>
            <w:tcW w:w="9242" w:type="dxa"/>
            <w:gridSpan w:val="2"/>
          </w:tcPr>
          <w:p w:rsidR="0064279A" w:rsidRPr="001E7D4D" w:rsidRDefault="0064279A" w:rsidP="002816B1">
            <w:pPr>
              <w:shd w:val="clear" w:color="auto" w:fill="FFFFFF"/>
              <w:textAlignment w:val="top"/>
              <w:outlineLvl w:val="2"/>
            </w:pPr>
            <w:bookmarkStart w:id="84" w:name="_Toc400975504"/>
            <w:bookmarkStart w:id="85" w:name="_Toc411343463"/>
            <w:bookmarkStart w:id="86" w:name="_Toc411343674"/>
            <w:bookmarkStart w:id="87" w:name="_Toc400021197"/>
            <w:bookmarkStart w:id="88" w:name="_Toc400449350"/>
            <w:r w:rsidRPr="001E7D4D">
              <w:t>Advisory categories: there are no legal restrictions on viewing/playing these films/computer games</w:t>
            </w:r>
            <w:bookmarkEnd w:id="84"/>
            <w:bookmarkEnd w:id="85"/>
            <w:bookmarkEnd w:id="86"/>
            <w:r w:rsidRPr="001E7D4D">
              <w:t xml:space="preserve"> </w:t>
            </w:r>
            <w:bookmarkEnd w:id="87"/>
            <w:bookmarkEnd w:id="88"/>
          </w:p>
        </w:tc>
      </w:tr>
      <w:tr w:rsidR="0064279A" w:rsidRPr="001E7D4D" w:rsidTr="002816B1">
        <w:tc>
          <w:tcPr>
            <w:tcW w:w="3227" w:type="dxa"/>
          </w:tcPr>
          <w:p w:rsidR="0064279A" w:rsidRPr="001E7D4D" w:rsidRDefault="0071665C" w:rsidP="002816B1">
            <w:pPr>
              <w:shd w:val="clear" w:color="auto" w:fill="FFFFFF"/>
              <w:textAlignment w:val="top"/>
              <w:outlineLvl w:val="2"/>
            </w:pPr>
            <w:hyperlink r:id="rId17" w:history="1">
              <w:bookmarkStart w:id="89" w:name="_Toc411343675"/>
              <w:bookmarkStart w:id="90" w:name="_Toc411343464"/>
              <w:bookmarkStart w:id="91" w:name="_Toc400975505"/>
              <w:bookmarkStart w:id="92" w:name="_Toc400021198"/>
              <w:bookmarkStart w:id="93" w:name="_Toc400449351"/>
              <w:r w:rsidR="0064279A" w:rsidRPr="001E7D4D">
                <w:t>G—General</w:t>
              </w:r>
              <w:bookmarkEnd w:id="89"/>
              <w:bookmarkEnd w:id="90"/>
              <w:bookmarkEnd w:id="91"/>
              <w:bookmarkEnd w:id="92"/>
              <w:bookmarkEnd w:id="93"/>
            </w:hyperlink>
          </w:p>
          <w:p w:rsidR="0064279A" w:rsidRPr="001E7D4D" w:rsidRDefault="0064279A" w:rsidP="002816B1"/>
        </w:tc>
        <w:tc>
          <w:tcPr>
            <w:tcW w:w="6015" w:type="dxa"/>
          </w:tcPr>
          <w:p w:rsidR="0064279A" w:rsidRPr="001E7D4D" w:rsidRDefault="0064279A" w:rsidP="002816B1">
            <w:pPr>
              <w:shd w:val="clear" w:color="auto" w:fill="FFFFFF"/>
              <w:textAlignment w:val="top"/>
              <w:outlineLvl w:val="2"/>
            </w:pPr>
            <w:bookmarkStart w:id="94" w:name="_Toc400021199"/>
            <w:bookmarkStart w:id="95" w:name="_Toc400449352"/>
            <w:bookmarkStart w:id="96" w:name="_Toc400975506"/>
            <w:bookmarkStart w:id="97" w:name="_Toc411343465"/>
            <w:bookmarkStart w:id="98" w:name="_Toc411343676"/>
            <w:r w:rsidRPr="001E7D4D">
              <w:t>The content is very mild in impact.</w:t>
            </w:r>
            <w:bookmarkEnd w:id="94"/>
            <w:bookmarkEnd w:id="95"/>
            <w:r w:rsidRPr="001E7D4D">
              <w:t xml:space="preserve"> </w:t>
            </w:r>
            <w:bookmarkStart w:id="99" w:name="_Toc400021200"/>
            <w:bookmarkStart w:id="100" w:name="_Toc400449353"/>
            <w:r w:rsidRPr="001E7D4D">
              <w:t>The G classification is suitable for everyone</w:t>
            </w:r>
            <w:bookmarkEnd w:id="99"/>
            <w:bookmarkEnd w:id="100"/>
            <w:r w:rsidRPr="001E7D4D">
              <w:t>.</w:t>
            </w:r>
            <w:bookmarkEnd w:id="96"/>
            <w:bookmarkEnd w:id="97"/>
            <w:bookmarkEnd w:id="98"/>
          </w:p>
        </w:tc>
      </w:tr>
      <w:tr w:rsidR="0064279A" w:rsidRPr="001E7D4D" w:rsidTr="002816B1">
        <w:tc>
          <w:tcPr>
            <w:tcW w:w="3227" w:type="dxa"/>
          </w:tcPr>
          <w:p w:rsidR="0064279A" w:rsidRPr="001E7D4D" w:rsidRDefault="0071665C" w:rsidP="002816B1">
            <w:pPr>
              <w:shd w:val="clear" w:color="auto" w:fill="FFFFFF"/>
              <w:textAlignment w:val="top"/>
              <w:outlineLvl w:val="2"/>
            </w:pPr>
            <w:hyperlink r:id="rId18" w:history="1">
              <w:bookmarkStart w:id="101" w:name="_Toc411343677"/>
              <w:bookmarkStart w:id="102" w:name="_Toc411343466"/>
              <w:bookmarkStart w:id="103" w:name="_Toc400975507"/>
              <w:bookmarkStart w:id="104" w:name="_Toc400021202"/>
              <w:bookmarkStart w:id="105" w:name="_Toc400449355"/>
              <w:r w:rsidR="0064279A" w:rsidRPr="001E7D4D">
                <w:t>PG—Parental Guidance</w:t>
              </w:r>
              <w:bookmarkEnd w:id="101"/>
              <w:bookmarkEnd w:id="102"/>
              <w:bookmarkEnd w:id="103"/>
              <w:bookmarkEnd w:id="104"/>
              <w:bookmarkEnd w:id="105"/>
            </w:hyperlink>
          </w:p>
          <w:p w:rsidR="0064279A" w:rsidRPr="001E7D4D" w:rsidRDefault="0064279A" w:rsidP="002816B1"/>
        </w:tc>
        <w:tc>
          <w:tcPr>
            <w:tcW w:w="6015" w:type="dxa"/>
          </w:tcPr>
          <w:p w:rsidR="0064279A" w:rsidRPr="001E7D4D" w:rsidRDefault="0064279A" w:rsidP="002816B1">
            <w:pPr>
              <w:shd w:val="clear" w:color="auto" w:fill="FFFFFF"/>
              <w:textAlignment w:val="top"/>
              <w:outlineLvl w:val="2"/>
            </w:pPr>
            <w:bookmarkStart w:id="106" w:name="_Toc400021203"/>
            <w:bookmarkStart w:id="107" w:name="_Toc400449356"/>
            <w:bookmarkStart w:id="108" w:name="_Toc400975508"/>
            <w:bookmarkStart w:id="109" w:name="_Toc411343467"/>
            <w:bookmarkStart w:id="110" w:name="_Toc411343678"/>
            <w:r w:rsidRPr="001E7D4D">
              <w:t>The content is mild in impact.</w:t>
            </w:r>
            <w:bookmarkEnd w:id="106"/>
            <w:bookmarkEnd w:id="107"/>
            <w:r w:rsidRPr="001E7D4D">
              <w:t xml:space="preserve"> </w:t>
            </w:r>
            <w:bookmarkStart w:id="111" w:name="_Toc400021205"/>
            <w:bookmarkStart w:id="112" w:name="_Toc400449358"/>
            <w:r w:rsidRPr="001E7D4D">
              <w:t>However, it is not recommended for viewing or playing by persons under 15 without guidance from parents or guardians.</w:t>
            </w:r>
            <w:bookmarkEnd w:id="111"/>
            <w:bookmarkEnd w:id="112"/>
            <w:bookmarkEnd w:id="108"/>
            <w:bookmarkEnd w:id="109"/>
            <w:bookmarkEnd w:id="110"/>
          </w:p>
        </w:tc>
      </w:tr>
      <w:tr w:rsidR="0064279A" w:rsidRPr="001E7D4D" w:rsidTr="002816B1">
        <w:tc>
          <w:tcPr>
            <w:tcW w:w="3227" w:type="dxa"/>
          </w:tcPr>
          <w:p w:rsidR="0064279A" w:rsidRPr="001E7D4D" w:rsidRDefault="0071665C" w:rsidP="002816B1">
            <w:pPr>
              <w:shd w:val="clear" w:color="auto" w:fill="FFFFFF"/>
              <w:textAlignment w:val="top"/>
              <w:outlineLvl w:val="2"/>
            </w:pPr>
            <w:hyperlink r:id="rId19" w:history="1">
              <w:bookmarkStart w:id="113" w:name="_Toc411343679"/>
              <w:bookmarkStart w:id="114" w:name="_Toc411343468"/>
              <w:bookmarkStart w:id="115" w:name="_Toc400975509"/>
              <w:bookmarkStart w:id="116" w:name="_Toc400021206"/>
              <w:bookmarkStart w:id="117" w:name="_Toc400449359"/>
              <w:r w:rsidR="0064279A" w:rsidRPr="001E7D4D">
                <w:t>M—Mature</w:t>
              </w:r>
              <w:bookmarkEnd w:id="113"/>
              <w:bookmarkEnd w:id="114"/>
              <w:bookmarkEnd w:id="115"/>
              <w:bookmarkEnd w:id="116"/>
              <w:bookmarkEnd w:id="117"/>
            </w:hyperlink>
          </w:p>
          <w:p w:rsidR="0064279A" w:rsidRPr="001E7D4D" w:rsidRDefault="0064279A" w:rsidP="002816B1"/>
        </w:tc>
        <w:tc>
          <w:tcPr>
            <w:tcW w:w="6015" w:type="dxa"/>
          </w:tcPr>
          <w:p w:rsidR="0064279A" w:rsidRPr="001E7D4D" w:rsidRDefault="0064279A" w:rsidP="002816B1">
            <w:pPr>
              <w:shd w:val="clear" w:color="auto" w:fill="FFFFFF"/>
              <w:textAlignment w:val="top"/>
              <w:outlineLvl w:val="2"/>
            </w:pPr>
            <w:bookmarkStart w:id="118" w:name="_Toc400021207"/>
            <w:bookmarkStart w:id="119" w:name="_Toc400449360"/>
            <w:bookmarkStart w:id="120" w:name="_Toc400975510"/>
            <w:bookmarkStart w:id="121" w:name="_Toc411343469"/>
            <w:bookmarkStart w:id="122" w:name="_Toc411343680"/>
            <w:r w:rsidRPr="001E7D4D">
              <w:t>The content is moderate in impact.</w:t>
            </w:r>
            <w:bookmarkEnd w:id="118"/>
            <w:bookmarkEnd w:id="119"/>
            <w:r w:rsidRPr="001E7D4D">
              <w:t xml:space="preserve"> </w:t>
            </w:r>
            <w:bookmarkStart w:id="123" w:name="_Toc400021208"/>
            <w:bookmarkStart w:id="124" w:name="_Toc400449361"/>
            <w:r w:rsidRPr="001E7D4D">
              <w:t>Films and computer games classified M (Mature) contain content of a moderate impact and are recommended for teenagers aged 15 years and over.</w:t>
            </w:r>
            <w:bookmarkEnd w:id="123"/>
            <w:bookmarkEnd w:id="124"/>
            <w:r w:rsidRPr="001E7D4D">
              <w:t xml:space="preserve"> However, </w:t>
            </w:r>
            <w:bookmarkStart w:id="125" w:name="_Toc400021209"/>
            <w:bookmarkStart w:id="126" w:name="_Toc400449362"/>
            <w:r w:rsidRPr="001E7D4D">
              <w:t>children under 15 may legally access this material.</w:t>
            </w:r>
            <w:bookmarkEnd w:id="120"/>
            <w:bookmarkEnd w:id="121"/>
            <w:bookmarkEnd w:id="122"/>
            <w:r w:rsidRPr="001E7D4D">
              <w:t xml:space="preserve"> </w:t>
            </w:r>
            <w:bookmarkEnd w:id="125"/>
            <w:bookmarkEnd w:id="126"/>
          </w:p>
        </w:tc>
      </w:tr>
      <w:tr w:rsidR="0064279A" w:rsidRPr="001E7D4D" w:rsidTr="002816B1">
        <w:tc>
          <w:tcPr>
            <w:tcW w:w="9242" w:type="dxa"/>
            <w:gridSpan w:val="2"/>
          </w:tcPr>
          <w:p w:rsidR="0064279A" w:rsidRPr="001E7D4D" w:rsidRDefault="0064279A" w:rsidP="002816B1">
            <w:pPr>
              <w:shd w:val="clear" w:color="auto" w:fill="FFFFFF"/>
              <w:textAlignment w:val="top"/>
              <w:outlineLvl w:val="2"/>
            </w:pPr>
            <w:bookmarkStart w:id="127" w:name="_Toc400021211"/>
            <w:bookmarkStart w:id="128" w:name="_Toc400449364"/>
            <w:bookmarkStart w:id="129" w:name="_Toc400975511"/>
            <w:bookmarkStart w:id="130" w:name="_Toc411343470"/>
            <w:bookmarkStart w:id="131" w:name="_Toc411343681"/>
            <w:r w:rsidRPr="001E7D4D">
              <w:t>Restricted categories: there are legal restrictions on viewing / playing these films/ computer games.</w:t>
            </w:r>
            <w:bookmarkEnd w:id="127"/>
            <w:bookmarkEnd w:id="128"/>
            <w:bookmarkEnd w:id="129"/>
            <w:bookmarkEnd w:id="130"/>
            <w:bookmarkEnd w:id="131"/>
          </w:p>
        </w:tc>
      </w:tr>
      <w:tr w:rsidR="0064279A" w:rsidRPr="001E7D4D" w:rsidTr="002816B1">
        <w:tc>
          <w:tcPr>
            <w:tcW w:w="3227" w:type="dxa"/>
          </w:tcPr>
          <w:p w:rsidR="0064279A" w:rsidRPr="001E7D4D" w:rsidRDefault="0071665C" w:rsidP="002816B1">
            <w:pPr>
              <w:shd w:val="clear" w:color="auto" w:fill="FFFFFF"/>
              <w:textAlignment w:val="top"/>
              <w:outlineLvl w:val="2"/>
            </w:pPr>
            <w:hyperlink r:id="rId20" w:history="1">
              <w:bookmarkStart w:id="132" w:name="_Toc411343682"/>
              <w:bookmarkStart w:id="133" w:name="_Toc411343471"/>
              <w:bookmarkStart w:id="134" w:name="_Toc400975512"/>
              <w:bookmarkStart w:id="135" w:name="_Toc400021212"/>
              <w:bookmarkStart w:id="136" w:name="_Toc400449365"/>
              <w:r w:rsidR="0064279A" w:rsidRPr="001E7D4D">
                <w:t>MA 15+—Mature Accompanied</w:t>
              </w:r>
              <w:bookmarkEnd w:id="132"/>
              <w:bookmarkEnd w:id="133"/>
              <w:bookmarkEnd w:id="134"/>
              <w:bookmarkEnd w:id="135"/>
              <w:bookmarkEnd w:id="136"/>
            </w:hyperlink>
          </w:p>
          <w:p w:rsidR="0064279A" w:rsidRPr="001E7D4D" w:rsidRDefault="0064279A" w:rsidP="002816B1"/>
        </w:tc>
        <w:tc>
          <w:tcPr>
            <w:tcW w:w="6015" w:type="dxa"/>
          </w:tcPr>
          <w:p w:rsidR="0064279A" w:rsidRPr="001E7D4D" w:rsidRDefault="0064279A" w:rsidP="002816B1">
            <w:pPr>
              <w:shd w:val="clear" w:color="auto" w:fill="FFFFFF"/>
              <w:textAlignment w:val="top"/>
              <w:outlineLvl w:val="2"/>
            </w:pPr>
            <w:bookmarkStart w:id="137" w:name="_Toc400021213"/>
            <w:bookmarkStart w:id="138" w:name="_Toc400449366"/>
            <w:bookmarkStart w:id="139" w:name="_Toc400975513"/>
            <w:bookmarkStart w:id="140" w:name="_Toc411343472"/>
            <w:bookmarkStart w:id="141" w:name="_Toc411343683"/>
            <w:r w:rsidRPr="001E7D4D">
              <w:t>The content is strong in impact.</w:t>
            </w:r>
            <w:bookmarkEnd w:id="137"/>
            <w:bookmarkEnd w:id="138"/>
            <w:r w:rsidRPr="001E7D4D">
              <w:t xml:space="preserve"> </w:t>
            </w:r>
            <w:bookmarkStart w:id="142" w:name="_Toc400021214"/>
            <w:bookmarkStart w:id="143" w:name="_Toc400449367"/>
            <w:r w:rsidRPr="001E7D4D">
              <w:t>MA 15+ classified material contains strong content and is legally restricted to persons 15 years and over.</w:t>
            </w:r>
            <w:bookmarkEnd w:id="139"/>
            <w:bookmarkEnd w:id="140"/>
            <w:bookmarkEnd w:id="141"/>
            <w:r w:rsidRPr="001E7D4D">
              <w:t xml:space="preserve"> </w:t>
            </w:r>
            <w:bookmarkEnd w:id="142"/>
            <w:bookmarkEnd w:id="143"/>
          </w:p>
        </w:tc>
      </w:tr>
      <w:tr w:rsidR="0064279A" w:rsidRPr="001E7D4D" w:rsidTr="002816B1">
        <w:tc>
          <w:tcPr>
            <w:tcW w:w="3227" w:type="dxa"/>
          </w:tcPr>
          <w:p w:rsidR="0064279A" w:rsidRPr="001E7D4D" w:rsidRDefault="0071665C" w:rsidP="002816B1">
            <w:pPr>
              <w:shd w:val="clear" w:color="auto" w:fill="FFFFFF"/>
              <w:textAlignment w:val="top"/>
              <w:outlineLvl w:val="2"/>
            </w:pPr>
            <w:hyperlink r:id="rId21" w:history="1">
              <w:bookmarkStart w:id="144" w:name="_Toc411343684"/>
              <w:bookmarkStart w:id="145" w:name="_Toc411343473"/>
              <w:bookmarkStart w:id="146" w:name="_Toc400975514"/>
              <w:bookmarkStart w:id="147" w:name="_Toc400021216"/>
              <w:bookmarkStart w:id="148" w:name="_Toc400449369"/>
              <w:r w:rsidR="0064279A" w:rsidRPr="001E7D4D">
                <w:t>R 18+—Restricted</w:t>
              </w:r>
              <w:bookmarkEnd w:id="144"/>
              <w:bookmarkEnd w:id="145"/>
              <w:bookmarkEnd w:id="146"/>
              <w:bookmarkEnd w:id="147"/>
              <w:bookmarkEnd w:id="148"/>
            </w:hyperlink>
          </w:p>
        </w:tc>
        <w:tc>
          <w:tcPr>
            <w:tcW w:w="6015" w:type="dxa"/>
          </w:tcPr>
          <w:p w:rsidR="0064279A" w:rsidRPr="001E7D4D" w:rsidRDefault="0064279A" w:rsidP="002816B1">
            <w:pPr>
              <w:shd w:val="clear" w:color="auto" w:fill="FFFFFF"/>
              <w:textAlignment w:val="top"/>
              <w:outlineLvl w:val="2"/>
            </w:pPr>
            <w:bookmarkStart w:id="149" w:name="_Toc400021217"/>
            <w:bookmarkStart w:id="150" w:name="_Toc400449370"/>
            <w:bookmarkStart w:id="151" w:name="_Toc400975515"/>
            <w:bookmarkStart w:id="152" w:name="_Toc411343474"/>
            <w:bookmarkStart w:id="153" w:name="_Toc411343685"/>
            <w:r w:rsidRPr="001E7D4D">
              <w:t>The content is high in impact</w:t>
            </w:r>
            <w:bookmarkEnd w:id="149"/>
            <w:bookmarkEnd w:id="150"/>
            <w:r w:rsidRPr="001E7D4D">
              <w:t xml:space="preserve">. </w:t>
            </w:r>
            <w:bookmarkStart w:id="154" w:name="_Toc400021218"/>
            <w:bookmarkStart w:id="155" w:name="_Toc400449371"/>
            <w:r w:rsidRPr="001E7D4D">
              <w:t>R 18+ material is restricted to adults.</w:t>
            </w:r>
            <w:bookmarkEnd w:id="151"/>
            <w:bookmarkEnd w:id="152"/>
            <w:bookmarkEnd w:id="153"/>
            <w:r w:rsidRPr="001E7D4D">
              <w:t xml:space="preserve"> </w:t>
            </w:r>
            <w:bookmarkEnd w:id="154"/>
            <w:bookmarkEnd w:id="155"/>
          </w:p>
        </w:tc>
      </w:tr>
      <w:tr w:rsidR="0064279A" w:rsidRPr="001E7D4D" w:rsidTr="002816B1">
        <w:tc>
          <w:tcPr>
            <w:tcW w:w="9242" w:type="dxa"/>
            <w:gridSpan w:val="2"/>
          </w:tcPr>
          <w:p w:rsidR="0064279A" w:rsidRPr="001E7D4D" w:rsidRDefault="0064279A" w:rsidP="002816B1">
            <w:pPr>
              <w:shd w:val="clear" w:color="auto" w:fill="FFFFFF"/>
              <w:textAlignment w:val="top"/>
              <w:outlineLvl w:val="2"/>
            </w:pPr>
            <w:bookmarkStart w:id="156" w:name="_Toc400021219"/>
            <w:bookmarkStart w:id="157" w:name="_Toc400449372"/>
            <w:bookmarkStart w:id="158" w:name="_Toc400975516"/>
            <w:bookmarkStart w:id="159" w:name="_Toc411343475"/>
            <w:bookmarkStart w:id="160" w:name="_Toc411343686"/>
            <w:r w:rsidRPr="001E7D4D">
              <w:lastRenderedPageBreak/>
              <w:t>Restricted categories for adult films</w:t>
            </w:r>
            <w:bookmarkEnd w:id="156"/>
            <w:bookmarkEnd w:id="157"/>
            <w:bookmarkEnd w:id="158"/>
            <w:bookmarkEnd w:id="159"/>
            <w:bookmarkEnd w:id="160"/>
          </w:p>
        </w:tc>
      </w:tr>
      <w:tr w:rsidR="0064279A" w:rsidRPr="001E7D4D" w:rsidTr="002816B1">
        <w:tc>
          <w:tcPr>
            <w:tcW w:w="3227" w:type="dxa"/>
          </w:tcPr>
          <w:p w:rsidR="0064279A" w:rsidRPr="001E7D4D" w:rsidRDefault="0071665C" w:rsidP="002816B1">
            <w:pPr>
              <w:shd w:val="clear" w:color="auto" w:fill="FFFFFF"/>
              <w:textAlignment w:val="top"/>
              <w:outlineLvl w:val="2"/>
            </w:pPr>
            <w:hyperlink r:id="rId22" w:history="1">
              <w:bookmarkStart w:id="161" w:name="_Toc411343687"/>
              <w:bookmarkStart w:id="162" w:name="_Toc411343476"/>
              <w:bookmarkStart w:id="163" w:name="_Toc400975517"/>
              <w:bookmarkStart w:id="164" w:name="_Toc400021220"/>
              <w:bookmarkStart w:id="165" w:name="_Toc400449373"/>
              <w:r w:rsidR="0064279A" w:rsidRPr="001E7D4D">
                <w:t>X 18+—Restricted</w:t>
              </w:r>
              <w:bookmarkEnd w:id="161"/>
              <w:bookmarkEnd w:id="162"/>
              <w:bookmarkEnd w:id="163"/>
              <w:bookmarkEnd w:id="164"/>
              <w:bookmarkEnd w:id="165"/>
            </w:hyperlink>
          </w:p>
        </w:tc>
        <w:tc>
          <w:tcPr>
            <w:tcW w:w="6015" w:type="dxa"/>
          </w:tcPr>
          <w:p w:rsidR="0064279A" w:rsidRPr="001E7D4D" w:rsidRDefault="0064279A" w:rsidP="002816B1">
            <w:pPr>
              <w:shd w:val="clear" w:color="auto" w:fill="FFFFFF"/>
              <w:textAlignment w:val="top"/>
              <w:outlineLvl w:val="2"/>
            </w:pPr>
            <w:bookmarkStart w:id="166" w:name="_Toc400021221"/>
            <w:bookmarkStart w:id="167" w:name="_Toc400449374"/>
            <w:bookmarkStart w:id="168" w:name="_Toc400975518"/>
            <w:bookmarkStart w:id="169" w:name="_Toc411343477"/>
            <w:bookmarkStart w:id="170" w:name="_Toc411343688"/>
            <w:r w:rsidRPr="001E7D4D">
              <w:t>X 18+ films are restricted to adults.</w:t>
            </w:r>
            <w:bookmarkEnd w:id="166"/>
            <w:bookmarkEnd w:id="167"/>
            <w:r w:rsidRPr="001E7D4D">
              <w:t xml:space="preserve"> </w:t>
            </w:r>
            <w:bookmarkStart w:id="171" w:name="_Toc400021222"/>
            <w:bookmarkStart w:id="172" w:name="_Toc400449375"/>
            <w:r w:rsidRPr="001E7D4D">
              <w:t>X</w:t>
            </w:r>
            <w:r w:rsidR="004C3A27" w:rsidRPr="001E7D4D">
              <w:t xml:space="preserve"> </w:t>
            </w:r>
            <w:r w:rsidRPr="001E7D4D">
              <w:t>18+ films are only available for sale or hire in the ACT and the NT.</w:t>
            </w:r>
            <w:bookmarkEnd w:id="171"/>
            <w:bookmarkEnd w:id="172"/>
            <w:bookmarkEnd w:id="168"/>
            <w:bookmarkEnd w:id="169"/>
            <w:bookmarkEnd w:id="170"/>
          </w:p>
        </w:tc>
      </w:tr>
      <w:tr w:rsidR="0064279A" w:rsidRPr="001E7D4D" w:rsidTr="002816B1">
        <w:tc>
          <w:tcPr>
            <w:tcW w:w="3227" w:type="dxa"/>
          </w:tcPr>
          <w:p w:rsidR="0064279A" w:rsidRPr="001E7D4D" w:rsidRDefault="0071665C" w:rsidP="002816B1">
            <w:pPr>
              <w:shd w:val="clear" w:color="auto" w:fill="FFFFFF"/>
              <w:textAlignment w:val="top"/>
              <w:outlineLvl w:val="2"/>
            </w:pPr>
            <w:hyperlink r:id="rId23" w:history="1">
              <w:bookmarkStart w:id="173" w:name="_Toc411343689"/>
              <w:bookmarkStart w:id="174" w:name="_Toc411343478"/>
              <w:bookmarkStart w:id="175" w:name="_Toc400975519"/>
              <w:bookmarkStart w:id="176" w:name="_Toc400021223"/>
              <w:bookmarkStart w:id="177" w:name="_Toc400449376"/>
              <w:r w:rsidR="0064279A" w:rsidRPr="001E7D4D">
                <w:t>RC—Refused Classification</w:t>
              </w:r>
              <w:bookmarkEnd w:id="173"/>
              <w:bookmarkEnd w:id="174"/>
              <w:bookmarkEnd w:id="175"/>
              <w:bookmarkEnd w:id="176"/>
              <w:bookmarkEnd w:id="177"/>
            </w:hyperlink>
          </w:p>
          <w:p w:rsidR="0064279A" w:rsidRPr="001E7D4D" w:rsidRDefault="0064279A" w:rsidP="002816B1">
            <w:pPr>
              <w:shd w:val="clear" w:color="auto" w:fill="FFFFFF"/>
              <w:textAlignment w:val="top"/>
              <w:outlineLvl w:val="2"/>
            </w:pPr>
          </w:p>
        </w:tc>
        <w:tc>
          <w:tcPr>
            <w:tcW w:w="6015" w:type="dxa"/>
          </w:tcPr>
          <w:p w:rsidR="0064279A" w:rsidRPr="001E7D4D" w:rsidRDefault="0064279A" w:rsidP="002816B1">
            <w:pPr>
              <w:shd w:val="clear" w:color="auto" w:fill="FFFFFF"/>
              <w:textAlignment w:val="top"/>
              <w:outlineLvl w:val="2"/>
            </w:pPr>
            <w:bookmarkStart w:id="178" w:name="_Toc400021224"/>
            <w:bookmarkStart w:id="179" w:name="_Toc400449377"/>
            <w:bookmarkStart w:id="180" w:name="_Toc400975520"/>
            <w:bookmarkStart w:id="181" w:name="_Toc411343479"/>
            <w:bookmarkStart w:id="182" w:name="_Toc411343690"/>
            <w:r w:rsidRPr="001E7D4D">
              <w:t>Refused Classification (RC) is a classification category. Material that is Refused Classification is commonly referred to as being ‘banned’.</w:t>
            </w:r>
            <w:bookmarkEnd w:id="178"/>
            <w:bookmarkEnd w:id="179"/>
            <w:bookmarkEnd w:id="180"/>
            <w:bookmarkEnd w:id="181"/>
            <w:bookmarkEnd w:id="182"/>
            <w:r w:rsidRPr="001E7D4D">
              <w:t xml:space="preserve"> </w:t>
            </w:r>
          </w:p>
        </w:tc>
      </w:tr>
    </w:tbl>
    <w:p w:rsidR="0064279A" w:rsidRPr="001E7D4D" w:rsidRDefault="0064279A" w:rsidP="0064279A">
      <w:pPr>
        <w:rPr>
          <w:b/>
        </w:rPr>
      </w:pPr>
      <w:r w:rsidRPr="001E7D4D">
        <w:rPr>
          <w:b/>
        </w:rPr>
        <w:t>Source: Commonwealth of Australia (2014)</w:t>
      </w:r>
    </w:p>
    <w:p w:rsidR="0064279A" w:rsidRPr="001E7D4D" w:rsidRDefault="0064279A" w:rsidP="0064279A">
      <w:pPr>
        <w:tabs>
          <w:tab w:val="left" w:pos="8931"/>
        </w:tabs>
        <w:ind w:right="95"/>
        <w:rPr>
          <w:rFonts w:cstheme="minorHAnsi"/>
          <w:b/>
          <w:color w:val="4F81BD" w:themeColor="accent1"/>
        </w:rPr>
      </w:pPr>
    </w:p>
    <w:p w:rsidR="0064279A" w:rsidRPr="001E7D4D" w:rsidRDefault="0064279A" w:rsidP="0064279A">
      <w:pPr>
        <w:tabs>
          <w:tab w:val="left" w:pos="8931"/>
        </w:tabs>
        <w:ind w:right="95"/>
        <w:rPr>
          <w:rFonts w:cstheme="minorHAnsi"/>
          <w:b/>
          <w:i/>
          <w:color w:val="4F81BD" w:themeColor="accent1"/>
        </w:rPr>
      </w:pPr>
      <w:r w:rsidRPr="001E7D4D">
        <w:rPr>
          <w:rFonts w:cstheme="minorHAnsi"/>
          <w:b/>
          <w:i/>
          <w:color w:val="4F81BD" w:themeColor="accent1"/>
        </w:rPr>
        <w:t xml:space="preserve">Publications </w:t>
      </w:r>
    </w:p>
    <w:p w:rsidR="0064279A" w:rsidRPr="001E7D4D" w:rsidRDefault="0064279A" w:rsidP="0064279A">
      <w:pPr>
        <w:shd w:val="clear" w:color="auto" w:fill="FFFFFF"/>
        <w:spacing w:after="0" w:line="240" w:lineRule="auto"/>
        <w:textAlignment w:val="top"/>
        <w:outlineLvl w:val="2"/>
      </w:pPr>
      <w:bookmarkStart w:id="183" w:name="_Toc400021227"/>
      <w:bookmarkStart w:id="184" w:name="_Toc400449380"/>
      <w:bookmarkStart w:id="185" w:name="_Toc400975521"/>
      <w:bookmarkStart w:id="186" w:name="_Toc411343480"/>
      <w:bookmarkStart w:id="187" w:name="_Toc411343691"/>
      <w:r w:rsidRPr="001E7D4D">
        <w:t>Most publications including magazines do not need classification and may be legally bought and read by children. Only 'submittable publications' (publications which may be Refused Classification or restricted to adults) require classification. These publications usually contain sexualised nudity or sexually explicit content (Commonwealth of Australia 2014)</w:t>
      </w:r>
      <w:bookmarkEnd w:id="183"/>
      <w:r w:rsidRPr="001E7D4D">
        <w:t>.</w:t>
      </w:r>
      <w:bookmarkEnd w:id="184"/>
      <w:bookmarkEnd w:id="185"/>
      <w:bookmarkEnd w:id="186"/>
      <w:bookmarkEnd w:id="187"/>
    </w:p>
    <w:p w:rsidR="0064279A" w:rsidRPr="001E7D4D" w:rsidRDefault="0064279A" w:rsidP="0064279A">
      <w:pPr>
        <w:rPr>
          <w:rFonts w:ascii="Verdana" w:hAnsi="Verdana" w:cs="Arial"/>
          <w:color w:val="676767"/>
          <w:sz w:val="16"/>
          <w:szCs w:val="16"/>
        </w:rPr>
      </w:pPr>
    </w:p>
    <w:p w:rsidR="0064279A" w:rsidRPr="001E7D4D" w:rsidRDefault="0064279A" w:rsidP="00A11220">
      <w:pPr>
        <w:pStyle w:val="Heading2"/>
      </w:pPr>
      <w:bookmarkStart w:id="188" w:name="_Toc400021228"/>
      <w:bookmarkStart w:id="189" w:name="_Toc400449381"/>
      <w:bookmarkStart w:id="190" w:name="_Toc400975522"/>
      <w:bookmarkStart w:id="191" w:name="_Toc411343481"/>
      <w:bookmarkStart w:id="192" w:name="_Toc411343692"/>
      <w:r w:rsidRPr="001E7D4D">
        <w:t>Classification of television and online content</w:t>
      </w:r>
      <w:bookmarkEnd w:id="188"/>
      <w:bookmarkEnd w:id="189"/>
      <w:bookmarkEnd w:id="190"/>
      <w:bookmarkEnd w:id="191"/>
      <w:bookmarkEnd w:id="192"/>
    </w:p>
    <w:p w:rsidR="0064279A" w:rsidRPr="001E7D4D" w:rsidRDefault="0064279A" w:rsidP="0064279A">
      <w:pPr>
        <w:spacing w:line="240" w:lineRule="auto"/>
      </w:pPr>
      <w:r w:rsidRPr="001E7D4D">
        <w:t>As television and online content are outside the remit of the National Classification Scheme in its current form, only a brief description of these classification arrangements is given here. The key features of these classification arrangements are as follows.</w:t>
      </w:r>
    </w:p>
    <w:p w:rsidR="007F61F3" w:rsidRPr="001E7D4D" w:rsidRDefault="007F61F3" w:rsidP="007F61F3">
      <w:pPr>
        <w:shd w:val="clear" w:color="auto" w:fill="FFFFFF"/>
        <w:spacing w:after="0" w:line="240" w:lineRule="auto"/>
        <w:textAlignment w:val="top"/>
        <w:outlineLvl w:val="2"/>
        <w:rPr>
          <w:rFonts w:cstheme="minorHAnsi"/>
          <w:b/>
          <w:color w:val="4F81BD" w:themeColor="accent1"/>
        </w:rPr>
      </w:pPr>
      <w:r w:rsidRPr="001E7D4D">
        <w:rPr>
          <w:rFonts w:cstheme="minorHAnsi"/>
          <w:b/>
          <w:color w:val="4F81BD" w:themeColor="accent1"/>
        </w:rPr>
        <w:t>Television</w:t>
      </w:r>
    </w:p>
    <w:p w:rsidR="00057DE7" w:rsidRDefault="00057DE7" w:rsidP="00057DE7">
      <w:pPr>
        <w:shd w:val="clear" w:color="auto" w:fill="FFFFFF"/>
        <w:spacing w:after="0" w:line="240" w:lineRule="auto"/>
        <w:textAlignment w:val="top"/>
        <w:outlineLvl w:val="2"/>
        <w:rPr>
          <w:rFonts w:cstheme="minorHAnsi"/>
        </w:rPr>
      </w:pPr>
    </w:p>
    <w:p w:rsidR="00057DE7" w:rsidRDefault="00057DE7" w:rsidP="00057DE7">
      <w:pPr>
        <w:rPr>
          <w:lang w:val="en"/>
        </w:rPr>
      </w:pPr>
      <w:r>
        <w:rPr>
          <w:lang w:val="en"/>
        </w:rPr>
        <w:t xml:space="preserve">As provided for under the Broadcasting Services Act (1992), (the Act) television content is largely regulated by broadcasters, under a system of industry-developed codes of practice (ACMA 2014). </w:t>
      </w:r>
    </w:p>
    <w:p w:rsidR="00057DE7" w:rsidRDefault="00057DE7" w:rsidP="00057DE7">
      <w:pPr>
        <w:spacing w:after="0"/>
      </w:pPr>
      <w:r>
        <w:t xml:space="preserve">The Act mandates time-zone restrictions for commercial television broadcasting licensees and community television broadcasting licensees. These require, for example, that films classified as Mature (M) may be broadcast only between the hours of 8:30 pm on a day and 5:00 am on the following day, or between the hours of noon and 3:00 pm on any day that is a school day (Australian Law Reform Commission 2012 p50). The Commercial Television Industry Code of Practice (2010) applies similar time zone restrictions to programs made for television (Free TV Australia 2010). </w:t>
      </w:r>
    </w:p>
    <w:p w:rsidR="00057DE7" w:rsidRDefault="00057DE7" w:rsidP="00057DE7">
      <w:pPr>
        <w:shd w:val="clear" w:color="auto" w:fill="FFFFFF"/>
        <w:spacing w:after="0"/>
        <w:textAlignment w:val="top"/>
        <w:outlineLvl w:val="2"/>
      </w:pPr>
    </w:p>
    <w:p w:rsidR="00057DE7" w:rsidRDefault="00057DE7" w:rsidP="00057DE7">
      <w:pPr>
        <w:shd w:val="clear" w:color="auto" w:fill="FFFFFF"/>
        <w:spacing w:after="0"/>
        <w:textAlignment w:val="top"/>
        <w:outlineLvl w:val="2"/>
      </w:pPr>
      <w:r>
        <w:t>The classification categories for commercial television are as follows:</w:t>
      </w:r>
    </w:p>
    <w:p w:rsidR="00057DE7" w:rsidRDefault="00057DE7" w:rsidP="00057DE7">
      <w:pPr>
        <w:shd w:val="clear" w:color="auto" w:fill="FFFFFF"/>
        <w:spacing w:after="0"/>
        <w:textAlignment w:val="top"/>
        <w:outlineLvl w:val="2"/>
      </w:pPr>
    </w:p>
    <w:p w:rsidR="00057DE7" w:rsidRDefault="00057DE7" w:rsidP="00057DE7">
      <w:pPr>
        <w:numPr>
          <w:ilvl w:val="0"/>
          <w:numId w:val="97"/>
        </w:numPr>
        <w:autoSpaceDE w:val="0"/>
        <w:autoSpaceDN w:val="0"/>
        <w:adjustRightInd w:val="0"/>
        <w:spacing w:after="0"/>
        <w:rPr>
          <w:lang w:val="en-US" w:eastAsia="en-US"/>
        </w:rPr>
      </w:pPr>
      <w:r>
        <w:rPr>
          <w:lang w:val="en-US" w:eastAsia="en-US"/>
        </w:rPr>
        <w:t>Children</w:t>
      </w:r>
      <w:r w:rsidR="004505DE">
        <w:rPr>
          <w:lang w:val="en-US" w:eastAsia="en-US"/>
        </w:rPr>
        <w:t>’</w:t>
      </w:r>
      <w:r>
        <w:rPr>
          <w:lang w:val="en-US" w:eastAsia="en-US"/>
        </w:rPr>
        <w:t xml:space="preserve">s (C) and Preschool (P) classification </w:t>
      </w:r>
    </w:p>
    <w:p w:rsidR="00057DE7" w:rsidRDefault="00057DE7" w:rsidP="00057DE7">
      <w:pPr>
        <w:numPr>
          <w:ilvl w:val="0"/>
          <w:numId w:val="97"/>
        </w:numPr>
        <w:autoSpaceDE w:val="0"/>
        <w:autoSpaceDN w:val="0"/>
        <w:adjustRightInd w:val="0"/>
        <w:spacing w:after="0"/>
        <w:rPr>
          <w:lang w:val="en-US" w:eastAsia="en-US"/>
        </w:rPr>
      </w:pPr>
      <w:r>
        <w:rPr>
          <w:lang w:val="en-US" w:eastAsia="en-US"/>
        </w:rPr>
        <w:t xml:space="preserve">General (G) classification </w:t>
      </w:r>
    </w:p>
    <w:p w:rsidR="00057DE7" w:rsidRDefault="00057DE7" w:rsidP="00057DE7">
      <w:pPr>
        <w:numPr>
          <w:ilvl w:val="0"/>
          <w:numId w:val="97"/>
        </w:numPr>
        <w:autoSpaceDE w:val="0"/>
        <w:autoSpaceDN w:val="0"/>
        <w:adjustRightInd w:val="0"/>
        <w:spacing w:after="0"/>
        <w:rPr>
          <w:lang w:val="en-US" w:eastAsia="en-US"/>
        </w:rPr>
      </w:pPr>
      <w:r>
        <w:rPr>
          <w:lang w:val="en-US" w:eastAsia="en-US"/>
        </w:rPr>
        <w:lastRenderedPageBreak/>
        <w:t xml:space="preserve">Parental Guidance Recommended (PG) classification </w:t>
      </w:r>
    </w:p>
    <w:p w:rsidR="00057DE7" w:rsidRDefault="00057DE7" w:rsidP="00057DE7">
      <w:pPr>
        <w:numPr>
          <w:ilvl w:val="0"/>
          <w:numId w:val="97"/>
        </w:numPr>
        <w:autoSpaceDE w:val="0"/>
        <w:autoSpaceDN w:val="0"/>
        <w:adjustRightInd w:val="0"/>
        <w:spacing w:after="0"/>
        <w:rPr>
          <w:lang w:val="en-US" w:eastAsia="en-US"/>
        </w:rPr>
      </w:pPr>
      <w:r>
        <w:rPr>
          <w:lang w:val="en-US" w:eastAsia="en-US"/>
        </w:rPr>
        <w:t xml:space="preserve">Mature (M) classification </w:t>
      </w:r>
    </w:p>
    <w:p w:rsidR="00057DE7" w:rsidRDefault="00057DE7" w:rsidP="00057DE7">
      <w:pPr>
        <w:numPr>
          <w:ilvl w:val="0"/>
          <w:numId w:val="97"/>
        </w:numPr>
        <w:autoSpaceDE w:val="0"/>
        <w:autoSpaceDN w:val="0"/>
        <w:adjustRightInd w:val="0"/>
        <w:spacing w:after="0"/>
        <w:rPr>
          <w:lang w:val="en-US" w:eastAsia="en-US"/>
        </w:rPr>
      </w:pPr>
      <w:r>
        <w:rPr>
          <w:lang w:val="en-US" w:eastAsia="en-US"/>
        </w:rPr>
        <w:t xml:space="preserve">Mature Audience (MA) classification </w:t>
      </w:r>
    </w:p>
    <w:p w:rsidR="00057DE7" w:rsidRDefault="00057DE7" w:rsidP="00057DE7">
      <w:pPr>
        <w:numPr>
          <w:ilvl w:val="0"/>
          <w:numId w:val="97"/>
        </w:numPr>
        <w:spacing w:after="0"/>
        <w:contextualSpacing/>
        <w:rPr>
          <w:rFonts w:eastAsiaTheme="minorHAnsi"/>
        </w:rPr>
      </w:pPr>
      <w:r>
        <w:t xml:space="preserve">Adult Violence (AV) classification (Free TV Australia 2010) </w:t>
      </w:r>
    </w:p>
    <w:p w:rsidR="00057DE7" w:rsidRDefault="00057DE7" w:rsidP="00057DE7">
      <w:pPr>
        <w:tabs>
          <w:tab w:val="left" w:pos="8931"/>
        </w:tabs>
        <w:ind w:right="95"/>
        <w:rPr>
          <w:rFonts w:cstheme="minorHAnsi"/>
          <w:b/>
          <w:color w:val="4F81BD" w:themeColor="accent1"/>
        </w:rPr>
      </w:pPr>
    </w:p>
    <w:p w:rsidR="00057DE7" w:rsidRDefault="00057DE7" w:rsidP="00057DE7">
      <w:pPr>
        <w:tabs>
          <w:tab w:val="left" w:pos="8931"/>
        </w:tabs>
        <w:ind w:right="95"/>
        <w:rPr>
          <w:rFonts w:cstheme="minorHAnsi"/>
          <w:b/>
          <w:color w:val="4F81BD" w:themeColor="accent1"/>
        </w:rPr>
      </w:pPr>
      <w:r>
        <w:rPr>
          <w:rFonts w:cstheme="minorHAnsi"/>
          <w:b/>
          <w:color w:val="4F81BD" w:themeColor="accent1"/>
        </w:rPr>
        <w:t>Online content</w:t>
      </w:r>
    </w:p>
    <w:p w:rsidR="00057DE7" w:rsidRDefault="00057DE7" w:rsidP="00057DE7">
      <w:pPr>
        <w:rPr>
          <w:lang w:val="en"/>
        </w:rPr>
      </w:pPr>
      <w:r>
        <w:rPr>
          <w:lang w:val="en"/>
        </w:rPr>
        <w:t xml:space="preserve">Online content is regulated through the Online Content Scheme under Schedule 5 and 7 of the </w:t>
      </w:r>
      <w:r>
        <w:rPr>
          <w:rStyle w:val="Emphasis"/>
          <w:i w:val="0"/>
          <w:lang w:val="en"/>
        </w:rPr>
        <w:t>Act</w:t>
      </w:r>
      <w:r>
        <w:rPr>
          <w:i/>
          <w:lang w:val="en"/>
        </w:rPr>
        <w:t>.</w:t>
      </w:r>
      <w:r>
        <w:rPr>
          <w:lang w:val="en"/>
        </w:rPr>
        <w:t xml:space="preserve"> The complaints-based Scheme applies to content accessed through the internet, mobile phones and convergent devices, and applies to content delivered through emerging content services such as subscription-based internet portals, chat rooms, live audio-visual streaming, and link services.</w:t>
      </w:r>
    </w:p>
    <w:p w:rsidR="00057DE7" w:rsidRDefault="00057DE7" w:rsidP="00057DE7">
      <w:pPr>
        <w:rPr>
          <w:lang w:val="en"/>
        </w:rPr>
      </w:pPr>
      <w:r>
        <w:rPr>
          <w:lang w:val="en"/>
        </w:rPr>
        <w:t>Where content is hosted in Australia and is found by the Australian Communications and Media Authority (ACMA) to be prohibited, the ACMA has the authority to direct the relevant content service provider to remove the content from their service. Where content is not hosted in Australia and is prohibited, the ACMA will notify the content to the suppliers of approved filters, so that access to the content using such filters is blocked.</w:t>
      </w:r>
    </w:p>
    <w:p w:rsidR="00057DE7" w:rsidRDefault="00057DE7" w:rsidP="00057DE7">
      <w:pPr>
        <w:rPr>
          <w:lang w:val="en"/>
        </w:rPr>
      </w:pPr>
      <w:r>
        <w:rPr>
          <w:lang w:val="en"/>
        </w:rPr>
        <w:t xml:space="preserve">In addition, regardless of where it is hosted, if the ACMA considers the content to be of a sufficiently serious nature, it must notify an Australian police force (Australian Government Department of Communications, 2014). </w:t>
      </w:r>
    </w:p>
    <w:p w:rsidR="0064279A" w:rsidRPr="001E7D4D" w:rsidRDefault="0064279A" w:rsidP="0064279A">
      <w:pPr>
        <w:pStyle w:val="SubHeadingBlue"/>
        <w:numPr>
          <w:ilvl w:val="1"/>
          <w:numId w:val="7"/>
        </w:numPr>
        <w:rPr>
          <w:sz w:val="28"/>
        </w:rPr>
      </w:pPr>
      <w:bookmarkStart w:id="193" w:name="_Toc400021230"/>
      <w:bookmarkStart w:id="194" w:name="_Toc400449382"/>
      <w:bookmarkStart w:id="195" w:name="_Toc411343693"/>
      <w:r w:rsidRPr="001E7D4D">
        <w:rPr>
          <w:sz w:val="28"/>
        </w:rPr>
        <w:t>Media convergence and the report of the ALRC</w:t>
      </w:r>
      <w:bookmarkEnd w:id="193"/>
      <w:bookmarkEnd w:id="194"/>
      <w:bookmarkEnd w:id="195"/>
    </w:p>
    <w:p w:rsidR="0064279A" w:rsidRPr="001E7D4D" w:rsidRDefault="0064279A" w:rsidP="0064279A">
      <w:pPr>
        <w:tabs>
          <w:tab w:val="left" w:pos="8931"/>
        </w:tabs>
        <w:ind w:right="95"/>
        <w:rPr>
          <w:rFonts w:cstheme="minorHAnsi"/>
          <w:b/>
          <w:color w:val="1F497D" w:themeColor="text2"/>
        </w:rPr>
      </w:pPr>
      <w:r w:rsidRPr="001E7D4D">
        <w:rPr>
          <w:rFonts w:cstheme="minorHAnsi"/>
        </w:rPr>
        <w:t xml:space="preserve">Media convergence – a phenomenon enabled by (a) the digitisation of media content, (b) the increasingly widespread availability of high-speed broadband connections and (c) the proliferation of internet-enabled devices including ‘Smartphones’ and mobile tablets – has fundamentally transformed the way media content is distributed and consumed.  Most notably, Australian media consumers – including children and young people – can now access a vast array of local and international media (including media from broadcasters,  news organisations, social media sites, iTunes, YouTube, and so on) online via an ever increasing number of internet-enabled devices and screens.  The choice of devices for accessing the internet combined with 3G/4G and wireless broadband networks also gives consumers further flexibility in </w:t>
      </w:r>
      <w:r w:rsidRPr="001E7D4D">
        <w:rPr>
          <w:rFonts w:cstheme="minorHAnsi"/>
          <w:i/>
        </w:rPr>
        <w:t>how</w:t>
      </w:r>
      <w:r w:rsidRPr="001E7D4D">
        <w:rPr>
          <w:rFonts w:cstheme="minorHAnsi"/>
        </w:rPr>
        <w:t xml:space="preserve"> (</w:t>
      </w:r>
      <w:proofErr w:type="spellStart"/>
      <w:r w:rsidRPr="001E7D4D">
        <w:rPr>
          <w:rFonts w:cstheme="minorHAnsi"/>
        </w:rPr>
        <w:t>eg</w:t>
      </w:r>
      <w:proofErr w:type="spellEnd"/>
      <w:r w:rsidRPr="001E7D4D">
        <w:rPr>
          <w:rFonts w:cstheme="minorHAnsi"/>
        </w:rPr>
        <w:t xml:space="preserve"> via a Smartphone or mobile tablet) and </w:t>
      </w:r>
      <w:r w:rsidRPr="001E7D4D">
        <w:rPr>
          <w:rFonts w:cstheme="minorHAnsi"/>
          <w:i/>
        </w:rPr>
        <w:t>where</w:t>
      </w:r>
      <w:r w:rsidRPr="001E7D4D">
        <w:rPr>
          <w:rFonts w:cstheme="minorHAnsi"/>
        </w:rPr>
        <w:t xml:space="preserve"> (</w:t>
      </w:r>
      <w:proofErr w:type="spellStart"/>
      <w:r w:rsidRPr="001E7D4D">
        <w:rPr>
          <w:rFonts w:cstheme="minorHAnsi"/>
        </w:rPr>
        <w:t>eg</w:t>
      </w:r>
      <w:proofErr w:type="spellEnd"/>
      <w:r w:rsidRPr="001E7D4D">
        <w:rPr>
          <w:rFonts w:cstheme="minorHAnsi"/>
        </w:rPr>
        <w:t xml:space="preserve"> at a café or on public transport) they access media.</w:t>
      </w:r>
    </w:p>
    <w:p w:rsidR="00617501" w:rsidRPr="001E7D4D" w:rsidRDefault="0064279A" w:rsidP="0064279A">
      <w:pPr>
        <w:tabs>
          <w:tab w:val="left" w:pos="8931"/>
        </w:tabs>
        <w:ind w:right="95"/>
        <w:rPr>
          <w:rFonts w:cstheme="minorHAnsi"/>
        </w:rPr>
      </w:pPr>
      <w:r w:rsidRPr="001E7D4D">
        <w:rPr>
          <w:rFonts w:cstheme="minorHAnsi"/>
        </w:rPr>
        <w:t xml:space="preserve">Recent developments in media distribution and consumption enabled through convergence pose both opportunities and challenges for Australian governments and for the Australian business community.  While key industry sectors have been prompt in responding to convergence opportunities – for example, through the introduction of new multi-platform and interactive services – selected policy and regulatory frameworks, many of which were designed for traditional platforms and industry sectors, remain potentially ill-suited to the emerging convergent media environment.  With this is mind, the then Attorney-General, Robert McClelland MP, tasked the Australian Law Reform Commission (ALRC) to undertake a review of censorship and classification.  The resulting </w:t>
      </w:r>
      <w:r w:rsidRPr="001E7D4D">
        <w:rPr>
          <w:rFonts w:cstheme="minorHAnsi"/>
          <w:i/>
        </w:rPr>
        <w:t>Final Report – Classification – Content Regulation and Convergent Media</w:t>
      </w:r>
      <w:r w:rsidRPr="001E7D4D">
        <w:rPr>
          <w:rFonts w:cstheme="minorHAnsi"/>
        </w:rPr>
        <w:t xml:space="preserve"> (ALRC Report 118, 2012) – was provided to the then Attorney-General, Nicola Roxon MP, on 28 February 2012.  </w:t>
      </w:r>
    </w:p>
    <w:p w:rsidR="0064279A" w:rsidRPr="001E7D4D" w:rsidRDefault="0064279A" w:rsidP="0064279A">
      <w:pPr>
        <w:tabs>
          <w:tab w:val="left" w:pos="8931"/>
        </w:tabs>
        <w:ind w:right="95"/>
      </w:pPr>
      <w:r w:rsidRPr="001E7D4D">
        <w:rPr>
          <w:rFonts w:cstheme="minorHAnsi"/>
        </w:rPr>
        <w:lastRenderedPageBreak/>
        <w:t>With regard to classification categories and criteria, the ALRC report proposed that the Classification Board be retained as an independent statutory body responsible for making selected classification and reviewing decisions, including decisions about films scheduled for cinema release and computer games likely to be classified MA 15+ or above.   The report also recommended that classification categories should be harmonised across platform type (</w:t>
      </w:r>
      <w:proofErr w:type="spellStart"/>
      <w:r w:rsidRPr="001E7D4D">
        <w:rPr>
          <w:rFonts w:cstheme="minorHAnsi"/>
        </w:rPr>
        <w:t>eg</w:t>
      </w:r>
      <w:proofErr w:type="spellEnd"/>
      <w:r w:rsidRPr="001E7D4D">
        <w:rPr>
          <w:rFonts w:cstheme="minorHAnsi"/>
        </w:rPr>
        <w:t xml:space="preserve"> cinema, television, online and so on) and that the underlying criteria should be combined so that the same categories and criteria are applied in the classification of all media, irrespective of its form and the platform by which it is delivered or accessed.  </w:t>
      </w:r>
      <w:r w:rsidRPr="001E7D4D">
        <w:rPr>
          <w:rFonts w:cstheme="minorHAnsi"/>
          <w:b/>
        </w:rPr>
        <w:t xml:space="preserve">Further to this, it was suggested that the classification process and guidelines (including classification symbols and content advice) should be reviewed periodically through a comprehensive program of research, including the collection of both qualitative and (ideally nationally representative) quantitative data, in order to ensure that they reflect prevailing community standards and preferences.  </w:t>
      </w:r>
    </w:p>
    <w:p w:rsidR="0064279A" w:rsidRPr="001E7D4D" w:rsidRDefault="0064279A" w:rsidP="0064279A">
      <w:pPr>
        <w:pStyle w:val="SubHeadingBlue"/>
        <w:numPr>
          <w:ilvl w:val="1"/>
          <w:numId w:val="7"/>
        </w:numPr>
        <w:rPr>
          <w:sz w:val="28"/>
        </w:rPr>
      </w:pPr>
      <w:bookmarkStart w:id="196" w:name="_Toc400449383"/>
      <w:bookmarkStart w:id="197" w:name="_Toc411343694"/>
      <w:r w:rsidRPr="001E7D4D">
        <w:rPr>
          <w:sz w:val="28"/>
        </w:rPr>
        <w:t>Research program</w:t>
      </w:r>
      <w:bookmarkEnd w:id="196"/>
      <w:bookmarkEnd w:id="197"/>
    </w:p>
    <w:p w:rsidR="0064279A" w:rsidRPr="001E7D4D" w:rsidRDefault="0064279A" w:rsidP="0064279A">
      <w:r w:rsidRPr="001E7D4D">
        <w:rPr>
          <w:rFonts w:cstheme="minorHAnsi"/>
        </w:rPr>
        <w:t xml:space="preserve">In response to the latter recommendation, the Classification Branch has commenced a program of research. </w:t>
      </w:r>
    </w:p>
    <w:p w:rsidR="0064279A" w:rsidRPr="001E7D4D" w:rsidRDefault="0064279A" w:rsidP="0064279A">
      <w:r w:rsidRPr="001E7D4D">
        <w:rPr>
          <w:rFonts w:cstheme="minorHAnsi"/>
        </w:rPr>
        <w:t>It is intended that the research program, in investigating the knowledge, views and behaviours of the general public in relation to media classification, will ensure measures taken to reconcile the current classification system with an increasingly convergent media environment are reflective of the general public’s standards and values and maximise the utility of the system for both the general public and industry.</w:t>
      </w:r>
    </w:p>
    <w:p w:rsidR="0064279A" w:rsidRPr="001E7D4D" w:rsidRDefault="0064279A" w:rsidP="0064279A">
      <w:pPr>
        <w:rPr>
          <w:rFonts w:cstheme="minorHAnsi"/>
        </w:rPr>
      </w:pPr>
      <w:r w:rsidRPr="001E7D4D">
        <w:rPr>
          <w:rFonts w:cstheme="minorHAnsi"/>
        </w:rPr>
        <w:t>While the focus of the research is primarily the views of the general public, the expertise of other parties on key issues of relevance to the evolution of the classification system is also being considered. The research thus includes consultation with industry, consumer advocacy and government and regulation agencies (referred to henceforth as ‘stakeholders’). In addition, the unique perspective of Classification ‘practitioners’ (</w:t>
      </w:r>
      <w:proofErr w:type="spellStart"/>
      <w:r w:rsidRPr="001E7D4D">
        <w:rPr>
          <w:rFonts w:cstheme="minorHAnsi"/>
        </w:rPr>
        <w:t>ie</w:t>
      </w:r>
      <w:proofErr w:type="spellEnd"/>
      <w:r w:rsidRPr="001E7D4D">
        <w:rPr>
          <w:rFonts w:cstheme="minorHAnsi"/>
        </w:rPr>
        <w:t xml:space="preserve"> members of the Classification Board, Classification Review Board and Classification Branch staff assessors) has been sought. </w:t>
      </w:r>
    </w:p>
    <w:p w:rsidR="0064279A" w:rsidRPr="001E7D4D" w:rsidRDefault="0064279A" w:rsidP="0064279A">
      <w:pPr>
        <w:pStyle w:val="Heading2"/>
      </w:pPr>
      <w:bookmarkStart w:id="198" w:name="_Toc400021233"/>
      <w:bookmarkStart w:id="199" w:name="_Toc400449384"/>
      <w:bookmarkStart w:id="200" w:name="_Toc400975525"/>
      <w:bookmarkStart w:id="201" w:name="_Toc411343484"/>
      <w:bookmarkStart w:id="202" w:name="_Toc411343695"/>
      <w:r w:rsidRPr="001E7D4D">
        <w:t>Literature review</w:t>
      </w:r>
      <w:bookmarkEnd w:id="198"/>
      <w:bookmarkEnd w:id="199"/>
      <w:bookmarkEnd w:id="200"/>
      <w:bookmarkEnd w:id="201"/>
      <w:bookmarkEnd w:id="202"/>
    </w:p>
    <w:p w:rsidR="0064279A" w:rsidRPr="001E7D4D" w:rsidRDefault="0064279A" w:rsidP="0064279A">
      <w:pPr>
        <w:tabs>
          <w:tab w:val="left" w:pos="8931"/>
        </w:tabs>
        <w:ind w:right="95"/>
      </w:pPr>
      <w:r w:rsidRPr="001E7D4D">
        <w:rPr>
          <w:rFonts w:cstheme="minorHAnsi"/>
        </w:rPr>
        <w:t xml:space="preserve">As a precursor to the research a comprehensive review of relevant literature and ‘grey’ data from Australia and overseas was conducted. The review set out to synthesise recent research on the public’s knowledge, perceptions and use of media classification in Australia and comparable jurisdictions, and summarised approaches taken in comparable jurisdictions to media classification. This review was intended to inform the planning of the research program to be undertaken and assist in formulating research questions for the first project. </w:t>
      </w:r>
    </w:p>
    <w:p w:rsidR="0064279A" w:rsidRPr="001E7D4D" w:rsidRDefault="0064279A" w:rsidP="0064279A">
      <w:pPr>
        <w:tabs>
          <w:tab w:val="left" w:pos="8931"/>
        </w:tabs>
        <w:ind w:right="95"/>
        <w:rPr>
          <w:rFonts w:cstheme="minorHAnsi"/>
        </w:rPr>
      </w:pPr>
      <w:r w:rsidRPr="001E7D4D">
        <w:rPr>
          <w:rFonts w:cstheme="minorHAnsi"/>
        </w:rPr>
        <w:t>The literature review concluded that:</w:t>
      </w:r>
    </w:p>
    <w:p w:rsidR="0064279A" w:rsidRPr="001E7D4D" w:rsidRDefault="0064279A" w:rsidP="0064279A">
      <w:pPr>
        <w:pStyle w:val="ListParagraph"/>
        <w:numPr>
          <w:ilvl w:val="0"/>
          <w:numId w:val="8"/>
        </w:numPr>
        <w:rPr>
          <w:rFonts w:cstheme="minorHAnsi"/>
        </w:rPr>
      </w:pPr>
      <w:r w:rsidRPr="001E7D4D">
        <w:rPr>
          <w:rFonts w:cstheme="minorHAnsi"/>
        </w:rPr>
        <w:t>There is broad backing for and confidence in classification systems, both in Australia and in comparable jurisdictions.</w:t>
      </w:r>
    </w:p>
    <w:p w:rsidR="0064279A" w:rsidRPr="001E7D4D" w:rsidRDefault="0064279A" w:rsidP="0064279A">
      <w:pPr>
        <w:pStyle w:val="ListParagraph"/>
        <w:numPr>
          <w:ilvl w:val="0"/>
          <w:numId w:val="8"/>
        </w:numPr>
        <w:rPr>
          <w:rFonts w:cstheme="minorHAnsi"/>
        </w:rPr>
      </w:pPr>
      <w:r w:rsidRPr="001E7D4D">
        <w:rPr>
          <w:rFonts w:cstheme="minorHAnsi"/>
        </w:rPr>
        <w:t>There is a high awareness of the National Classification Scheme and categories/ markings amongst the Australian public; however, quantitative research undertaken in this area is dated.</w:t>
      </w:r>
    </w:p>
    <w:p w:rsidR="0064279A" w:rsidRPr="001E7D4D" w:rsidRDefault="0064279A" w:rsidP="0064279A">
      <w:pPr>
        <w:pStyle w:val="ListParagraph"/>
        <w:numPr>
          <w:ilvl w:val="0"/>
          <w:numId w:val="8"/>
        </w:numPr>
        <w:rPr>
          <w:rFonts w:cstheme="minorHAnsi"/>
        </w:rPr>
      </w:pPr>
      <w:r w:rsidRPr="001E7D4D">
        <w:rPr>
          <w:rFonts w:cstheme="minorHAnsi"/>
        </w:rPr>
        <w:lastRenderedPageBreak/>
        <w:t xml:space="preserve">Understanding of classification ratings amongst the Australian public (and amongst the public in comparable jurisdictions) is mixed, with significant variation observed across categories. </w:t>
      </w:r>
    </w:p>
    <w:p w:rsidR="0064279A" w:rsidRPr="001E7D4D" w:rsidRDefault="0064279A" w:rsidP="0064279A">
      <w:pPr>
        <w:pStyle w:val="ListParagraph"/>
        <w:numPr>
          <w:ilvl w:val="0"/>
          <w:numId w:val="8"/>
        </w:numPr>
        <w:rPr>
          <w:rFonts w:cstheme="minorHAnsi"/>
        </w:rPr>
      </w:pPr>
      <w:r w:rsidRPr="001E7D4D">
        <w:rPr>
          <w:rFonts w:cstheme="minorHAnsi"/>
        </w:rPr>
        <w:t>Understanding of mid-level (</w:t>
      </w:r>
      <w:proofErr w:type="spellStart"/>
      <w:r w:rsidRPr="001E7D4D">
        <w:rPr>
          <w:rFonts w:cstheme="minorHAnsi"/>
        </w:rPr>
        <w:t>ie</w:t>
      </w:r>
      <w:proofErr w:type="spellEnd"/>
      <w:r w:rsidRPr="001E7D4D">
        <w:rPr>
          <w:rFonts w:cstheme="minorHAnsi"/>
        </w:rPr>
        <w:t xml:space="preserve"> M and MA 15+) classifications amongst the Australian public is problematic </w:t>
      </w:r>
    </w:p>
    <w:p w:rsidR="0064279A" w:rsidRPr="001E7D4D" w:rsidRDefault="0064279A" w:rsidP="0064279A">
      <w:pPr>
        <w:pStyle w:val="ListParagraph"/>
        <w:numPr>
          <w:ilvl w:val="0"/>
          <w:numId w:val="8"/>
        </w:numPr>
        <w:rPr>
          <w:rFonts w:cstheme="minorHAnsi"/>
        </w:rPr>
      </w:pPr>
      <w:r w:rsidRPr="001E7D4D">
        <w:rPr>
          <w:rFonts w:cstheme="minorHAnsi"/>
        </w:rPr>
        <w:t>(Self-reported) use of classification and rating information amongst the general public (especially parents) is relatively high across jurisdictions.</w:t>
      </w:r>
    </w:p>
    <w:p w:rsidR="0064279A" w:rsidRPr="001E7D4D" w:rsidRDefault="0064279A" w:rsidP="0064279A">
      <w:pPr>
        <w:tabs>
          <w:tab w:val="left" w:pos="8931"/>
        </w:tabs>
        <w:ind w:right="95"/>
        <w:rPr>
          <w:rFonts w:cstheme="minorHAnsi"/>
        </w:rPr>
      </w:pPr>
      <w:r w:rsidRPr="001E7D4D">
        <w:rPr>
          <w:rFonts w:cstheme="minorHAnsi"/>
        </w:rPr>
        <w:t>In order for a classification system to be successful, it is essential that classification ratings are recognised, understood and used correctly by members of the general public, especially parents and other primary caregivers.  The conclusions outlined above suggest that this may not be reliably occurring.  In addition, the Australian public’s awareness and use of current classification ratings (and accompanying advice) has not been quantitatively examined by the Branch since 2007; as such the influence of media convergence on use and perceptions of classification has not been the subject of a dedicated investigation.</w:t>
      </w:r>
    </w:p>
    <w:p w:rsidR="00820E24" w:rsidRPr="001E7D4D" w:rsidRDefault="00820E24" w:rsidP="00AF092D">
      <w:pPr>
        <w:pStyle w:val="Heading2"/>
      </w:pPr>
      <w:bookmarkStart w:id="203" w:name="_Toc400975526"/>
      <w:bookmarkStart w:id="204" w:name="_Toc411343485"/>
      <w:bookmarkStart w:id="205" w:name="_Toc411343696"/>
      <w:r w:rsidRPr="001E7D4D">
        <w:t>This study</w:t>
      </w:r>
      <w:bookmarkEnd w:id="203"/>
      <w:bookmarkEnd w:id="204"/>
      <w:bookmarkEnd w:id="205"/>
    </w:p>
    <w:p w:rsidR="0064279A" w:rsidRPr="001E7D4D" w:rsidRDefault="0064279A" w:rsidP="0064279A">
      <w:pPr>
        <w:tabs>
          <w:tab w:val="left" w:pos="8931"/>
        </w:tabs>
        <w:ind w:right="95"/>
        <w:rPr>
          <w:rFonts w:cstheme="minorHAnsi"/>
        </w:rPr>
      </w:pPr>
      <w:r w:rsidRPr="001E7D4D">
        <w:rPr>
          <w:rFonts w:cstheme="minorHAnsi"/>
        </w:rPr>
        <w:t>Following on from the findings of the literature review, the Classification Branch undertook a quantitative and qualitative study with members of the general public to investigate:</w:t>
      </w:r>
    </w:p>
    <w:p w:rsidR="0064279A" w:rsidRPr="001E7D4D" w:rsidRDefault="0064279A" w:rsidP="0064279A">
      <w:pPr>
        <w:pStyle w:val="ListParagraph"/>
        <w:numPr>
          <w:ilvl w:val="0"/>
          <w:numId w:val="85"/>
        </w:numPr>
        <w:tabs>
          <w:tab w:val="left" w:pos="8931"/>
        </w:tabs>
        <w:ind w:right="95"/>
        <w:rPr>
          <w:rFonts w:cstheme="minorHAnsi"/>
        </w:rPr>
      </w:pPr>
      <w:r w:rsidRPr="001E7D4D">
        <w:rPr>
          <w:rFonts w:cstheme="minorHAnsi"/>
        </w:rPr>
        <w:t xml:space="preserve">awareness and understanding of current classification ratings </w:t>
      </w:r>
    </w:p>
    <w:p w:rsidR="0064279A" w:rsidRPr="001E7D4D" w:rsidRDefault="0064279A" w:rsidP="0064279A">
      <w:pPr>
        <w:pStyle w:val="ListParagraph"/>
        <w:numPr>
          <w:ilvl w:val="0"/>
          <w:numId w:val="85"/>
        </w:numPr>
        <w:tabs>
          <w:tab w:val="left" w:pos="8931"/>
        </w:tabs>
        <w:ind w:right="95"/>
        <w:rPr>
          <w:rFonts w:cstheme="minorHAnsi"/>
        </w:rPr>
      </w:pPr>
      <w:r w:rsidRPr="001E7D4D">
        <w:rPr>
          <w:rFonts w:cstheme="minorHAnsi"/>
        </w:rPr>
        <w:t>use of current classification ratings, with a particular focus on the impact of a convergent media environment</w:t>
      </w:r>
    </w:p>
    <w:p w:rsidR="0064279A" w:rsidRPr="001E7D4D" w:rsidRDefault="0064279A" w:rsidP="0064279A">
      <w:pPr>
        <w:pStyle w:val="ListParagraph"/>
        <w:numPr>
          <w:ilvl w:val="0"/>
          <w:numId w:val="85"/>
        </w:numPr>
        <w:tabs>
          <w:tab w:val="left" w:pos="8931"/>
        </w:tabs>
        <w:ind w:right="95"/>
        <w:rPr>
          <w:rFonts w:cstheme="minorHAnsi"/>
        </w:rPr>
      </w:pPr>
      <w:r w:rsidRPr="001E7D4D">
        <w:rPr>
          <w:rFonts w:cstheme="minorHAnsi"/>
        </w:rPr>
        <w:t>perceptions of current classification ratings, with a particular focus on unprompted suggestions for improvement</w:t>
      </w:r>
    </w:p>
    <w:p w:rsidR="00416FA5" w:rsidRDefault="0064279A" w:rsidP="0064279A">
      <w:pPr>
        <w:pStyle w:val="ListParagraph"/>
        <w:numPr>
          <w:ilvl w:val="0"/>
          <w:numId w:val="85"/>
        </w:numPr>
        <w:tabs>
          <w:tab w:val="left" w:pos="8931"/>
        </w:tabs>
        <w:ind w:right="95"/>
        <w:rPr>
          <w:rFonts w:cstheme="minorHAnsi"/>
        </w:rPr>
      </w:pPr>
      <w:r w:rsidRPr="001E7D4D">
        <w:rPr>
          <w:rFonts w:cstheme="minorHAnsi"/>
        </w:rPr>
        <w:t>responses to alternative classification ratings</w:t>
      </w:r>
    </w:p>
    <w:p w:rsidR="0064279A" w:rsidRPr="00416FA5" w:rsidRDefault="00416FA5" w:rsidP="0064279A">
      <w:pPr>
        <w:pStyle w:val="ListParagraph"/>
        <w:numPr>
          <w:ilvl w:val="0"/>
          <w:numId w:val="85"/>
        </w:numPr>
        <w:tabs>
          <w:tab w:val="left" w:pos="8931"/>
        </w:tabs>
        <w:ind w:right="95"/>
        <w:rPr>
          <w:rFonts w:cstheme="minorHAnsi"/>
        </w:rPr>
      </w:pPr>
      <w:proofErr w:type="gramStart"/>
      <w:r w:rsidRPr="00416FA5">
        <w:rPr>
          <w:rFonts w:cstheme="minorHAnsi"/>
        </w:rPr>
        <w:t>perceptions</w:t>
      </w:r>
      <w:proofErr w:type="gramEnd"/>
      <w:r w:rsidRPr="00416FA5">
        <w:rPr>
          <w:rFonts w:cstheme="minorHAnsi"/>
        </w:rPr>
        <w:t xml:space="preserve"> of the current National Classification Scheme, including the process and regulation of classification and the current and ongoing role of the scheme.</w:t>
      </w:r>
    </w:p>
    <w:p w:rsidR="00362B32" w:rsidRPr="001E7D4D" w:rsidRDefault="00362B32" w:rsidP="002665EE">
      <w:pPr>
        <w:pStyle w:val="ListParagraph"/>
        <w:tabs>
          <w:tab w:val="left" w:pos="8931"/>
        </w:tabs>
        <w:ind w:right="95"/>
        <w:rPr>
          <w:rFonts w:cstheme="minorHAnsi"/>
        </w:rPr>
      </w:pPr>
    </w:p>
    <w:p w:rsidR="00362B32" w:rsidRPr="001E7D4D" w:rsidRDefault="00362B32" w:rsidP="002665EE">
      <w:pPr>
        <w:pStyle w:val="ListParagraph"/>
        <w:tabs>
          <w:tab w:val="left" w:pos="8931"/>
        </w:tabs>
        <w:ind w:left="0" w:right="95"/>
        <w:rPr>
          <w:rFonts w:cstheme="minorHAnsi"/>
        </w:rPr>
      </w:pPr>
      <w:r w:rsidRPr="001E7D4D">
        <w:rPr>
          <w:rFonts w:eastAsia="PMingLiU" w:cstheme="minorHAnsi"/>
        </w:rPr>
        <w:t xml:space="preserve">The views </w:t>
      </w:r>
      <w:r w:rsidRPr="001E7D4D">
        <w:rPr>
          <w:rFonts w:cstheme="minorHAnsi"/>
        </w:rPr>
        <w:t>of classification practitioners (</w:t>
      </w:r>
      <w:proofErr w:type="spellStart"/>
      <w:r w:rsidRPr="001E7D4D">
        <w:rPr>
          <w:rFonts w:cstheme="minorHAnsi"/>
        </w:rPr>
        <w:t>ie</w:t>
      </w:r>
      <w:proofErr w:type="spellEnd"/>
      <w:r w:rsidRPr="001E7D4D">
        <w:rPr>
          <w:rFonts w:cstheme="minorHAnsi"/>
        </w:rPr>
        <w:t xml:space="preserve"> Classification Board Members, Review Board Members and Classification Branch Staff Assessors) and stakeholders from industry, government and regulation </w:t>
      </w:r>
      <w:r w:rsidR="0004343F" w:rsidRPr="001E7D4D">
        <w:rPr>
          <w:rFonts w:cstheme="minorHAnsi"/>
        </w:rPr>
        <w:t>and advocacy</w:t>
      </w:r>
      <w:r w:rsidRPr="001E7D4D">
        <w:rPr>
          <w:rFonts w:cstheme="minorHAnsi"/>
        </w:rPr>
        <w:t xml:space="preserve"> groups were also sought.</w:t>
      </w:r>
    </w:p>
    <w:p w:rsidR="00E71F08" w:rsidRPr="001E7D4D" w:rsidRDefault="00E71F08" w:rsidP="00BE24CC">
      <w:pPr>
        <w:pStyle w:val="SubHeadingBlue"/>
        <w:numPr>
          <w:ilvl w:val="1"/>
          <w:numId w:val="7"/>
        </w:numPr>
        <w:rPr>
          <w:sz w:val="28"/>
        </w:rPr>
      </w:pPr>
      <w:bookmarkStart w:id="206" w:name="_Toc400013547"/>
      <w:bookmarkStart w:id="207" w:name="_Toc400021029"/>
      <w:bookmarkStart w:id="208" w:name="_Toc400021229"/>
      <w:bookmarkStart w:id="209" w:name="_Toc400013552"/>
      <w:bookmarkStart w:id="210" w:name="_Toc400021034"/>
      <w:bookmarkStart w:id="211" w:name="_Toc400021234"/>
      <w:bookmarkStart w:id="212" w:name="_Toc400013553"/>
      <w:bookmarkStart w:id="213" w:name="_Toc400021035"/>
      <w:bookmarkStart w:id="214" w:name="_Toc400021235"/>
      <w:bookmarkStart w:id="215" w:name="_Toc398130184"/>
      <w:bookmarkStart w:id="216" w:name="_Toc398130292"/>
      <w:bookmarkStart w:id="217" w:name="_Toc398130399"/>
      <w:bookmarkStart w:id="218" w:name="_Toc398207423"/>
      <w:bookmarkStart w:id="219" w:name="_Toc398210512"/>
      <w:bookmarkStart w:id="220" w:name="_Toc398214983"/>
      <w:bookmarkStart w:id="221" w:name="_Toc399752950"/>
      <w:bookmarkStart w:id="222" w:name="_Toc399765784"/>
      <w:bookmarkStart w:id="223" w:name="_Toc399766810"/>
      <w:bookmarkStart w:id="224" w:name="_Toc399767332"/>
      <w:bookmarkStart w:id="225" w:name="_Toc399767435"/>
      <w:bookmarkStart w:id="226" w:name="_Toc399767590"/>
      <w:bookmarkStart w:id="227" w:name="_Toc400013554"/>
      <w:bookmarkStart w:id="228" w:name="_Toc400021036"/>
      <w:bookmarkStart w:id="229" w:name="_Toc400021236"/>
      <w:bookmarkStart w:id="230" w:name="_Toc411343697"/>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r w:rsidRPr="001E7D4D">
        <w:rPr>
          <w:sz w:val="28"/>
        </w:rPr>
        <w:t>Methodology</w:t>
      </w:r>
      <w:bookmarkEnd w:id="230"/>
    </w:p>
    <w:p w:rsidR="0055512B" w:rsidRPr="001E7D4D" w:rsidRDefault="0055512B" w:rsidP="0055512B">
      <w:r w:rsidRPr="001E7D4D">
        <w:t xml:space="preserve">The </w:t>
      </w:r>
      <w:r w:rsidR="00ED1494" w:rsidRPr="001E7D4D">
        <w:t>study</w:t>
      </w:r>
      <w:r w:rsidRPr="001E7D4D">
        <w:t xml:space="preserve"> included the following components:</w:t>
      </w:r>
    </w:p>
    <w:p w:rsidR="0055512B" w:rsidRPr="001E7D4D" w:rsidRDefault="00B47685" w:rsidP="0055512B">
      <w:pPr>
        <w:pStyle w:val="ListParagraph"/>
        <w:numPr>
          <w:ilvl w:val="0"/>
          <w:numId w:val="86"/>
        </w:numPr>
      </w:pPr>
      <w:r w:rsidRPr="001E7D4D">
        <w:t>a</w:t>
      </w:r>
      <w:r w:rsidR="0055512B" w:rsidRPr="001E7D4D">
        <w:t>n online survey with 1030 members of the general public</w:t>
      </w:r>
    </w:p>
    <w:p w:rsidR="0055512B" w:rsidRPr="001E7D4D" w:rsidRDefault="001F3823" w:rsidP="0055512B">
      <w:pPr>
        <w:pStyle w:val="ListParagraph"/>
        <w:numPr>
          <w:ilvl w:val="0"/>
          <w:numId w:val="86"/>
        </w:numPr>
      </w:pPr>
      <w:r>
        <w:t>7</w:t>
      </w:r>
      <w:r w:rsidR="0055512B" w:rsidRPr="001E7D4D">
        <w:t xml:space="preserve"> focus groups with members of the general public</w:t>
      </w:r>
    </w:p>
    <w:p w:rsidR="0055512B" w:rsidRPr="001E7D4D" w:rsidRDefault="00B47685" w:rsidP="0055512B">
      <w:pPr>
        <w:pStyle w:val="ListParagraph"/>
        <w:numPr>
          <w:ilvl w:val="0"/>
          <w:numId w:val="86"/>
        </w:numPr>
      </w:pPr>
      <w:r w:rsidRPr="001E7D4D">
        <w:t>a</w:t>
      </w:r>
      <w:r w:rsidR="0055512B" w:rsidRPr="001E7D4D">
        <w:t>n online survey with 1</w:t>
      </w:r>
      <w:r w:rsidR="00466B53" w:rsidRPr="001E7D4D">
        <w:t>6</w:t>
      </w:r>
      <w:r w:rsidR="0055512B" w:rsidRPr="001E7D4D">
        <w:t xml:space="preserve"> practitioners</w:t>
      </w:r>
    </w:p>
    <w:p w:rsidR="0055512B" w:rsidRPr="001E7D4D" w:rsidRDefault="00B47685">
      <w:pPr>
        <w:pStyle w:val="ListParagraph"/>
        <w:numPr>
          <w:ilvl w:val="0"/>
          <w:numId w:val="86"/>
        </w:numPr>
      </w:pPr>
      <w:proofErr w:type="gramStart"/>
      <w:r w:rsidRPr="001E7D4D">
        <w:t>i</w:t>
      </w:r>
      <w:r w:rsidR="0055512B" w:rsidRPr="001E7D4D">
        <w:t>n-depth</w:t>
      </w:r>
      <w:proofErr w:type="gramEnd"/>
      <w:r w:rsidR="0055512B" w:rsidRPr="001E7D4D">
        <w:t xml:space="preserve"> interviews, either face to face or by telephone, with 24 stakeholders</w:t>
      </w:r>
      <w:r w:rsidR="00056FF8" w:rsidRPr="001E7D4D">
        <w:t>.</w:t>
      </w:r>
    </w:p>
    <w:p w:rsidR="0055512B" w:rsidRPr="001E7D4D" w:rsidRDefault="0055512B" w:rsidP="0055512B">
      <w:r w:rsidRPr="001E7D4D">
        <w:t xml:space="preserve">This report contains the findings of research with </w:t>
      </w:r>
      <w:r w:rsidRPr="001E7D4D">
        <w:rPr>
          <w:b/>
        </w:rPr>
        <w:t>the general public only</w:t>
      </w:r>
      <w:r w:rsidRPr="001E7D4D">
        <w:t>. Findings from consultation with stakeholders</w:t>
      </w:r>
      <w:r w:rsidR="00ED1494" w:rsidRPr="001E7D4D">
        <w:t xml:space="preserve"> and practitioners</w:t>
      </w:r>
      <w:r w:rsidRPr="001E7D4D">
        <w:t xml:space="preserve"> are presented in a separate report, titled </w:t>
      </w:r>
      <w:r w:rsidR="00466B53" w:rsidRPr="001E7D4D">
        <w:rPr>
          <w:i/>
        </w:rPr>
        <w:t>Classification Ratings: Stakeholder</w:t>
      </w:r>
      <w:r w:rsidR="00ED1494" w:rsidRPr="001E7D4D">
        <w:rPr>
          <w:i/>
        </w:rPr>
        <w:t xml:space="preserve"> and Practitioner</w:t>
      </w:r>
      <w:r w:rsidR="00466B53" w:rsidRPr="001E7D4D">
        <w:rPr>
          <w:i/>
        </w:rPr>
        <w:t xml:space="preserve"> Consultation</w:t>
      </w:r>
      <w:r w:rsidRPr="001E7D4D">
        <w:t>, produced concurrently with this report. The methodology used for research with the general public is discussed in detail below.</w:t>
      </w:r>
    </w:p>
    <w:p w:rsidR="00595F59" w:rsidRPr="001E7D4D" w:rsidRDefault="00595F59" w:rsidP="00AF092D">
      <w:pPr>
        <w:pStyle w:val="Heading2"/>
      </w:pPr>
      <w:bookmarkStart w:id="231" w:name="_Toc400021238"/>
      <w:bookmarkStart w:id="232" w:name="_Toc400975528"/>
      <w:bookmarkStart w:id="233" w:name="_Toc411343487"/>
      <w:bookmarkStart w:id="234" w:name="_Toc411343698"/>
      <w:r w:rsidRPr="001E7D4D">
        <w:lastRenderedPageBreak/>
        <w:t>Online survey with general public</w:t>
      </w:r>
      <w:bookmarkEnd w:id="231"/>
      <w:bookmarkEnd w:id="232"/>
      <w:bookmarkEnd w:id="233"/>
      <w:bookmarkEnd w:id="234"/>
    </w:p>
    <w:p w:rsidR="00761B4C" w:rsidRPr="001E7D4D" w:rsidRDefault="00761B4C" w:rsidP="006803C4">
      <w:pPr>
        <w:tabs>
          <w:tab w:val="left" w:pos="8931"/>
        </w:tabs>
        <w:ind w:right="95"/>
        <w:rPr>
          <w:rFonts w:cstheme="minorHAnsi"/>
        </w:rPr>
      </w:pPr>
      <w:r w:rsidRPr="001E7D4D">
        <w:rPr>
          <w:rFonts w:cstheme="minorHAnsi"/>
        </w:rPr>
        <w:t>Quantitative research best-practice principles were applied in questionnaire development.  Questionnaire sub-sections are as follows:</w:t>
      </w:r>
    </w:p>
    <w:p w:rsidR="00761B4C" w:rsidRPr="001E7D4D" w:rsidRDefault="00056FF8" w:rsidP="002D7D68">
      <w:pPr>
        <w:pStyle w:val="ListParagraph"/>
        <w:numPr>
          <w:ilvl w:val="0"/>
          <w:numId w:val="11"/>
        </w:numPr>
        <w:tabs>
          <w:tab w:val="left" w:pos="8931"/>
        </w:tabs>
        <w:ind w:right="95"/>
        <w:rPr>
          <w:rFonts w:cstheme="minorHAnsi"/>
        </w:rPr>
      </w:pPr>
      <w:r w:rsidRPr="001E7D4D">
        <w:rPr>
          <w:rFonts w:cstheme="minorHAnsi"/>
        </w:rPr>
        <w:t xml:space="preserve">awareness </w:t>
      </w:r>
      <w:r w:rsidR="00F443F5" w:rsidRPr="001E7D4D">
        <w:rPr>
          <w:rFonts w:cstheme="minorHAnsi"/>
        </w:rPr>
        <w:t>and understanding of current classification ratings and symbols</w:t>
      </w:r>
    </w:p>
    <w:p w:rsidR="00F443F5" w:rsidRPr="001E7D4D" w:rsidRDefault="00056FF8" w:rsidP="002D7D68">
      <w:pPr>
        <w:pStyle w:val="ListParagraph"/>
        <w:numPr>
          <w:ilvl w:val="0"/>
          <w:numId w:val="11"/>
        </w:numPr>
        <w:tabs>
          <w:tab w:val="left" w:pos="8931"/>
        </w:tabs>
        <w:ind w:right="95"/>
        <w:rPr>
          <w:rFonts w:cstheme="minorHAnsi"/>
        </w:rPr>
      </w:pPr>
      <w:r w:rsidRPr="001E7D4D">
        <w:rPr>
          <w:rFonts w:cstheme="minorHAnsi"/>
        </w:rPr>
        <w:t xml:space="preserve">use </w:t>
      </w:r>
      <w:r w:rsidR="00F443F5" w:rsidRPr="001E7D4D">
        <w:rPr>
          <w:rFonts w:cstheme="minorHAnsi"/>
        </w:rPr>
        <w:t>and perceived relevance of current classification ratings and symbols</w:t>
      </w:r>
    </w:p>
    <w:p w:rsidR="00F443F5" w:rsidRPr="001E7D4D" w:rsidRDefault="00056FF8" w:rsidP="002D7D68">
      <w:pPr>
        <w:pStyle w:val="ListParagraph"/>
        <w:numPr>
          <w:ilvl w:val="0"/>
          <w:numId w:val="11"/>
        </w:numPr>
        <w:tabs>
          <w:tab w:val="left" w:pos="8931"/>
        </w:tabs>
        <w:ind w:right="95"/>
        <w:rPr>
          <w:rFonts w:cstheme="minorHAnsi"/>
        </w:rPr>
      </w:pPr>
      <w:r w:rsidRPr="001E7D4D">
        <w:rPr>
          <w:rFonts w:cstheme="minorHAnsi"/>
        </w:rPr>
        <w:t>s</w:t>
      </w:r>
      <w:r w:rsidR="00F443F5" w:rsidRPr="001E7D4D">
        <w:rPr>
          <w:rFonts w:cstheme="minorHAnsi"/>
        </w:rPr>
        <w:t>trengths and weaknesses of current and alternative classification ratings and symbols</w:t>
      </w:r>
    </w:p>
    <w:p w:rsidR="00F443F5" w:rsidRPr="001E7D4D" w:rsidRDefault="00056FF8" w:rsidP="002D7D68">
      <w:pPr>
        <w:pStyle w:val="ListParagraph"/>
        <w:numPr>
          <w:ilvl w:val="0"/>
          <w:numId w:val="11"/>
        </w:numPr>
        <w:tabs>
          <w:tab w:val="left" w:pos="8931"/>
        </w:tabs>
        <w:ind w:right="95"/>
        <w:rPr>
          <w:rFonts w:eastAsia="PMingLiU" w:cstheme="minorHAnsi"/>
        </w:rPr>
      </w:pPr>
      <w:proofErr w:type="gramStart"/>
      <w:r w:rsidRPr="001E7D4D">
        <w:rPr>
          <w:rFonts w:eastAsia="PMingLiU" w:cstheme="minorHAnsi"/>
        </w:rPr>
        <w:t>demographic</w:t>
      </w:r>
      <w:proofErr w:type="gramEnd"/>
      <w:r w:rsidRPr="001E7D4D">
        <w:rPr>
          <w:rFonts w:eastAsia="PMingLiU" w:cstheme="minorHAnsi"/>
        </w:rPr>
        <w:t xml:space="preserve"> </w:t>
      </w:r>
      <w:r w:rsidR="00F80B1B" w:rsidRPr="001E7D4D">
        <w:rPr>
          <w:rFonts w:eastAsia="PMingLiU" w:cstheme="minorHAnsi"/>
        </w:rPr>
        <w:t>and media consumption profile.</w:t>
      </w:r>
    </w:p>
    <w:p w:rsidR="00EC5083" w:rsidRPr="001E7D4D" w:rsidRDefault="00EC5083" w:rsidP="00AF092D">
      <w:pPr>
        <w:tabs>
          <w:tab w:val="left" w:pos="8931"/>
        </w:tabs>
        <w:ind w:right="95"/>
        <w:rPr>
          <w:rFonts w:cstheme="minorHAnsi"/>
          <w:b/>
        </w:rPr>
      </w:pPr>
      <w:r w:rsidRPr="001E7D4D">
        <w:rPr>
          <w:rFonts w:cstheme="minorHAnsi"/>
        </w:rPr>
        <w:t xml:space="preserve">A copy of the questionnaire has been included at </w:t>
      </w:r>
      <w:r w:rsidRPr="001E7D4D">
        <w:rPr>
          <w:rFonts w:cstheme="minorHAnsi"/>
          <w:b/>
        </w:rPr>
        <w:t>Appendix A.</w:t>
      </w:r>
    </w:p>
    <w:p w:rsidR="00F80B1B" w:rsidRPr="001E7D4D" w:rsidRDefault="00B63133" w:rsidP="00F80B1B">
      <w:pPr>
        <w:tabs>
          <w:tab w:val="left" w:pos="8931"/>
        </w:tabs>
        <w:ind w:right="95"/>
        <w:rPr>
          <w:rFonts w:cstheme="minorHAnsi"/>
        </w:rPr>
      </w:pPr>
      <w:r w:rsidRPr="001E7D4D">
        <w:rPr>
          <w:rFonts w:cstheme="minorHAnsi"/>
        </w:rPr>
        <w:t>The survey was conducted online,</w:t>
      </w:r>
      <w:r w:rsidR="007E30CA" w:rsidRPr="001E7D4D">
        <w:rPr>
          <w:rFonts w:cstheme="minorHAnsi"/>
        </w:rPr>
        <w:t xml:space="preserve"> using a quota-based sample</w:t>
      </w:r>
      <w:r w:rsidR="007E30CA" w:rsidRPr="001E7D4D">
        <w:rPr>
          <w:rStyle w:val="FootnoteReference"/>
          <w:rFonts w:cstheme="minorHAnsi"/>
        </w:rPr>
        <w:footnoteReference w:id="4"/>
      </w:r>
      <w:r w:rsidR="007E30CA" w:rsidRPr="001E7D4D">
        <w:rPr>
          <w:rFonts w:cstheme="minorHAnsi"/>
        </w:rPr>
        <w:t xml:space="preserve">, sourced from </w:t>
      </w:r>
      <w:r w:rsidR="0031285C" w:rsidRPr="001E7D4D">
        <w:rPr>
          <w:rFonts w:cstheme="minorHAnsi"/>
        </w:rPr>
        <w:t>an online panel.  This methodology was adopted for the following reasons:</w:t>
      </w:r>
    </w:p>
    <w:p w:rsidR="0031285C" w:rsidRPr="001E7D4D" w:rsidRDefault="0031285C" w:rsidP="002D7D68">
      <w:pPr>
        <w:pStyle w:val="ListParagraph"/>
        <w:numPr>
          <w:ilvl w:val="0"/>
          <w:numId w:val="12"/>
        </w:numPr>
        <w:tabs>
          <w:tab w:val="left" w:pos="8931"/>
        </w:tabs>
        <w:ind w:right="95"/>
        <w:rPr>
          <w:rFonts w:cstheme="minorHAnsi"/>
        </w:rPr>
      </w:pPr>
      <w:r w:rsidRPr="001E7D4D">
        <w:rPr>
          <w:rFonts w:cstheme="minorHAnsi"/>
        </w:rPr>
        <w:t>An online survey is a cost-effective method for accessing a large sample.</w:t>
      </w:r>
    </w:p>
    <w:p w:rsidR="0031285C" w:rsidRPr="001E7D4D" w:rsidRDefault="0031285C" w:rsidP="002D7D68">
      <w:pPr>
        <w:pStyle w:val="ListParagraph"/>
        <w:numPr>
          <w:ilvl w:val="0"/>
          <w:numId w:val="12"/>
        </w:numPr>
        <w:tabs>
          <w:tab w:val="left" w:pos="8931"/>
        </w:tabs>
        <w:ind w:right="95"/>
        <w:rPr>
          <w:rFonts w:cstheme="minorHAnsi"/>
        </w:rPr>
      </w:pPr>
      <w:r w:rsidRPr="001E7D4D">
        <w:rPr>
          <w:rFonts w:cstheme="minorHAnsi"/>
        </w:rPr>
        <w:t>Adoption of an online survey methodology meant that participants could be presented with visual stimulus material (</w:t>
      </w:r>
      <w:proofErr w:type="spellStart"/>
      <w:r w:rsidRPr="001E7D4D">
        <w:rPr>
          <w:rFonts w:cstheme="minorHAnsi"/>
        </w:rPr>
        <w:t>ie</w:t>
      </w:r>
      <w:proofErr w:type="spellEnd"/>
      <w:r w:rsidRPr="001E7D4D">
        <w:rPr>
          <w:rFonts w:cstheme="minorHAnsi"/>
        </w:rPr>
        <w:t xml:space="preserve"> images showing current and alternative classification markings).</w:t>
      </w:r>
    </w:p>
    <w:p w:rsidR="0031285C" w:rsidRPr="001E7D4D" w:rsidRDefault="0031285C" w:rsidP="002D7D68">
      <w:pPr>
        <w:pStyle w:val="ListParagraph"/>
        <w:numPr>
          <w:ilvl w:val="0"/>
          <w:numId w:val="12"/>
        </w:numPr>
        <w:tabs>
          <w:tab w:val="left" w:pos="8931"/>
        </w:tabs>
        <w:ind w:right="95"/>
        <w:rPr>
          <w:rFonts w:cstheme="minorHAnsi"/>
        </w:rPr>
      </w:pPr>
      <w:r w:rsidRPr="001E7D4D">
        <w:rPr>
          <w:rFonts w:cstheme="minorHAnsi"/>
        </w:rPr>
        <w:t>An online survey methodology</w:t>
      </w:r>
      <w:r w:rsidR="006D61BD" w:rsidRPr="001E7D4D">
        <w:rPr>
          <w:rFonts w:cstheme="minorHAnsi"/>
        </w:rPr>
        <w:t xml:space="preserve"> is less prone to socially desirable responding, which can be important when asking questions that have a degree of social sensitivity (</w:t>
      </w:r>
      <w:proofErr w:type="spellStart"/>
      <w:r w:rsidR="006D61BD" w:rsidRPr="001E7D4D">
        <w:rPr>
          <w:rFonts w:cstheme="minorHAnsi"/>
        </w:rPr>
        <w:t>eg</w:t>
      </w:r>
      <w:proofErr w:type="spellEnd"/>
      <w:r w:rsidR="006D61BD" w:rsidRPr="001E7D4D">
        <w:rPr>
          <w:rFonts w:cstheme="minorHAnsi"/>
        </w:rPr>
        <w:t xml:space="preserve"> familiarity with and understanding of the current X 18+ classification category and markings).</w:t>
      </w:r>
    </w:p>
    <w:p w:rsidR="006D61BD" w:rsidRPr="001E7D4D" w:rsidRDefault="006D61BD" w:rsidP="002D7D68">
      <w:pPr>
        <w:pStyle w:val="ListParagraph"/>
        <w:numPr>
          <w:ilvl w:val="0"/>
          <w:numId w:val="12"/>
        </w:numPr>
        <w:tabs>
          <w:tab w:val="left" w:pos="8931"/>
        </w:tabs>
        <w:ind w:right="95"/>
        <w:rPr>
          <w:rFonts w:cstheme="minorHAnsi"/>
        </w:rPr>
      </w:pPr>
      <w:r w:rsidRPr="001E7D4D">
        <w:rPr>
          <w:rFonts w:cstheme="minorHAnsi"/>
        </w:rPr>
        <w:t xml:space="preserve">The timeframe required to </w:t>
      </w:r>
      <w:r w:rsidR="00F20801" w:rsidRPr="001E7D4D">
        <w:rPr>
          <w:rFonts w:cstheme="minorHAnsi"/>
        </w:rPr>
        <w:t xml:space="preserve">conduct an online survey is </w:t>
      </w:r>
      <w:r w:rsidR="0027035B" w:rsidRPr="001E7D4D">
        <w:rPr>
          <w:rFonts w:cstheme="minorHAnsi"/>
        </w:rPr>
        <w:t>relatively short when compared with alternative methodologies.</w:t>
      </w:r>
    </w:p>
    <w:p w:rsidR="0027035B" w:rsidRPr="001E7D4D" w:rsidRDefault="0027035B" w:rsidP="002D7D68">
      <w:pPr>
        <w:pStyle w:val="ListParagraph"/>
        <w:numPr>
          <w:ilvl w:val="0"/>
          <w:numId w:val="12"/>
        </w:numPr>
        <w:tabs>
          <w:tab w:val="left" w:pos="8931"/>
        </w:tabs>
        <w:ind w:right="95"/>
        <w:rPr>
          <w:rFonts w:cstheme="minorHAnsi"/>
        </w:rPr>
      </w:pPr>
      <w:r w:rsidRPr="001E7D4D">
        <w:rPr>
          <w:rFonts w:cstheme="minorHAnsi"/>
        </w:rPr>
        <w:t>There</w:t>
      </w:r>
      <w:r w:rsidR="00B76425" w:rsidRPr="001E7D4D">
        <w:rPr>
          <w:rFonts w:cstheme="minorHAnsi"/>
        </w:rPr>
        <w:t xml:space="preserve"> are no interviewer data entry or data editing errors</w:t>
      </w:r>
      <w:r w:rsidR="00B96D79" w:rsidRPr="001E7D4D">
        <w:rPr>
          <w:rFonts w:cstheme="minorHAnsi"/>
        </w:rPr>
        <w:t>, or bias through third parties processing surveys.</w:t>
      </w:r>
    </w:p>
    <w:p w:rsidR="00B96D79" w:rsidRPr="001E7D4D" w:rsidRDefault="00B13A8D" w:rsidP="00B96D79">
      <w:pPr>
        <w:tabs>
          <w:tab w:val="left" w:pos="8931"/>
        </w:tabs>
        <w:ind w:right="95"/>
        <w:rPr>
          <w:rFonts w:cstheme="minorHAnsi"/>
        </w:rPr>
      </w:pPr>
      <w:r w:rsidRPr="001E7D4D">
        <w:rPr>
          <w:rFonts w:cstheme="minorHAnsi"/>
        </w:rPr>
        <w:t>Sample provision, questionnaire programming, and fieldwork management was undertaken by an external consultant, the Online Research Unit</w:t>
      </w:r>
      <w:r w:rsidR="00EC5083" w:rsidRPr="001E7D4D">
        <w:rPr>
          <w:rFonts w:cstheme="minorHAnsi"/>
        </w:rPr>
        <w:t xml:space="preserve"> in April 2014.</w:t>
      </w:r>
      <w:r w:rsidR="00C11481" w:rsidRPr="001E7D4D">
        <w:rPr>
          <w:rFonts w:cstheme="minorHAnsi"/>
        </w:rPr>
        <w:t xml:space="preserve">  The total sample size achieved was n=1030.</w:t>
      </w:r>
    </w:p>
    <w:p w:rsidR="00662F33" w:rsidRPr="001E7D4D" w:rsidRDefault="00595F59" w:rsidP="00AF092D">
      <w:pPr>
        <w:pStyle w:val="Heading2"/>
      </w:pPr>
      <w:bookmarkStart w:id="235" w:name="_Toc400021239"/>
      <w:bookmarkStart w:id="236" w:name="_Toc400975529"/>
      <w:bookmarkStart w:id="237" w:name="_Toc411343488"/>
      <w:bookmarkStart w:id="238" w:name="_Toc411343699"/>
      <w:r w:rsidRPr="001E7D4D">
        <w:t xml:space="preserve">Focus groups </w:t>
      </w:r>
      <w:r w:rsidR="00D94A6D" w:rsidRPr="001E7D4D">
        <w:t xml:space="preserve">with </w:t>
      </w:r>
      <w:r w:rsidRPr="001E7D4D">
        <w:t>general public</w:t>
      </w:r>
      <w:bookmarkEnd w:id="235"/>
      <w:bookmarkEnd w:id="236"/>
      <w:bookmarkEnd w:id="237"/>
      <w:bookmarkEnd w:id="238"/>
    </w:p>
    <w:p w:rsidR="00F85759" w:rsidRPr="001E7D4D" w:rsidRDefault="005D1C31" w:rsidP="00B41BEA">
      <w:pPr>
        <w:tabs>
          <w:tab w:val="left" w:pos="8931"/>
        </w:tabs>
        <w:ind w:right="95"/>
        <w:rPr>
          <w:rFonts w:cstheme="minorHAnsi"/>
        </w:rPr>
      </w:pPr>
      <w:r w:rsidRPr="001E7D4D">
        <w:rPr>
          <w:rFonts w:cstheme="minorHAnsi"/>
        </w:rPr>
        <w:t xml:space="preserve">Qualitative </w:t>
      </w:r>
      <w:r w:rsidR="006B0FC5" w:rsidRPr="001E7D4D">
        <w:rPr>
          <w:rFonts w:cstheme="minorHAnsi"/>
        </w:rPr>
        <w:t xml:space="preserve">research with the general public took place via a combination of </w:t>
      </w:r>
      <w:r w:rsidR="00612DE4" w:rsidRPr="001E7D4D">
        <w:rPr>
          <w:rFonts w:cstheme="minorHAnsi"/>
        </w:rPr>
        <w:t xml:space="preserve">metropolitan and regional </w:t>
      </w:r>
      <w:r w:rsidR="006B0FC5" w:rsidRPr="001E7D4D">
        <w:rPr>
          <w:rFonts w:cstheme="minorHAnsi"/>
        </w:rPr>
        <w:t>focus groups (n=3 m</w:t>
      </w:r>
      <w:r w:rsidR="008957B2" w:rsidRPr="001E7D4D">
        <w:rPr>
          <w:rFonts w:cstheme="minorHAnsi"/>
        </w:rPr>
        <w:t>etropolitan focus groups; n=</w:t>
      </w:r>
      <w:r w:rsidR="000A12BC" w:rsidRPr="001E7D4D">
        <w:rPr>
          <w:rFonts w:cstheme="minorHAnsi"/>
        </w:rPr>
        <w:t xml:space="preserve">4 </w:t>
      </w:r>
      <w:r w:rsidR="008957B2" w:rsidRPr="001E7D4D">
        <w:rPr>
          <w:rFonts w:cstheme="minorHAnsi"/>
        </w:rPr>
        <w:t>regional focus groups)</w:t>
      </w:r>
      <w:r w:rsidR="003B4842" w:rsidRPr="001E7D4D">
        <w:rPr>
          <w:rFonts w:cstheme="minorHAnsi"/>
        </w:rPr>
        <w:t xml:space="preserve"> with community members aged over 18.</w:t>
      </w:r>
      <w:r w:rsidR="008957B2" w:rsidRPr="001E7D4D">
        <w:rPr>
          <w:rFonts w:cstheme="minorHAnsi"/>
        </w:rPr>
        <w:t xml:space="preserve"> </w:t>
      </w:r>
      <w:r w:rsidR="003B4842" w:rsidRPr="001E7D4D">
        <w:rPr>
          <w:rFonts w:cstheme="minorHAnsi"/>
        </w:rPr>
        <w:t xml:space="preserve"> Efforts were made to recruit a mix of ages, genders, and parents/ non-parents but no quotas were placed on these demographic variables.</w:t>
      </w:r>
    </w:p>
    <w:p w:rsidR="00EB1EF5" w:rsidRPr="001E7D4D" w:rsidRDefault="00F85759" w:rsidP="00B41BEA">
      <w:pPr>
        <w:tabs>
          <w:tab w:val="left" w:pos="8931"/>
        </w:tabs>
        <w:ind w:right="95"/>
        <w:rPr>
          <w:rFonts w:cstheme="minorHAnsi"/>
        </w:rPr>
      </w:pPr>
      <w:r w:rsidRPr="001E7D4D">
        <w:rPr>
          <w:rFonts w:cstheme="minorHAnsi"/>
        </w:rPr>
        <w:t>Metropolitan focus group</w:t>
      </w:r>
      <w:r w:rsidR="0005772A" w:rsidRPr="001E7D4D">
        <w:rPr>
          <w:rFonts w:cstheme="minorHAnsi"/>
        </w:rPr>
        <w:t>s were conducted on Monday 16 December 2013 (1pm – 2.30pm</w:t>
      </w:r>
      <w:r w:rsidR="00014338" w:rsidRPr="001E7D4D">
        <w:rPr>
          <w:rFonts w:cstheme="minorHAnsi"/>
        </w:rPr>
        <w:t>; 6pm-7.30pm</w:t>
      </w:r>
      <w:r w:rsidR="0005772A" w:rsidRPr="001E7D4D">
        <w:rPr>
          <w:rFonts w:cstheme="minorHAnsi"/>
        </w:rPr>
        <w:t>) and Tuesday 17 December 2013</w:t>
      </w:r>
      <w:r w:rsidR="00014338" w:rsidRPr="001E7D4D">
        <w:rPr>
          <w:rFonts w:cstheme="minorHAnsi"/>
        </w:rPr>
        <w:t xml:space="preserve"> (1</w:t>
      </w:r>
      <w:r w:rsidR="00EB1EF5" w:rsidRPr="001E7D4D">
        <w:rPr>
          <w:rFonts w:cstheme="minorHAnsi"/>
        </w:rPr>
        <w:t>pm</w:t>
      </w:r>
      <w:r w:rsidR="00014338" w:rsidRPr="001E7D4D">
        <w:rPr>
          <w:rFonts w:cstheme="minorHAnsi"/>
        </w:rPr>
        <w:t xml:space="preserve"> – 2.30pm)</w:t>
      </w:r>
      <w:r w:rsidR="00EB1EF5" w:rsidRPr="001E7D4D">
        <w:rPr>
          <w:rFonts w:cstheme="minorHAnsi"/>
        </w:rPr>
        <w:t xml:space="preserve"> at the Classification Branch</w:t>
      </w:r>
      <w:r w:rsidR="00612DE4" w:rsidRPr="001E7D4D">
        <w:rPr>
          <w:rFonts w:cstheme="minorHAnsi"/>
        </w:rPr>
        <w:t xml:space="preserve"> (Commonwealth Attorney-General’s Department)</w:t>
      </w:r>
      <w:r w:rsidR="00EB1EF5" w:rsidRPr="001E7D4D">
        <w:rPr>
          <w:rFonts w:cstheme="minorHAnsi"/>
        </w:rPr>
        <w:t xml:space="preserve"> offices in Surry Hills, Sydney</w:t>
      </w:r>
      <w:r w:rsidR="0005772A" w:rsidRPr="001E7D4D">
        <w:rPr>
          <w:rFonts w:cstheme="minorHAnsi"/>
        </w:rPr>
        <w:t>.</w:t>
      </w:r>
      <w:r w:rsidR="00014338" w:rsidRPr="001E7D4D">
        <w:rPr>
          <w:rFonts w:cstheme="minorHAnsi"/>
        </w:rPr>
        <w:t xml:space="preserve"> </w:t>
      </w:r>
      <w:r w:rsidR="009C60A1" w:rsidRPr="001E7D4D">
        <w:rPr>
          <w:rFonts w:cstheme="minorHAnsi"/>
        </w:rPr>
        <w:t xml:space="preserve"> F</w:t>
      </w:r>
      <w:r w:rsidR="00014338" w:rsidRPr="001E7D4D">
        <w:rPr>
          <w:rFonts w:cstheme="minorHAnsi"/>
        </w:rPr>
        <w:t xml:space="preserve">ocus group participants were recruited from </w:t>
      </w:r>
      <w:r w:rsidR="00160FBB" w:rsidRPr="001E7D4D">
        <w:rPr>
          <w:rFonts w:cstheme="minorHAnsi"/>
        </w:rPr>
        <w:t>a register of self-nominated research volunteers maintained by the Department</w:t>
      </w:r>
      <w:r w:rsidR="00014338" w:rsidRPr="001E7D4D">
        <w:rPr>
          <w:rFonts w:cstheme="minorHAnsi"/>
        </w:rPr>
        <w:t>.</w:t>
      </w:r>
      <w:r w:rsidR="00EB1EF5" w:rsidRPr="001E7D4D">
        <w:rPr>
          <w:rFonts w:cstheme="minorHAnsi"/>
        </w:rPr>
        <w:t xml:space="preserve"> </w:t>
      </w:r>
      <w:r w:rsidR="00014338" w:rsidRPr="001E7D4D">
        <w:rPr>
          <w:rFonts w:cstheme="minorHAnsi"/>
        </w:rPr>
        <w:t>This group of volunteers responded to offline and online advertising which requested participants for classification-related research.</w:t>
      </w:r>
      <w:r w:rsidR="00EB1EF5" w:rsidRPr="001E7D4D">
        <w:rPr>
          <w:rFonts w:cstheme="minorHAnsi"/>
        </w:rPr>
        <w:t xml:space="preserve">  No incentives were provided for participation, but reasonab</w:t>
      </w:r>
      <w:r w:rsidR="00097010" w:rsidRPr="001E7D4D">
        <w:rPr>
          <w:rFonts w:cstheme="minorHAnsi"/>
        </w:rPr>
        <w:t>le travel costs were reimbursed.</w:t>
      </w:r>
      <w:r w:rsidR="009C60A1" w:rsidRPr="001E7D4D">
        <w:rPr>
          <w:rFonts w:cstheme="minorHAnsi"/>
        </w:rPr>
        <w:t xml:space="preserve">  </w:t>
      </w:r>
    </w:p>
    <w:p w:rsidR="003B4842" w:rsidRPr="001E7D4D" w:rsidRDefault="00EB1EF5" w:rsidP="00B41BEA">
      <w:pPr>
        <w:tabs>
          <w:tab w:val="left" w:pos="8931"/>
        </w:tabs>
        <w:ind w:right="95"/>
        <w:rPr>
          <w:rFonts w:cstheme="minorHAnsi"/>
        </w:rPr>
      </w:pPr>
      <w:r w:rsidRPr="001E7D4D">
        <w:rPr>
          <w:rFonts w:cstheme="minorHAnsi"/>
        </w:rPr>
        <w:t>Regional focus groups were conducted on</w:t>
      </w:r>
      <w:r w:rsidR="000A12BC" w:rsidRPr="001E7D4D">
        <w:rPr>
          <w:rFonts w:cstheme="minorHAnsi"/>
        </w:rPr>
        <w:t xml:space="preserve"> Monday 24 February 2014 (6pm-7.30pm; 8pm-9.30pm)</w:t>
      </w:r>
      <w:r w:rsidRPr="001E7D4D">
        <w:rPr>
          <w:rFonts w:cstheme="minorHAnsi"/>
        </w:rPr>
        <w:t xml:space="preserve"> </w:t>
      </w:r>
      <w:r w:rsidR="000A12BC" w:rsidRPr="001E7D4D">
        <w:rPr>
          <w:rFonts w:cstheme="minorHAnsi"/>
        </w:rPr>
        <w:t xml:space="preserve">in Shepparton, Victoria and on </w:t>
      </w:r>
      <w:r w:rsidRPr="001E7D4D">
        <w:rPr>
          <w:rFonts w:cstheme="minorHAnsi"/>
        </w:rPr>
        <w:t xml:space="preserve">Wednesday 30 </w:t>
      </w:r>
      <w:r w:rsidR="00D379A3" w:rsidRPr="001E7D4D">
        <w:rPr>
          <w:rFonts w:cstheme="minorHAnsi"/>
        </w:rPr>
        <w:t>April</w:t>
      </w:r>
      <w:r w:rsidR="009C60A1" w:rsidRPr="001E7D4D">
        <w:rPr>
          <w:rFonts w:cstheme="minorHAnsi"/>
        </w:rPr>
        <w:t xml:space="preserve"> </w:t>
      </w:r>
      <w:r w:rsidR="00D379A3" w:rsidRPr="001E7D4D">
        <w:rPr>
          <w:rFonts w:cstheme="minorHAnsi"/>
        </w:rPr>
        <w:t>2014</w:t>
      </w:r>
      <w:r w:rsidR="009C60A1" w:rsidRPr="001E7D4D">
        <w:rPr>
          <w:rFonts w:cstheme="minorHAnsi"/>
        </w:rPr>
        <w:t xml:space="preserve"> (4pm – 5.30; 6pm – 7.30pm) </w:t>
      </w:r>
      <w:r w:rsidR="00D27D00" w:rsidRPr="001E7D4D">
        <w:rPr>
          <w:rFonts w:cstheme="minorHAnsi"/>
        </w:rPr>
        <w:t>in Toowoo</w:t>
      </w:r>
      <w:r w:rsidR="00D379A3" w:rsidRPr="001E7D4D">
        <w:rPr>
          <w:rFonts w:cstheme="minorHAnsi"/>
        </w:rPr>
        <w:t xml:space="preserve">mba, </w:t>
      </w:r>
      <w:r w:rsidR="00D379A3" w:rsidRPr="001E7D4D">
        <w:rPr>
          <w:rFonts w:cstheme="minorHAnsi"/>
        </w:rPr>
        <w:lastRenderedPageBreak/>
        <w:t>Queensland.</w:t>
      </w:r>
      <w:r w:rsidR="009C60A1" w:rsidRPr="001E7D4D">
        <w:rPr>
          <w:rFonts w:cstheme="minorHAnsi"/>
        </w:rPr>
        <w:t xml:space="preserve">  Focus group participants were recruited using a professional recruiter, and an </w:t>
      </w:r>
      <w:r w:rsidR="0003460B" w:rsidRPr="001E7D4D">
        <w:rPr>
          <w:rFonts w:cstheme="minorHAnsi"/>
        </w:rPr>
        <w:t>$80 incentive was provided for participation.</w:t>
      </w:r>
    </w:p>
    <w:p w:rsidR="0003460B" w:rsidRPr="001E7D4D" w:rsidRDefault="0003460B" w:rsidP="00B41BEA">
      <w:pPr>
        <w:tabs>
          <w:tab w:val="left" w:pos="8931"/>
        </w:tabs>
        <w:ind w:right="95"/>
        <w:rPr>
          <w:rFonts w:cstheme="minorHAnsi"/>
        </w:rPr>
      </w:pPr>
      <w:r w:rsidRPr="001E7D4D">
        <w:rPr>
          <w:rFonts w:cstheme="minorHAnsi"/>
        </w:rPr>
        <w:t>Note that variation in recruitment approach (including incentives) has been taken into account in reporting; however, comparisons across metropolitan and regional groups should nevertheless be interpreted with caution.</w:t>
      </w:r>
    </w:p>
    <w:p w:rsidR="00B41BEA" w:rsidRPr="001E7D4D" w:rsidRDefault="008B69E0" w:rsidP="00B41BEA">
      <w:pPr>
        <w:tabs>
          <w:tab w:val="left" w:pos="8931"/>
        </w:tabs>
        <w:ind w:right="95"/>
        <w:rPr>
          <w:rFonts w:cstheme="minorHAnsi"/>
        </w:rPr>
      </w:pPr>
      <w:r w:rsidRPr="001E7D4D">
        <w:rPr>
          <w:rFonts w:cstheme="minorHAnsi"/>
        </w:rPr>
        <w:t xml:space="preserve">Focus groups </w:t>
      </w:r>
      <w:r w:rsidR="00097010" w:rsidRPr="001E7D4D">
        <w:rPr>
          <w:rFonts w:cstheme="minorHAnsi"/>
        </w:rPr>
        <w:t>ran for 1.5 hours</w:t>
      </w:r>
      <w:r w:rsidR="00160FBB" w:rsidRPr="001E7D4D">
        <w:rPr>
          <w:rFonts w:cstheme="minorHAnsi"/>
        </w:rPr>
        <w:t xml:space="preserve">.  </w:t>
      </w:r>
      <w:r w:rsidR="00097010" w:rsidRPr="001E7D4D">
        <w:rPr>
          <w:rFonts w:cstheme="minorHAnsi"/>
        </w:rPr>
        <w:t>A copy of the focus group</w:t>
      </w:r>
      <w:r w:rsidR="00160FBB" w:rsidRPr="001E7D4D">
        <w:rPr>
          <w:rFonts w:cstheme="minorHAnsi"/>
        </w:rPr>
        <w:t xml:space="preserve"> </w:t>
      </w:r>
      <w:r w:rsidR="00097010" w:rsidRPr="001E7D4D">
        <w:rPr>
          <w:rFonts w:cstheme="minorHAnsi"/>
        </w:rPr>
        <w:t xml:space="preserve">Discussion Guide (including concept testing material) is at </w:t>
      </w:r>
      <w:r w:rsidR="00097010" w:rsidRPr="001E7D4D">
        <w:rPr>
          <w:rFonts w:cstheme="minorHAnsi"/>
          <w:b/>
        </w:rPr>
        <w:t xml:space="preserve">Appendix </w:t>
      </w:r>
      <w:r w:rsidR="00160FBB" w:rsidRPr="001E7D4D">
        <w:rPr>
          <w:rFonts w:cstheme="minorHAnsi"/>
          <w:b/>
        </w:rPr>
        <w:t>B</w:t>
      </w:r>
      <w:r w:rsidR="00097010" w:rsidRPr="001E7D4D">
        <w:rPr>
          <w:rFonts w:cstheme="minorHAnsi"/>
        </w:rPr>
        <w:t>.</w:t>
      </w:r>
      <w:r w:rsidR="00014338" w:rsidRPr="001E7D4D">
        <w:rPr>
          <w:rFonts w:eastAsia="Cambria" w:cstheme="minorHAnsi"/>
        </w:rPr>
        <w:t xml:space="preserve"> </w:t>
      </w:r>
      <w:r w:rsidR="00014338" w:rsidRPr="001E7D4D">
        <w:rPr>
          <w:rFonts w:cstheme="minorHAnsi"/>
        </w:rPr>
        <w:t xml:space="preserve"> </w:t>
      </w:r>
      <w:r w:rsidR="0005772A" w:rsidRPr="001E7D4D">
        <w:rPr>
          <w:rFonts w:cstheme="minorHAnsi"/>
        </w:rPr>
        <w:t xml:space="preserve">  </w:t>
      </w:r>
    </w:p>
    <w:p w:rsidR="00284EAD" w:rsidRPr="001E7D4D" w:rsidRDefault="00284EAD" w:rsidP="00BE24CC">
      <w:pPr>
        <w:pStyle w:val="SubHeadingBlue"/>
        <w:numPr>
          <w:ilvl w:val="1"/>
          <w:numId w:val="7"/>
        </w:numPr>
        <w:rPr>
          <w:sz w:val="28"/>
        </w:rPr>
      </w:pPr>
      <w:bookmarkStart w:id="239" w:name="_Toc399752954"/>
      <w:bookmarkStart w:id="240" w:name="_Toc399765788"/>
      <w:bookmarkStart w:id="241" w:name="_Toc399766814"/>
      <w:bookmarkStart w:id="242" w:name="_Toc399767336"/>
      <w:bookmarkStart w:id="243" w:name="_Toc399767439"/>
      <w:bookmarkStart w:id="244" w:name="_Toc399767594"/>
      <w:bookmarkStart w:id="245" w:name="_Toc399752955"/>
      <w:bookmarkStart w:id="246" w:name="_Toc399765789"/>
      <w:bookmarkStart w:id="247" w:name="_Toc399766815"/>
      <w:bookmarkStart w:id="248" w:name="_Toc399767337"/>
      <w:bookmarkStart w:id="249" w:name="_Toc399767440"/>
      <w:bookmarkStart w:id="250" w:name="_Toc399767595"/>
      <w:bookmarkStart w:id="251" w:name="_Toc399752956"/>
      <w:bookmarkStart w:id="252" w:name="_Toc399765790"/>
      <w:bookmarkStart w:id="253" w:name="_Toc399766816"/>
      <w:bookmarkStart w:id="254" w:name="_Toc399767338"/>
      <w:bookmarkStart w:id="255" w:name="_Toc399767441"/>
      <w:bookmarkStart w:id="256" w:name="_Toc399767596"/>
      <w:bookmarkStart w:id="257" w:name="_Toc399752957"/>
      <w:bookmarkStart w:id="258" w:name="_Toc399765791"/>
      <w:bookmarkStart w:id="259" w:name="_Toc399766817"/>
      <w:bookmarkStart w:id="260" w:name="_Toc399767339"/>
      <w:bookmarkStart w:id="261" w:name="_Toc399767442"/>
      <w:bookmarkStart w:id="262" w:name="_Toc399767597"/>
      <w:bookmarkStart w:id="263" w:name="_Toc399752958"/>
      <w:bookmarkStart w:id="264" w:name="_Toc399765792"/>
      <w:bookmarkStart w:id="265" w:name="_Toc399766818"/>
      <w:bookmarkStart w:id="266" w:name="_Toc399767340"/>
      <w:bookmarkStart w:id="267" w:name="_Toc399767443"/>
      <w:bookmarkStart w:id="268" w:name="_Toc399767598"/>
      <w:bookmarkStart w:id="269" w:name="_Toc399752959"/>
      <w:bookmarkStart w:id="270" w:name="_Toc399765793"/>
      <w:bookmarkStart w:id="271" w:name="_Toc399766819"/>
      <w:bookmarkStart w:id="272" w:name="_Toc399767341"/>
      <w:bookmarkStart w:id="273" w:name="_Toc399767444"/>
      <w:bookmarkStart w:id="274" w:name="_Toc399767599"/>
      <w:bookmarkStart w:id="275" w:name="_Toc411343700"/>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r w:rsidRPr="001E7D4D">
        <w:rPr>
          <w:sz w:val="28"/>
        </w:rPr>
        <w:t>Presentation of findings</w:t>
      </w:r>
      <w:bookmarkEnd w:id="275"/>
    </w:p>
    <w:p w:rsidR="00C423FD" w:rsidRPr="001E7D4D" w:rsidRDefault="00C423FD" w:rsidP="00AF092D">
      <w:pPr>
        <w:pStyle w:val="Heading2"/>
      </w:pPr>
      <w:bookmarkStart w:id="276" w:name="_Toc400021242"/>
      <w:bookmarkStart w:id="277" w:name="_Toc400975531"/>
      <w:bookmarkStart w:id="278" w:name="_Toc411343490"/>
      <w:bookmarkStart w:id="279" w:name="_Toc411343701"/>
      <w:r w:rsidRPr="001E7D4D">
        <w:t>Qualitative data</w:t>
      </w:r>
      <w:bookmarkEnd w:id="276"/>
      <w:bookmarkEnd w:id="277"/>
      <w:bookmarkEnd w:id="278"/>
      <w:bookmarkEnd w:id="279"/>
    </w:p>
    <w:p w:rsidR="00FF6707" w:rsidRPr="001E7D4D" w:rsidRDefault="00C423FD" w:rsidP="00C423FD">
      <w:pPr>
        <w:tabs>
          <w:tab w:val="left" w:pos="8931"/>
        </w:tabs>
        <w:ind w:right="95"/>
        <w:rPr>
          <w:rFonts w:cstheme="minorHAnsi"/>
        </w:rPr>
      </w:pPr>
      <w:r w:rsidRPr="001E7D4D">
        <w:rPr>
          <w:rFonts w:cstheme="minorHAnsi"/>
        </w:rPr>
        <w:t>Findings from the focus groups are pres</w:t>
      </w:r>
      <w:r w:rsidR="008433C8" w:rsidRPr="001E7D4D">
        <w:rPr>
          <w:rFonts w:cstheme="minorHAnsi"/>
        </w:rPr>
        <w:t>ented in a qualitative manner.  This approach does not allow for the exact number of participants holding a particular view on individual issues to be measured.  As such,</w:t>
      </w:r>
      <w:r w:rsidR="00FF6707" w:rsidRPr="001E7D4D">
        <w:rPr>
          <w:rFonts w:cstheme="minorHAnsi"/>
        </w:rPr>
        <w:t xml:space="preserve"> </w:t>
      </w:r>
      <w:r w:rsidR="00FD5C1F" w:rsidRPr="001E7D4D">
        <w:rPr>
          <w:rFonts w:cstheme="minorHAnsi"/>
        </w:rPr>
        <w:t>general themes and reactions, rather than exact proportions, are reported</w:t>
      </w:r>
      <w:r w:rsidR="00FF6707" w:rsidRPr="001E7D4D">
        <w:rPr>
          <w:rFonts w:cstheme="minorHAnsi"/>
        </w:rPr>
        <w:t xml:space="preserve"> for all qualitative data.</w:t>
      </w:r>
    </w:p>
    <w:p w:rsidR="008A1721" w:rsidRPr="001E7D4D" w:rsidRDefault="00FF6707" w:rsidP="00C423FD">
      <w:pPr>
        <w:tabs>
          <w:tab w:val="left" w:pos="8931"/>
        </w:tabs>
        <w:ind w:right="95"/>
        <w:rPr>
          <w:rFonts w:cstheme="minorHAnsi"/>
        </w:rPr>
      </w:pPr>
      <w:r w:rsidRPr="001E7D4D">
        <w:rPr>
          <w:rFonts w:cstheme="minorHAnsi"/>
        </w:rPr>
        <w:t xml:space="preserve">For the purposes of this report, </w:t>
      </w:r>
      <w:r w:rsidRPr="001E7D4D">
        <w:rPr>
          <w:rFonts w:cstheme="minorHAnsi"/>
          <w:i/>
        </w:rPr>
        <w:t>qualitative research</w:t>
      </w:r>
      <w:r w:rsidR="008A1721" w:rsidRPr="001E7D4D">
        <w:rPr>
          <w:rFonts w:cstheme="minorHAnsi"/>
        </w:rPr>
        <w:t xml:space="preserve"> refers to the data collected during focus groups.</w:t>
      </w:r>
      <w:r w:rsidR="00AF73E8" w:rsidRPr="001E7D4D">
        <w:rPr>
          <w:rFonts w:cstheme="minorHAnsi"/>
        </w:rPr>
        <w:t xml:space="preserve">  When data has</w:t>
      </w:r>
      <w:r w:rsidR="008A1721" w:rsidRPr="001E7D4D">
        <w:rPr>
          <w:rFonts w:cstheme="minorHAnsi"/>
        </w:rPr>
        <w:t xml:space="preserve"> been collected through a single data-collection method, the approach </w:t>
      </w:r>
      <w:r w:rsidR="00AF73E8" w:rsidRPr="001E7D4D">
        <w:rPr>
          <w:rFonts w:cstheme="minorHAnsi"/>
        </w:rPr>
        <w:t>is</w:t>
      </w:r>
      <w:r w:rsidR="008A1721" w:rsidRPr="001E7D4D">
        <w:rPr>
          <w:rFonts w:cstheme="minorHAnsi"/>
        </w:rPr>
        <w:t xml:space="preserve"> </w:t>
      </w:r>
      <w:r w:rsidR="00AF73E8" w:rsidRPr="001E7D4D">
        <w:rPr>
          <w:rFonts w:cstheme="minorHAnsi"/>
        </w:rPr>
        <w:t xml:space="preserve">directly </w:t>
      </w:r>
      <w:r w:rsidR="008A1721" w:rsidRPr="001E7D4D">
        <w:rPr>
          <w:rFonts w:cstheme="minorHAnsi"/>
        </w:rPr>
        <w:t>stated.</w:t>
      </w:r>
    </w:p>
    <w:p w:rsidR="00BE3268" w:rsidRPr="001E7D4D" w:rsidRDefault="00D27D00" w:rsidP="00C423FD">
      <w:pPr>
        <w:tabs>
          <w:tab w:val="left" w:pos="8931"/>
        </w:tabs>
        <w:ind w:right="95"/>
        <w:rPr>
          <w:rFonts w:cstheme="minorHAnsi"/>
        </w:rPr>
      </w:pPr>
      <w:r w:rsidRPr="001E7D4D">
        <w:rPr>
          <w:rFonts w:cstheme="minorHAnsi"/>
        </w:rPr>
        <w:t>While the</w:t>
      </w:r>
      <w:r w:rsidR="00BE3268" w:rsidRPr="001E7D4D">
        <w:rPr>
          <w:rFonts w:cstheme="minorHAnsi"/>
        </w:rPr>
        <w:t xml:space="preserve"> most common findings</w:t>
      </w:r>
      <w:r w:rsidR="00AF73E8" w:rsidRPr="001E7D4D">
        <w:rPr>
          <w:rFonts w:cstheme="minorHAnsi"/>
        </w:rPr>
        <w:t xml:space="preserve"> are generally reported,</w:t>
      </w:r>
      <w:r w:rsidR="00BE3268" w:rsidRPr="001E7D4D">
        <w:rPr>
          <w:rFonts w:cstheme="minorHAnsi"/>
        </w:rPr>
        <w:t xml:space="preserve"> opinions held by a minority of participants have been included when they are considered to be important and to have wide-ranging implications/ applications.  Quotes have been provided throughout the report to support the main results or findings under discussion.</w:t>
      </w:r>
    </w:p>
    <w:p w:rsidR="00BE3268" w:rsidRPr="001E7D4D" w:rsidRDefault="00BE3268" w:rsidP="00AF092D">
      <w:pPr>
        <w:pStyle w:val="Heading2"/>
      </w:pPr>
      <w:bookmarkStart w:id="280" w:name="_Toc400021243"/>
      <w:bookmarkStart w:id="281" w:name="_Toc400975532"/>
      <w:bookmarkStart w:id="282" w:name="_Toc411343491"/>
      <w:bookmarkStart w:id="283" w:name="_Toc411343702"/>
      <w:r w:rsidRPr="001E7D4D">
        <w:t>Quantitative data</w:t>
      </w:r>
      <w:bookmarkEnd w:id="280"/>
      <w:bookmarkEnd w:id="281"/>
      <w:bookmarkEnd w:id="282"/>
      <w:bookmarkEnd w:id="283"/>
    </w:p>
    <w:p w:rsidR="00D848C2" w:rsidRPr="001E7D4D" w:rsidRDefault="00382C10" w:rsidP="00C423FD">
      <w:pPr>
        <w:tabs>
          <w:tab w:val="left" w:pos="8931"/>
        </w:tabs>
        <w:ind w:right="95"/>
        <w:rPr>
          <w:rFonts w:cstheme="minorHAnsi"/>
        </w:rPr>
      </w:pPr>
      <w:r w:rsidRPr="001E7D4D">
        <w:rPr>
          <w:rFonts w:cstheme="minorHAnsi"/>
        </w:rPr>
        <w:t xml:space="preserve">Unless directly stated, percentages presented in the report are based on the total number of valid responses made to the question being reported on.  </w:t>
      </w:r>
      <w:r w:rsidR="007D08DB" w:rsidRPr="001E7D4D">
        <w:rPr>
          <w:rFonts w:cstheme="minorHAnsi"/>
        </w:rPr>
        <w:t>Therefore, in most cases</w:t>
      </w:r>
      <w:r w:rsidRPr="001E7D4D">
        <w:rPr>
          <w:rFonts w:cstheme="minorHAnsi"/>
        </w:rPr>
        <w:t xml:space="preserve"> th</w:t>
      </w:r>
      <w:r w:rsidR="000876E8" w:rsidRPr="001E7D4D">
        <w:rPr>
          <w:rFonts w:cstheme="minorHAnsi"/>
        </w:rPr>
        <w:t xml:space="preserve">e base consists of the </w:t>
      </w:r>
      <w:r w:rsidR="005D030B" w:rsidRPr="001E7D4D">
        <w:rPr>
          <w:rFonts w:cstheme="minorHAnsi"/>
        </w:rPr>
        <w:t>total number of respondents</w:t>
      </w:r>
      <w:r w:rsidR="00227077" w:rsidRPr="001E7D4D">
        <w:rPr>
          <w:rFonts w:cstheme="minorHAnsi"/>
        </w:rPr>
        <w:t xml:space="preserve"> who had a view and for whom the question was relevant. </w:t>
      </w:r>
      <w:r w:rsidR="007D08DB" w:rsidRPr="001E7D4D">
        <w:rPr>
          <w:rFonts w:cstheme="minorHAnsi"/>
        </w:rPr>
        <w:t xml:space="preserve">‘Don’t know’ and ‘Unsure’, and ‘Not Applicable’ responses </w:t>
      </w:r>
      <w:r w:rsidR="00D848C2" w:rsidRPr="001E7D4D">
        <w:rPr>
          <w:rFonts w:cstheme="minorHAnsi"/>
        </w:rPr>
        <w:t xml:space="preserve">have been </w:t>
      </w:r>
      <w:r w:rsidR="00227077" w:rsidRPr="001E7D4D">
        <w:rPr>
          <w:rFonts w:cstheme="minorHAnsi"/>
        </w:rPr>
        <w:t>included when this</w:t>
      </w:r>
      <w:r w:rsidR="009703AB" w:rsidRPr="001E7D4D">
        <w:rPr>
          <w:rFonts w:cstheme="minorHAnsi"/>
        </w:rPr>
        <w:t xml:space="preserve"> aids in the interpretation of results.</w:t>
      </w:r>
    </w:p>
    <w:p w:rsidR="00AE6F4B" w:rsidRPr="001E7D4D" w:rsidRDefault="00D848C2" w:rsidP="00C423FD">
      <w:pPr>
        <w:tabs>
          <w:tab w:val="left" w:pos="8931"/>
        </w:tabs>
        <w:ind w:right="95"/>
        <w:rPr>
          <w:rFonts w:cstheme="minorHAnsi"/>
        </w:rPr>
      </w:pPr>
      <w:r w:rsidRPr="001E7D4D">
        <w:rPr>
          <w:rFonts w:cstheme="minorHAnsi"/>
        </w:rPr>
        <w:t xml:space="preserve">Overall percentage results for the general public survey </w:t>
      </w:r>
      <w:r w:rsidR="00227077" w:rsidRPr="001E7D4D">
        <w:rPr>
          <w:rFonts w:cstheme="minorHAnsi"/>
        </w:rPr>
        <w:t xml:space="preserve">(answered by </w:t>
      </w:r>
      <w:r w:rsidR="00B72D3D" w:rsidRPr="001E7D4D">
        <w:rPr>
          <w:rFonts w:cstheme="minorHAnsi"/>
        </w:rPr>
        <w:t>1030</w:t>
      </w:r>
      <w:r w:rsidR="00227077" w:rsidRPr="001E7D4D">
        <w:rPr>
          <w:rFonts w:cstheme="minorHAnsi"/>
        </w:rPr>
        <w:t xml:space="preserve"> respondents) have a degree of sampling error (</w:t>
      </w:r>
      <w:proofErr w:type="spellStart"/>
      <w:r w:rsidR="00227077" w:rsidRPr="001E7D4D">
        <w:rPr>
          <w:rFonts w:cstheme="minorHAnsi"/>
        </w:rPr>
        <w:t>ie</w:t>
      </w:r>
      <w:proofErr w:type="spellEnd"/>
      <w:r w:rsidR="00227077" w:rsidRPr="001E7D4D">
        <w:rPr>
          <w:rFonts w:cstheme="minorHAnsi"/>
        </w:rPr>
        <w:t xml:space="preserve"> confidence interval) at the 95% level of +/- </w:t>
      </w:r>
      <w:r w:rsidR="00615E05" w:rsidRPr="001E7D4D">
        <w:rPr>
          <w:rFonts w:cstheme="minorHAnsi"/>
        </w:rPr>
        <w:t>3</w:t>
      </w:r>
      <w:r w:rsidR="000B3C75" w:rsidRPr="001E7D4D">
        <w:rPr>
          <w:rFonts w:cstheme="minorHAnsi"/>
        </w:rPr>
        <w:t xml:space="preserve"> percentage points (pp). This means that there is a 95% </w:t>
      </w:r>
      <w:r w:rsidR="00101208" w:rsidRPr="001E7D4D">
        <w:rPr>
          <w:rFonts w:cstheme="minorHAnsi"/>
        </w:rPr>
        <w:t xml:space="preserve">probability (abstracting from non-sampling error) that the percentage results will be within +/- </w:t>
      </w:r>
      <w:r w:rsidR="00615E05" w:rsidRPr="001E7D4D">
        <w:rPr>
          <w:rFonts w:cstheme="minorHAnsi"/>
        </w:rPr>
        <w:t>3</w:t>
      </w:r>
      <w:r w:rsidR="00101208" w:rsidRPr="001E7D4D">
        <w:rPr>
          <w:rFonts w:cstheme="minorHAnsi"/>
        </w:rPr>
        <w:t xml:space="preserve"> pp of the results that would have been obtained if the entire population had responded.  Higher degrees of sampling error apply to questions answered by fewer </w:t>
      </w:r>
      <w:r w:rsidR="002111BD" w:rsidRPr="001E7D4D">
        <w:rPr>
          <w:rFonts w:cstheme="minorHAnsi"/>
        </w:rPr>
        <w:t xml:space="preserve">respondents. </w:t>
      </w:r>
    </w:p>
    <w:p w:rsidR="00C423FD" w:rsidRPr="001E7D4D" w:rsidRDefault="00F7736F" w:rsidP="00F8371D">
      <w:pPr>
        <w:tabs>
          <w:tab w:val="left" w:pos="8931"/>
        </w:tabs>
        <w:ind w:right="95"/>
        <w:rPr>
          <w:rFonts w:cstheme="minorHAnsi"/>
        </w:rPr>
      </w:pPr>
      <w:r w:rsidRPr="001E7D4D">
        <w:rPr>
          <w:rFonts w:cstheme="minorHAnsi"/>
        </w:rPr>
        <w:t>For the purposes of this report, quantitative research refers to the data collected via the</w:t>
      </w:r>
      <w:r w:rsidR="0055193E" w:rsidRPr="001E7D4D">
        <w:rPr>
          <w:rFonts w:cstheme="minorHAnsi"/>
        </w:rPr>
        <w:t xml:space="preserve"> online </w:t>
      </w:r>
      <w:r w:rsidR="00820E24" w:rsidRPr="001E7D4D">
        <w:rPr>
          <w:rFonts w:cstheme="minorHAnsi"/>
        </w:rPr>
        <w:t>survey with the general public</w:t>
      </w:r>
      <w:r w:rsidR="0055193E" w:rsidRPr="001E7D4D">
        <w:rPr>
          <w:rFonts w:cstheme="minorHAnsi"/>
        </w:rPr>
        <w:t>.</w:t>
      </w:r>
    </w:p>
    <w:p w:rsidR="0015773A" w:rsidRPr="001E7D4D" w:rsidRDefault="0015773A">
      <w:pPr>
        <w:spacing w:after="0"/>
        <w:rPr>
          <w:rFonts w:cstheme="minorHAnsi"/>
          <w:sz w:val="40"/>
          <w:szCs w:val="40"/>
        </w:rPr>
      </w:pPr>
      <w:r w:rsidRPr="001E7D4D">
        <w:rPr>
          <w:rFonts w:cstheme="minorHAnsi"/>
          <w:sz w:val="40"/>
          <w:szCs w:val="40"/>
        </w:rPr>
        <w:br w:type="page"/>
      </w:r>
    </w:p>
    <w:p w:rsidR="008F4817" w:rsidRPr="001E7D4D" w:rsidRDefault="008F4817" w:rsidP="000E7029">
      <w:pPr>
        <w:spacing w:after="240"/>
        <w:jc w:val="right"/>
        <w:rPr>
          <w:rFonts w:cstheme="minorHAnsi"/>
          <w:sz w:val="40"/>
          <w:szCs w:val="40"/>
        </w:rPr>
      </w:pPr>
      <w:r w:rsidRPr="009E0922">
        <w:rPr>
          <w:noProof/>
        </w:rPr>
        <w:lastRenderedPageBreak/>
        <mc:AlternateContent>
          <mc:Choice Requires="wps">
            <w:drawing>
              <wp:inline distT="0" distB="0" distL="0" distR="0">
                <wp:extent cx="666206" cy="1158949"/>
                <wp:effectExtent l="0" t="0" r="635" b="31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206" cy="1158949"/>
                        </a:xfrm>
                        <a:prstGeom prst="rect">
                          <a:avLst/>
                        </a:prstGeom>
                        <a:solidFill>
                          <a:srgbClr val="FFFFFF"/>
                        </a:solidFill>
                        <a:ln w="9525">
                          <a:noFill/>
                          <a:miter lim="800000"/>
                          <a:headEnd/>
                          <a:tailEnd/>
                        </a:ln>
                      </wps:spPr>
                      <wps:txbx>
                        <w:txbxContent>
                          <w:p w:rsidR="000864D9" w:rsidRPr="001D3B7D" w:rsidRDefault="000864D9" w:rsidP="000E7029">
                            <w:pPr>
                              <w:spacing w:after="0"/>
                              <w:jc w:val="right"/>
                              <w:rPr>
                                <w:b/>
                                <w:color w:val="172983"/>
                                <w:sz w:val="144"/>
                                <w:szCs w:val="144"/>
                              </w:rPr>
                            </w:pPr>
                            <w:r>
                              <w:rPr>
                                <w:rFonts w:cstheme="minorHAnsi"/>
                                <w:color w:val="172983"/>
                                <w:kern w:val="28"/>
                                <w:sz w:val="144"/>
                                <w:szCs w:val="144"/>
                              </w:rPr>
                              <w:t>2</w:t>
                            </w:r>
                            <w:r w:rsidRPr="008F4817">
                              <w:rPr>
                                <w:rFonts w:cstheme="minorHAnsi"/>
                                <w:color w:val="172983"/>
                                <w:kern w:val="28"/>
                                <w:sz w:val="144"/>
                                <w:szCs w:val="144"/>
                              </w:rPr>
                              <w:t>C</w:t>
                            </w:r>
                          </w:p>
                        </w:txbxContent>
                      </wps:txbx>
                      <wps:bodyPr rot="0" vert="horz" wrap="square" lIns="91440" tIns="45720" rIns="91440" bIns="45720" anchor="t" anchorCtr="0">
                        <a:noAutofit/>
                      </wps:bodyPr>
                    </wps:wsp>
                  </a:graphicData>
                </a:graphic>
              </wp:inline>
            </w:drawing>
          </mc:Choice>
          <mc:Fallback>
            <w:pict>
              <v:shape id="_x0000_s1029" type="#_x0000_t202" style="width:52.4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" stroked="f">
                <v:textbox>
                  <w:txbxContent>
                    <w:p w:rsidR="000864D9" w:rsidRPr="001D3B7D" w:rsidRDefault="000864D9" w:rsidP="000E7029">
                      <w:pPr>
                        <w:spacing w:after="0"/>
                        <w:jc w:val="right"/>
                        <w:rPr>
                          <w:b/>
                          <w:color w:val="172983"/>
                          <w:sz w:val="144"/>
                          <w:szCs w:val="144"/>
                        </w:rPr>
                      </w:pPr>
                      <w:r>
                        <w:rPr>
                          <w:rFonts w:cstheme="minorHAnsi"/>
                          <w:color w:val="172983"/>
                          <w:kern w:val="28"/>
                          <w:sz w:val="144"/>
                          <w:szCs w:val="144"/>
                        </w:rPr>
                        <w:t>2</w:t>
                      </w:r>
                      <w:r w:rsidRPr="008F4817">
                        <w:rPr>
                          <w:rFonts w:cstheme="minorHAnsi"/>
                          <w:color w:val="172983"/>
                          <w:kern w:val="28"/>
                          <w:sz w:val="144"/>
                          <w:szCs w:val="144"/>
                        </w:rPr>
                        <w:t>C</w:t>
                      </w:r>
                    </w:p>
                  </w:txbxContent>
                </v:textbox>
                <w10:anchorlock/>
              </v:shape>
            </w:pict>
          </mc:Fallback>
        </mc:AlternateContent>
      </w:r>
    </w:p>
    <w:p w:rsidR="008F4817" w:rsidRPr="001E7D4D" w:rsidRDefault="008F4817" w:rsidP="00F43180">
      <w:pPr>
        <w:spacing w:after="240"/>
        <w:rPr>
          <w:rFonts w:cstheme="minorHAnsi"/>
          <w:sz w:val="40"/>
          <w:szCs w:val="40"/>
        </w:rPr>
      </w:pPr>
    </w:p>
    <w:p w:rsidR="008F4817" w:rsidRPr="001E7D4D" w:rsidRDefault="00816D3C" w:rsidP="000E7029">
      <w:pPr>
        <w:spacing w:after="240"/>
        <w:jc w:val="right"/>
        <w:rPr>
          <w:rFonts w:cstheme="minorHAnsi"/>
          <w:sz w:val="40"/>
          <w:szCs w:val="40"/>
        </w:rPr>
      </w:pPr>
      <w:r w:rsidRPr="009E0922">
        <w:rPr>
          <w:rFonts w:cstheme="minorHAnsi"/>
          <w:noProof/>
          <w:sz w:val="40"/>
          <w:szCs w:val="40"/>
        </w:rPr>
        <mc:AlternateContent>
          <mc:Choice Requires="wps">
            <w:drawing>
              <wp:inline distT="0" distB="0" distL="0" distR="0">
                <wp:extent cx="2660650" cy="1306830"/>
                <wp:effectExtent l="19050" t="19050" r="25400" b="2667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0864D9" w:rsidRDefault="000864D9" w:rsidP="00F316C9">
                            <w:pPr>
                              <w:spacing w:before="320"/>
                              <w:jc w:val="center"/>
                            </w:pPr>
                            <w:r>
                              <w:t>This chapter outlines general public views on the purpose, process, and regulation of classification</w:t>
                            </w:r>
                          </w:p>
                          <w:p w:rsidR="000864D9" w:rsidRDefault="000864D9" w:rsidP="00C9097E"/>
                        </w:txbxContent>
                      </wps:txbx>
                      <wps:bodyPr rot="0" vert="horz" wrap="square" lIns="91440" tIns="45720" rIns="91440" bIns="45720" anchor="ctr" anchorCtr="0">
                        <a:noAutofit/>
                      </wps:bodyPr>
                    </wps:wsp>
                  </a:graphicData>
                </a:graphic>
              </wp:inline>
            </w:drawing>
          </mc:Choice>
          <mc:Fallback>
            <w:pict>
              <v:shape id="_x0000_s1030" type="#_x0000_t202" style="width:209.5pt;height:10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" strokecolor="#365f91 [2404]" strokeweight="2.25pt">
                <v:textbox>
                  <w:txbxContent>
                    <w:p w:rsidR="000864D9" w:rsidRDefault="000864D9" w:rsidP="00F316C9">
                      <w:pPr>
                        <w:spacing w:before="320"/>
                        <w:jc w:val="center"/>
                      </w:pPr>
                      <w:r>
                        <w:t>This chapter outlines general public views on the purpose, process, and regulation of classification</w:t>
                      </w:r>
                    </w:p>
                    <w:p w:rsidR="000864D9" w:rsidRDefault="000864D9" w:rsidP="00C9097E"/>
                  </w:txbxContent>
                </v:textbox>
                <w10:anchorlock/>
              </v:shape>
            </w:pict>
          </mc:Fallback>
        </mc:AlternateContent>
      </w:r>
      <w:bookmarkStart w:id="284" w:name="_GoBack"/>
    </w:p>
    <w:p w:rsidR="008F4817" w:rsidRPr="001E7D4D" w:rsidRDefault="008F4817" w:rsidP="00F43180">
      <w:pPr>
        <w:spacing w:after="240"/>
        <w:rPr>
          <w:rFonts w:cstheme="minorHAnsi"/>
          <w:sz w:val="40"/>
          <w:szCs w:val="40"/>
        </w:rPr>
      </w:pPr>
    </w:p>
    <w:p w:rsidR="006F05C9" w:rsidRPr="001E7D4D" w:rsidRDefault="006F05C9" w:rsidP="00F43180">
      <w:pPr>
        <w:spacing w:after="240"/>
        <w:rPr>
          <w:rFonts w:cstheme="minorHAnsi"/>
          <w:sz w:val="40"/>
          <w:szCs w:val="40"/>
        </w:rPr>
      </w:pPr>
    </w:p>
    <w:p w:rsidR="00B8525C" w:rsidRPr="001E7D4D" w:rsidRDefault="00B8525C" w:rsidP="00B8525C">
      <w:pPr>
        <w:spacing w:after="240"/>
        <w:rPr>
          <w:rFonts w:eastAsiaTheme="majorEastAsia" w:cstheme="minorHAnsi"/>
          <w:b/>
          <w:bCs/>
          <w:color w:val="172983"/>
          <w:sz w:val="40"/>
          <w:szCs w:val="40"/>
        </w:rPr>
      </w:pPr>
    </w:p>
    <w:p w:rsidR="00B8525C" w:rsidRPr="001E7D4D" w:rsidRDefault="00B8525C" w:rsidP="00B8525C">
      <w:pPr>
        <w:spacing w:after="240"/>
        <w:rPr>
          <w:rFonts w:eastAsiaTheme="majorEastAsia" w:cstheme="minorHAnsi"/>
          <w:b/>
          <w:bCs/>
          <w:color w:val="172983"/>
          <w:sz w:val="40"/>
          <w:szCs w:val="40"/>
        </w:rPr>
      </w:pPr>
    </w:p>
    <w:p w:rsidR="00C456A9" w:rsidRPr="001E7D4D" w:rsidRDefault="00FD30DD" w:rsidP="001F119C">
      <w:pPr>
        <w:pStyle w:val="MainTitleBlue"/>
        <w:numPr>
          <w:ilvl w:val="0"/>
          <w:numId w:val="7"/>
        </w:numPr>
        <w:spacing w:after="240"/>
        <w:rPr>
          <w:sz w:val="52"/>
          <w:szCs w:val="52"/>
        </w:rPr>
      </w:pPr>
      <w:bookmarkStart w:id="285" w:name="_Toc411343703"/>
      <w:bookmarkEnd w:id="284"/>
      <w:r w:rsidRPr="001E7D4D">
        <w:rPr>
          <w:sz w:val="52"/>
          <w:szCs w:val="52"/>
        </w:rPr>
        <w:t>P</w:t>
      </w:r>
      <w:r w:rsidR="006B62F8" w:rsidRPr="001E7D4D">
        <w:rPr>
          <w:sz w:val="52"/>
          <w:szCs w:val="52"/>
        </w:rPr>
        <w:t>erceptions of the</w:t>
      </w:r>
      <w:r w:rsidR="00A558AD" w:rsidRPr="001E7D4D">
        <w:rPr>
          <w:sz w:val="52"/>
          <w:szCs w:val="52"/>
        </w:rPr>
        <w:t xml:space="preserve"> Australian National</w:t>
      </w:r>
      <w:r w:rsidR="000103BC" w:rsidRPr="001E7D4D">
        <w:rPr>
          <w:sz w:val="52"/>
          <w:szCs w:val="52"/>
        </w:rPr>
        <w:t xml:space="preserve"> Classification S</w:t>
      </w:r>
      <w:r w:rsidR="00A558AD" w:rsidRPr="001E7D4D">
        <w:rPr>
          <w:sz w:val="52"/>
          <w:szCs w:val="52"/>
        </w:rPr>
        <w:t>cheme</w:t>
      </w:r>
      <w:bookmarkEnd w:id="285"/>
    </w:p>
    <w:p w:rsidR="00C456A9" w:rsidRPr="001E7D4D" w:rsidRDefault="00C456A9" w:rsidP="00AF092D">
      <w:pPr>
        <w:spacing w:after="0"/>
      </w:pPr>
      <w:r w:rsidRPr="001E7D4D">
        <w:br w:type="page"/>
      </w:r>
    </w:p>
    <w:p w:rsidR="009E1A9B" w:rsidRPr="001E7D4D" w:rsidRDefault="00B84CA4" w:rsidP="00AF092D">
      <w:pPr>
        <w:pStyle w:val="SubHeadingBlue"/>
        <w:numPr>
          <w:ilvl w:val="1"/>
          <w:numId w:val="7"/>
        </w:numPr>
        <w:rPr>
          <w:sz w:val="28"/>
        </w:rPr>
      </w:pPr>
      <w:bookmarkStart w:id="286" w:name="_Toc398017485"/>
      <w:bookmarkStart w:id="287" w:name="_Toc398017882"/>
      <w:bookmarkStart w:id="288" w:name="_Toc398018763"/>
      <w:bookmarkStart w:id="289" w:name="_Toc398120460"/>
      <w:bookmarkStart w:id="290" w:name="_Toc398120912"/>
      <w:bookmarkStart w:id="291" w:name="_Toc398130194"/>
      <w:bookmarkStart w:id="292" w:name="_Toc398130302"/>
      <w:bookmarkStart w:id="293" w:name="_Toc398130409"/>
      <w:bookmarkStart w:id="294" w:name="_Toc398207433"/>
      <w:bookmarkStart w:id="295" w:name="_Toc398210522"/>
      <w:bookmarkStart w:id="296" w:name="_Toc398214993"/>
      <w:bookmarkStart w:id="297" w:name="_Toc399752965"/>
      <w:bookmarkStart w:id="298" w:name="_Toc399765799"/>
      <w:bookmarkStart w:id="299" w:name="_Toc399766825"/>
      <w:bookmarkStart w:id="300" w:name="_Toc399767347"/>
      <w:bookmarkStart w:id="301" w:name="_Toc399767450"/>
      <w:bookmarkStart w:id="302" w:name="_Toc399767605"/>
      <w:bookmarkStart w:id="303" w:name="_Toc400013563"/>
      <w:bookmarkStart w:id="304" w:name="_Toc400021045"/>
      <w:bookmarkStart w:id="305" w:name="_Toc400021245"/>
      <w:bookmarkStart w:id="306" w:name="_Toc398017486"/>
      <w:bookmarkStart w:id="307" w:name="_Toc398017883"/>
      <w:bookmarkStart w:id="308" w:name="_Toc398018764"/>
      <w:bookmarkStart w:id="309" w:name="_Toc398120461"/>
      <w:bookmarkStart w:id="310" w:name="_Toc398120913"/>
      <w:bookmarkStart w:id="311" w:name="_Toc398130195"/>
      <w:bookmarkStart w:id="312" w:name="_Toc398130303"/>
      <w:bookmarkStart w:id="313" w:name="_Toc398130410"/>
      <w:bookmarkStart w:id="314" w:name="_Toc398207434"/>
      <w:bookmarkStart w:id="315" w:name="_Toc398210523"/>
      <w:bookmarkStart w:id="316" w:name="_Toc398214994"/>
      <w:bookmarkStart w:id="317" w:name="_Toc399752966"/>
      <w:bookmarkStart w:id="318" w:name="_Toc399765800"/>
      <w:bookmarkStart w:id="319" w:name="_Toc399766826"/>
      <w:bookmarkStart w:id="320" w:name="_Toc399767348"/>
      <w:bookmarkStart w:id="321" w:name="_Toc399767451"/>
      <w:bookmarkStart w:id="322" w:name="_Toc399767606"/>
      <w:bookmarkStart w:id="323" w:name="_Toc400013564"/>
      <w:bookmarkStart w:id="324" w:name="_Toc400021046"/>
      <w:bookmarkStart w:id="325" w:name="_Toc400021246"/>
      <w:bookmarkStart w:id="326" w:name="_Toc398017487"/>
      <w:bookmarkStart w:id="327" w:name="_Toc398017884"/>
      <w:bookmarkStart w:id="328" w:name="_Toc398018765"/>
      <w:bookmarkStart w:id="329" w:name="_Toc398120462"/>
      <w:bookmarkStart w:id="330" w:name="_Toc398120914"/>
      <w:bookmarkStart w:id="331" w:name="_Toc398130196"/>
      <w:bookmarkStart w:id="332" w:name="_Toc398130304"/>
      <w:bookmarkStart w:id="333" w:name="_Toc398130411"/>
      <w:bookmarkStart w:id="334" w:name="_Toc398207435"/>
      <w:bookmarkStart w:id="335" w:name="_Toc398210524"/>
      <w:bookmarkStart w:id="336" w:name="_Toc398214995"/>
      <w:bookmarkStart w:id="337" w:name="_Toc399752967"/>
      <w:bookmarkStart w:id="338" w:name="_Toc399765801"/>
      <w:bookmarkStart w:id="339" w:name="_Toc399766827"/>
      <w:bookmarkStart w:id="340" w:name="_Toc399767349"/>
      <w:bookmarkStart w:id="341" w:name="_Toc399767452"/>
      <w:bookmarkStart w:id="342" w:name="_Toc399767607"/>
      <w:bookmarkStart w:id="343" w:name="_Toc400013565"/>
      <w:bookmarkStart w:id="344" w:name="_Toc400021047"/>
      <w:bookmarkStart w:id="345" w:name="_Toc400021247"/>
      <w:bookmarkStart w:id="346" w:name="_Toc398017488"/>
      <w:bookmarkStart w:id="347" w:name="_Toc398017885"/>
      <w:bookmarkStart w:id="348" w:name="_Toc398018766"/>
      <w:bookmarkStart w:id="349" w:name="_Toc398120463"/>
      <w:bookmarkStart w:id="350" w:name="_Toc398120915"/>
      <w:bookmarkStart w:id="351" w:name="_Toc398130197"/>
      <w:bookmarkStart w:id="352" w:name="_Toc398130305"/>
      <w:bookmarkStart w:id="353" w:name="_Toc398130412"/>
      <w:bookmarkStart w:id="354" w:name="_Toc398207436"/>
      <w:bookmarkStart w:id="355" w:name="_Toc398210525"/>
      <w:bookmarkStart w:id="356" w:name="_Toc398214996"/>
      <w:bookmarkStart w:id="357" w:name="_Toc399752968"/>
      <w:bookmarkStart w:id="358" w:name="_Toc399765802"/>
      <w:bookmarkStart w:id="359" w:name="_Toc399766828"/>
      <w:bookmarkStart w:id="360" w:name="_Toc399767350"/>
      <w:bookmarkStart w:id="361" w:name="_Toc399767453"/>
      <w:bookmarkStart w:id="362" w:name="_Toc399767608"/>
      <w:bookmarkStart w:id="363" w:name="_Toc400013566"/>
      <w:bookmarkStart w:id="364" w:name="_Toc400021048"/>
      <w:bookmarkStart w:id="365" w:name="_Toc400021248"/>
      <w:bookmarkStart w:id="366" w:name="_Toc398017489"/>
      <w:bookmarkStart w:id="367" w:name="_Toc398017886"/>
      <w:bookmarkStart w:id="368" w:name="_Toc398018767"/>
      <w:bookmarkStart w:id="369" w:name="_Toc398120464"/>
      <w:bookmarkStart w:id="370" w:name="_Toc398120916"/>
      <w:bookmarkStart w:id="371" w:name="_Toc398130198"/>
      <w:bookmarkStart w:id="372" w:name="_Toc398130306"/>
      <w:bookmarkStart w:id="373" w:name="_Toc398130413"/>
      <w:bookmarkStart w:id="374" w:name="_Toc398207437"/>
      <w:bookmarkStart w:id="375" w:name="_Toc398210526"/>
      <w:bookmarkStart w:id="376" w:name="_Toc398214997"/>
      <w:bookmarkStart w:id="377" w:name="_Toc399752969"/>
      <w:bookmarkStart w:id="378" w:name="_Toc399765803"/>
      <w:bookmarkStart w:id="379" w:name="_Toc399766829"/>
      <w:bookmarkStart w:id="380" w:name="_Toc399767351"/>
      <w:bookmarkStart w:id="381" w:name="_Toc399767454"/>
      <w:bookmarkStart w:id="382" w:name="_Toc399767609"/>
      <w:bookmarkStart w:id="383" w:name="_Toc400013567"/>
      <w:bookmarkStart w:id="384" w:name="_Toc400021049"/>
      <w:bookmarkStart w:id="385" w:name="_Toc400021249"/>
      <w:bookmarkStart w:id="386" w:name="_Toc398017490"/>
      <w:bookmarkStart w:id="387" w:name="_Toc398017887"/>
      <w:bookmarkStart w:id="388" w:name="_Toc398018768"/>
      <w:bookmarkStart w:id="389" w:name="_Toc398120465"/>
      <w:bookmarkStart w:id="390" w:name="_Toc398120917"/>
      <w:bookmarkStart w:id="391" w:name="_Toc398130199"/>
      <w:bookmarkStart w:id="392" w:name="_Toc398130307"/>
      <w:bookmarkStart w:id="393" w:name="_Toc398130414"/>
      <w:bookmarkStart w:id="394" w:name="_Toc398207438"/>
      <w:bookmarkStart w:id="395" w:name="_Toc398210527"/>
      <w:bookmarkStart w:id="396" w:name="_Toc398214998"/>
      <w:bookmarkStart w:id="397" w:name="_Toc399752970"/>
      <w:bookmarkStart w:id="398" w:name="_Toc399765804"/>
      <w:bookmarkStart w:id="399" w:name="_Toc399766830"/>
      <w:bookmarkStart w:id="400" w:name="_Toc399767352"/>
      <w:bookmarkStart w:id="401" w:name="_Toc399767455"/>
      <w:bookmarkStart w:id="402" w:name="_Toc399767610"/>
      <w:bookmarkStart w:id="403" w:name="_Toc400013568"/>
      <w:bookmarkStart w:id="404" w:name="_Toc400021050"/>
      <w:bookmarkStart w:id="405" w:name="_Toc400021250"/>
      <w:bookmarkStart w:id="406" w:name="_Toc398017491"/>
      <w:bookmarkStart w:id="407" w:name="_Toc398017888"/>
      <w:bookmarkStart w:id="408" w:name="_Toc398018769"/>
      <w:bookmarkStart w:id="409" w:name="_Toc398120466"/>
      <w:bookmarkStart w:id="410" w:name="_Toc398120918"/>
      <w:bookmarkStart w:id="411" w:name="_Toc398130200"/>
      <w:bookmarkStart w:id="412" w:name="_Toc398130308"/>
      <w:bookmarkStart w:id="413" w:name="_Toc398130415"/>
      <w:bookmarkStart w:id="414" w:name="_Toc398207439"/>
      <w:bookmarkStart w:id="415" w:name="_Toc398210528"/>
      <w:bookmarkStart w:id="416" w:name="_Toc398214999"/>
      <w:bookmarkStart w:id="417" w:name="_Toc399752971"/>
      <w:bookmarkStart w:id="418" w:name="_Toc399765805"/>
      <w:bookmarkStart w:id="419" w:name="_Toc399766831"/>
      <w:bookmarkStart w:id="420" w:name="_Toc399767353"/>
      <w:bookmarkStart w:id="421" w:name="_Toc399767456"/>
      <w:bookmarkStart w:id="422" w:name="_Toc399767611"/>
      <w:bookmarkStart w:id="423" w:name="_Toc400013569"/>
      <w:bookmarkStart w:id="424" w:name="_Toc400021051"/>
      <w:bookmarkStart w:id="425" w:name="_Toc400021251"/>
      <w:bookmarkStart w:id="426" w:name="_Toc398017492"/>
      <w:bookmarkStart w:id="427" w:name="_Toc398017889"/>
      <w:bookmarkStart w:id="428" w:name="_Toc398018770"/>
      <w:bookmarkStart w:id="429" w:name="_Toc398120467"/>
      <w:bookmarkStart w:id="430" w:name="_Toc398120919"/>
      <w:bookmarkStart w:id="431" w:name="_Toc398130201"/>
      <w:bookmarkStart w:id="432" w:name="_Toc398130309"/>
      <w:bookmarkStart w:id="433" w:name="_Toc398130416"/>
      <w:bookmarkStart w:id="434" w:name="_Toc398207440"/>
      <w:bookmarkStart w:id="435" w:name="_Toc398210529"/>
      <w:bookmarkStart w:id="436" w:name="_Toc398215000"/>
      <w:bookmarkStart w:id="437" w:name="_Toc399752972"/>
      <w:bookmarkStart w:id="438" w:name="_Toc399765806"/>
      <w:bookmarkStart w:id="439" w:name="_Toc399766832"/>
      <w:bookmarkStart w:id="440" w:name="_Toc399767354"/>
      <w:bookmarkStart w:id="441" w:name="_Toc399767457"/>
      <w:bookmarkStart w:id="442" w:name="_Toc399767612"/>
      <w:bookmarkStart w:id="443" w:name="_Toc400013570"/>
      <w:bookmarkStart w:id="444" w:name="_Toc400021052"/>
      <w:bookmarkStart w:id="445" w:name="_Toc400021252"/>
      <w:bookmarkStart w:id="446" w:name="_Toc398017493"/>
      <w:bookmarkStart w:id="447" w:name="_Toc398017890"/>
      <w:bookmarkStart w:id="448" w:name="_Toc398018771"/>
      <w:bookmarkStart w:id="449" w:name="_Toc398120468"/>
      <w:bookmarkStart w:id="450" w:name="_Toc398120920"/>
      <w:bookmarkStart w:id="451" w:name="_Toc398130202"/>
      <w:bookmarkStart w:id="452" w:name="_Toc398130310"/>
      <w:bookmarkStart w:id="453" w:name="_Toc398130417"/>
      <w:bookmarkStart w:id="454" w:name="_Toc398207441"/>
      <w:bookmarkStart w:id="455" w:name="_Toc398210530"/>
      <w:bookmarkStart w:id="456" w:name="_Toc398215001"/>
      <w:bookmarkStart w:id="457" w:name="_Toc399752973"/>
      <w:bookmarkStart w:id="458" w:name="_Toc399765807"/>
      <w:bookmarkStart w:id="459" w:name="_Toc399766833"/>
      <w:bookmarkStart w:id="460" w:name="_Toc399767355"/>
      <w:bookmarkStart w:id="461" w:name="_Toc399767458"/>
      <w:bookmarkStart w:id="462" w:name="_Toc399767613"/>
      <w:bookmarkStart w:id="463" w:name="_Toc400013571"/>
      <w:bookmarkStart w:id="464" w:name="_Toc400021053"/>
      <w:bookmarkStart w:id="465" w:name="_Toc400021253"/>
      <w:bookmarkStart w:id="466" w:name="_Toc398017494"/>
      <w:bookmarkStart w:id="467" w:name="_Toc398017891"/>
      <w:bookmarkStart w:id="468" w:name="_Toc398018772"/>
      <w:bookmarkStart w:id="469" w:name="_Toc398120469"/>
      <w:bookmarkStart w:id="470" w:name="_Toc398120921"/>
      <w:bookmarkStart w:id="471" w:name="_Toc398130203"/>
      <w:bookmarkStart w:id="472" w:name="_Toc398130311"/>
      <w:bookmarkStart w:id="473" w:name="_Toc398130418"/>
      <w:bookmarkStart w:id="474" w:name="_Toc398207442"/>
      <w:bookmarkStart w:id="475" w:name="_Toc398210531"/>
      <w:bookmarkStart w:id="476" w:name="_Toc398215002"/>
      <w:bookmarkStart w:id="477" w:name="_Toc399752974"/>
      <w:bookmarkStart w:id="478" w:name="_Toc399765808"/>
      <w:bookmarkStart w:id="479" w:name="_Toc399766834"/>
      <w:bookmarkStart w:id="480" w:name="_Toc399767356"/>
      <w:bookmarkStart w:id="481" w:name="_Toc399767459"/>
      <w:bookmarkStart w:id="482" w:name="_Toc399767614"/>
      <w:bookmarkStart w:id="483" w:name="_Toc400013572"/>
      <w:bookmarkStart w:id="484" w:name="_Toc400021054"/>
      <w:bookmarkStart w:id="485" w:name="_Toc400021254"/>
      <w:bookmarkStart w:id="486" w:name="_Toc398017495"/>
      <w:bookmarkStart w:id="487" w:name="_Toc398017892"/>
      <w:bookmarkStart w:id="488" w:name="_Toc398018773"/>
      <w:bookmarkStart w:id="489" w:name="_Toc398120470"/>
      <w:bookmarkStart w:id="490" w:name="_Toc398120922"/>
      <w:bookmarkStart w:id="491" w:name="_Toc398130204"/>
      <w:bookmarkStart w:id="492" w:name="_Toc398130312"/>
      <w:bookmarkStart w:id="493" w:name="_Toc398130419"/>
      <w:bookmarkStart w:id="494" w:name="_Toc398207443"/>
      <w:bookmarkStart w:id="495" w:name="_Toc398210532"/>
      <w:bookmarkStart w:id="496" w:name="_Toc398215003"/>
      <w:bookmarkStart w:id="497" w:name="_Toc399752975"/>
      <w:bookmarkStart w:id="498" w:name="_Toc399765809"/>
      <w:bookmarkStart w:id="499" w:name="_Toc399766835"/>
      <w:bookmarkStart w:id="500" w:name="_Toc399767357"/>
      <w:bookmarkStart w:id="501" w:name="_Toc399767460"/>
      <w:bookmarkStart w:id="502" w:name="_Toc399767615"/>
      <w:bookmarkStart w:id="503" w:name="_Toc400013573"/>
      <w:bookmarkStart w:id="504" w:name="_Toc400021055"/>
      <w:bookmarkStart w:id="505" w:name="_Toc400021255"/>
      <w:bookmarkStart w:id="506" w:name="_Toc398017496"/>
      <w:bookmarkStart w:id="507" w:name="_Toc398017893"/>
      <w:bookmarkStart w:id="508" w:name="_Toc398018774"/>
      <w:bookmarkStart w:id="509" w:name="_Toc398120471"/>
      <w:bookmarkStart w:id="510" w:name="_Toc398120923"/>
      <w:bookmarkStart w:id="511" w:name="_Toc398130205"/>
      <w:bookmarkStart w:id="512" w:name="_Toc398130313"/>
      <w:bookmarkStart w:id="513" w:name="_Toc398130420"/>
      <w:bookmarkStart w:id="514" w:name="_Toc398207444"/>
      <w:bookmarkStart w:id="515" w:name="_Toc398210533"/>
      <w:bookmarkStart w:id="516" w:name="_Toc398215004"/>
      <w:bookmarkStart w:id="517" w:name="_Toc399752976"/>
      <w:bookmarkStart w:id="518" w:name="_Toc399765810"/>
      <w:bookmarkStart w:id="519" w:name="_Toc399766836"/>
      <w:bookmarkStart w:id="520" w:name="_Toc399767358"/>
      <w:bookmarkStart w:id="521" w:name="_Toc399767461"/>
      <w:bookmarkStart w:id="522" w:name="_Toc399767616"/>
      <w:bookmarkStart w:id="523" w:name="_Toc400013574"/>
      <w:bookmarkStart w:id="524" w:name="_Toc400021056"/>
      <w:bookmarkStart w:id="525" w:name="_Toc400021256"/>
      <w:bookmarkStart w:id="526" w:name="_Toc398017497"/>
      <w:bookmarkStart w:id="527" w:name="_Toc398017894"/>
      <w:bookmarkStart w:id="528" w:name="_Toc398018775"/>
      <w:bookmarkStart w:id="529" w:name="_Toc398120472"/>
      <w:bookmarkStart w:id="530" w:name="_Toc398120924"/>
      <w:bookmarkStart w:id="531" w:name="_Toc398130206"/>
      <w:bookmarkStart w:id="532" w:name="_Toc398130314"/>
      <w:bookmarkStart w:id="533" w:name="_Toc398130421"/>
      <w:bookmarkStart w:id="534" w:name="_Toc398207445"/>
      <w:bookmarkStart w:id="535" w:name="_Toc398210534"/>
      <w:bookmarkStart w:id="536" w:name="_Toc398215005"/>
      <w:bookmarkStart w:id="537" w:name="_Toc399752977"/>
      <w:bookmarkStart w:id="538" w:name="_Toc399765811"/>
      <w:bookmarkStart w:id="539" w:name="_Toc399766837"/>
      <w:bookmarkStart w:id="540" w:name="_Toc399767359"/>
      <w:bookmarkStart w:id="541" w:name="_Toc399767462"/>
      <w:bookmarkStart w:id="542" w:name="_Toc399767617"/>
      <w:bookmarkStart w:id="543" w:name="_Toc400013575"/>
      <w:bookmarkStart w:id="544" w:name="_Toc400021057"/>
      <w:bookmarkStart w:id="545" w:name="_Toc400021257"/>
      <w:bookmarkStart w:id="546" w:name="_Toc398017498"/>
      <w:bookmarkStart w:id="547" w:name="_Toc398017895"/>
      <w:bookmarkStart w:id="548" w:name="_Toc398018776"/>
      <w:bookmarkStart w:id="549" w:name="_Toc398120473"/>
      <w:bookmarkStart w:id="550" w:name="_Toc398120925"/>
      <w:bookmarkStart w:id="551" w:name="_Toc398130207"/>
      <w:bookmarkStart w:id="552" w:name="_Toc398130315"/>
      <w:bookmarkStart w:id="553" w:name="_Toc398130422"/>
      <w:bookmarkStart w:id="554" w:name="_Toc398207446"/>
      <w:bookmarkStart w:id="555" w:name="_Toc398210535"/>
      <w:bookmarkStart w:id="556" w:name="_Toc398215006"/>
      <w:bookmarkStart w:id="557" w:name="_Toc399752978"/>
      <w:bookmarkStart w:id="558" w:name="_Toc399765812"/>
      <w:bookmarkStart w:id="559" w:name="_Toc399766838"/>
      <w:bookmarkStart w:id="560" w:name="_Toc399767360"/>
      <w:bookmarkStart w:id="561" w:name="_Toc399767463"/>
      <w:bookmarkStart w:id="562" w:name="_Toc399767618"/>
      <w:bookmarkStart w:id="563" w:name="_Toc400013576"/>
      <w:bookmarkStart w:id="564" w:name="_Toc400021058"/>
      <w:bookmarkStart w:id="565" w:name="_Toc400021258"/>
      <w:bookmarkStart w:id="566" w:name="_Toc398017499"/>
      <w:bookmarkStart w:id="567" w:name="_Toc398017896"/>
      <w:bookmarkStart w:id="568" w:name="_Toc398018777"/>
      <w:bookmarkStart w:id="569" w:name="_Toc398120474"/>
      <w:bookmarkStart w:id="570" w:name="_Toc398120926"/>
      <w:bookmarkStart w:id="571" w:name="_Toc398130208"/>
      <w:bookmarkStart w:id="572" w:name="_Toc398130316"/>
      <w:bookmarkStart w:id="573" w:name="_Toc398130423"/>
      <w:bookmarkStart w:id="574" w:name="_Toc398207447"/>
      <w:bookmarkStart w:id="575" w:name="_Toc398210536"/>
      <w:bookmarkStart w:id="576" w:name="_Toc398215007"/>
      <w:bookmarkStart w:id="577" w:name="_Toc399752979"/>
      <w:bookmarkStart w:id="578" w:name="_Toc399765813"/>
      <w:bookmarkStart w:id="579" w:name="_Toc399766839"/>
      <w:bookmarkStart w:id="580" w:name="_Toc399767361"/>
      <w:bookmarkStart w:id="581" w:name="_Toc399767464"/>
      <w:bookmarkStart w:id="582" w:name="_Toc399767619"/>
      <w:bookmarkStart w:id="583" w:name="_Toc400013577"/>
      <w:bookmarkStart w:id="584" w:name="_Toc400021059"/>
      <w:bookmarkStart w:id="585" w:name="_Toc400021259"/>
      <w:bookmarkStart w:id="586" w:name="_Toc398017500"/>
      <w:bookmarkStart w:id="587" w:name="_Toc398017897"/>
      <w:bookmarkStart w:id="588" w:name="_Toc398018778"/>
      <w:bookmarkStart w:id="589" w:name="_Toc398120475"/>
      <w:bookmarkStart w:id="590" w:name="_Toc398120927"/>
      <w:bookmarkStart w:id="591" w:name="_Toc398130209"/>
      <w:bookmarkStart w:id="592" w:name="_Toc398130317"/>
      <w:bookmarkStart w:id="593" w:name="_Toc398130424"/>
      <w:bookmarkStart w:id="594" w:name="_Toc398207448"/>
      <w:bookmarkStart w:id="595" w:name="_Toc398210537"/>
      <w:bookmarkStart w:id="596" w:name="_Toc398215008"/>
      <w:bookmarkStart w:id="597" w:name="_Toc399752980"/>
      <w:bookmarkStart w:id="598" w:name="_Toc399765814"/>
      <w:bookmarkStart w:id="599" w:name="_Toc399766840"/>
      <w:bookmarkStart w:id="600" w:name="_Toc399767362"/>
      <w:bookmarkStart w:id="601" w:name="_Toc399767465"/>
      <w:bookmarkStart w:id="602" w:name="_Toc399767620"/>
      <w:bookmarkStart w:id="603" w:name="_Toc400013578"/>
      <w:bookmarkStart w:id="604" w:name="_Toc400021060"/>
      <w:bookmarkStart w:id="605" w:name="_Toc400021260"/>
      <w:bookmarkStart w:id="606" w:name="_Toc399766841"/>
      <w:bookmarkStart w:id="607" w:name="_Toc399767363"/>
      <w:bookmarkStart w:id="608" w:name="_Toc399767466"/>
      <w:bookmarkStart w:id="609" w:name="_Toc399767621"/>
      <w:bookmarkStart w:id="610" w:name="_Toc400013579"/>
      <w:bookmarkStart w:id="611" w:name="_Toc400021061"/>
      <w:bookmarkStart w:id="612" w:name="_Toc400021261"/>
      <w:bookmarkStart w:id="613" w:name="_Toc411343704"/>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1E7D4D">
        <w:rPr>
          <w:sz w:val="28"/>
        </w:rPr>
        <w:lastRenderedPageBreak/>
        <w:t xml:space="preserve">Role </w:t>
      </w:r>
      <w:r w:rsidR="00594DD2" w:rsidRPr="001E7D4D">
        <w:rPr>
          <w:sz w:val="28"/>
        </w:rPr>
        <w:t>of classification</w:t>
      </w:r>
      <w:bookmarkEnd w:id="613"/>
    </w:p>
    <w:p w:rsidR="00EA05C0" w:rsidRPr="001E7D4D" w:rsidRDefault="00EA05C0" w:rsidP="00AF092D">
      <w:pPr>
        <w:rPr>
          <w:rFonts w:eastAsia="PMingLiU"/>
        </w:rPr>
      </w:pPr>
      <w:r w:rsidRPr="001E7D4D">
        <w:rPr>
          <w:rFonts w:eastAsia="PMingLiU"/>
        </w:rPr>
        <w:t>When asked about the purpose of film and computer game classification, focus group participants most commonly reported that the classification system exists so that parents (and other caregivers, including teachers) can protect children and adolescents from exposure to disturbing, and potentially harmful, media.   Indeed, parents often noted that they had been unaware, or only vaguely aware, of classification information prior to having children.  Classification was more strongly associated with films/DVDs and television than computer games, with several focus group participants expressing surprise that ratings are applied to computer games.</w:t>
      </w:r>
    </w:p>
    <w:p w:rsidR="00EA05C0" w:rsidRPr="001E7D4D" w:rsidRDefault="00EA05C0" w:rsidP="00AF092D">
      <w:pPr>
        <w:tabs>
          <w:tab w:val="left" w:pos="8222"/>
        </w:tabs>
        <w:spacing w:after="0"/>
        <w:ind w:right="566"/>
        <w:rPr>
          <w:rFonts w:eastAsia="PMingLiU" w:cstheme="minorHAnsi"/>
          <w:i/>
        </w:rPr>
      </w:pPr>
      <w:r w:rsidRPr="001E7D4D">
        <w:rPr>
          <w:rFonts w:eastAsia="PMingLiU" w:cstheme="minorHAnsi"/>
          <w:i/>
        </w:rPr>
        <w:t xml:space="preserve">I didn’t know anything about classification until I had kids. Kids </w:t>
      </w:r>
      <w:proofErr w:type="gramStart"/>
      <w:r w:rsidRPr="001E7D4D">
        <w:rPr>
          <w:rFonts w:eastAsia="PMingLiU" w:cstheme="minorHAnsi"/>
          <w:i/>
        </w:rPr>
        <w:t>are always wanting</w:t>
      </w:r>
      <w:proofErr w:type="gramEnd"/>
      <w:r w:rsidRPr="001E7D4D">
        <w:rPr>
          <w:rFonts w:eastAsia="PMingLiU" w:cstheme="minorHAnsi"/>
          <w:i/>
        </w:rPr>
        <w:t xml:space="preserve"> to watch the next higher classification than they are allowed.</w:t>
      </w:r>
    </w:p>
    <w:p w:rsidR="003F0778" w:rsidRPr="001E7D4D" w:rsidRDefault="003F0778" w:rsidP="00AF092D">
      <w:pPr>
        <w:rPr>
          <w:rFonts w:eastAsia="PMingLiU"/>
        </w:rPr>
      </w:pPr>
    </w:p>
    <w:p w:rsidR="007C6F63" w:rsidRPr="001E7D4D" w:rsidRDefault="007C6F63" w:rsidP="00AF092D">
      <w:pPr>
        <w:rPr>
          <w:rFonts w:eastAsia="PMingLiU"/>
        </w:rPr>
      </w:pPr>
      <w:r w:rsidRPr="001E7D4D">
        <w:rPr>
          <w:rFonts w:eastAsia="PMingLiU"/>
        </w:rPr>
        <w:t xml:space="preserve">Frequently, focus group participants suggested that personal use of ratings and/or consumer advice by adults </w:t>
      </w:r>
      <w:r w:rsidR="00325224" w:rsidRPr="001E7D4D">
        <w:rPr>
          <w:rFonts w:eastAsia="PMingLiU"/>
        </w:rPr>
        <w:t>is limited</w:t>
      </w:r>
      <w:r w:rsidRPr="001E7D4D">
        <w:rPr>
          <w:rFonts w:eastAsia="PMingLiU"/>
        </w:rPr>
        <w:t xml:space="preserve">. </w:t>
      </w:r>
      <w:r w:rsidR="00325224" w:rsidRPr="001E7D4D">
        <w:rPr>
          <w:rFonts w:eastAsia="PMingLiU"/>
        </w:rPr>
        <w:t>However,</w:t>
      </w:r>
      <w:r w:rsidR="00EA05C0" w:rsidRPr="001E7D4D">
        <w:rPr>
          <w:rFonts w:eastAsia="PMingLiU"/>
        </w:rPr>
        <w:t xml:space="preserve"> </w:t>
      </w:r>
      <w:r w:rsidR="00325224" w:rsidRPr="001E7D4D">
        <w:rPr>
          <w:rFonts w:eastAsia="PMingLiU"/>
        </w:rPr>
        <w:t>many</w:t>
      </w:r>
      <w:r w:rsidR="00EA05C0" w:rsidRPr="001E7D4D">
        <w:rPr>
          <w:rFonts w:eastAsia="PMingLiU"/>
        </w:rPr>
        <w:t xml:space="preserve"> acknowledged classification plays</w:t>
      </w:r>
      <w:r w:rsidR="00325224" w:rsidRPr="001E7D4D">
        <w:rPr>
          <w:rFonts w:eastAsia="PMingLiU"/>
        </w:rPr>
        <w:t xml:space="preserve"> a role</w:t>
      </w:r>
      <w:r w:rsidR="00EA05C0" w:rsidRPr="001E7D4D">
        <w:rPr>
          <w:rFonts w:eastAsia="PMingLiU"/>
        </w:rPr>
        <w:t xml:space="preserve"> in allowing adults to make informed decisions about the media that they consume.  </w:t>
      </w:r>
    </w:p>
    <w:p w:rsidR="00EA05C0" w:rsidRPr="001E7D4D" w:rsidRDefault="00EA05C0" w:rsidP="00AF092D">
      <w:pPr>
        <w:rPr>
          <w:rFonts w:eastAsia="PMingLiU"/>
        </w:rPr>
      </w:pPr>
      <w:r w:rsidRPr="001E7D4D">
        <w:rPr>
          <w:rFonts w:eastAsia="PMingLiU"/>
        </w:rPr>
        <w:t xml:space="preserve">Only </w:t>
      </w:r>
      <w:r w:rsidR="002665EE" w:rsidRPr="001E7D4D">
        <w:rPr>
          <w:rFonts w:eastAsia="PMingLiU"/>
        </w:rPr>
        <w:t xml:space="preserve">a few </w:t>
      </w:r>
      <w:r w:rsidRPr="001E7D4D">
        <w:rPr>
          <w:rFonts w:eastAsia="PMingLiU"/>
        </w:rPr>
        <w:t>focus group participants mentioned the role that classification plays in prohibiting material.  These focus group participants were generally computer game enthusiasts who made reference to particular games that had received a rating of ‘Refused Classification’.</w:t>
      </w:r>
    </w:p>
    <w:p w:rsidR="00EA05C0" w:rsidRPr="001E7D4D" w:rsidRDefault="00EA05C0" w:rsidP="00AF092D">
      <w:pPr>
        <w:rPr>
          <w:rFonts w:eastAsia="PMingLiU"/>
        </w:rPr>
      </w:pPr>
      <w:r w:rsidRPr="001E7D4D">
        <w:rPr>
          <w:rFonts w:eastAsia="PMingLiU"/>
        </w:rPr>
        <w:t xml:space="preserve">When </w:t>
      </w:r>
      <w:r w:rsidR="0004343F" w:rsidRPr="001E7D4D">
        <w:rPr>
          <w:rFonts w:eastAsia="PMingLiU"/>
        </w:rPr>
        <w:t>specifically prompted</w:t>
      </w:r>
      <w:r w:rsidRPr="001E7D4D">
        <w:rPr>
          <w:rFonts w:eastAsia="PMingLiU"/>
        </w:rPr>
        <w:t xml:space="preserve"> on the role of classification in a convergent media environment, focus group participants commonly envisaged a classification system that increasingly focussed on education (especially for parents) and advice, rather than restrictions.</w:t>
      </w:r>
    </w:p>
    <w:p w:rsidR="00EA05C0" w:rsidRPr="001E7D4D" w:rsidRDefault="00EA05C0" w:rsidP="00AF092D">
      <w:pPr>
        <w:tabs>
          <w:tab w:val="left" w:pos="8222"/>
        </w:tabs>
        <w:spacing w:after="0"/>
        <w:ind w:right="566"/>
        <w:rPr>
          <w:rFonts w:eastAsia="PMingLiU" w:cstheme="minorHAnsi"/>
          <w:i/>
        </w:rPr>
      </w:pPr>
      <w:r w:rsidRPr="001E7D4D">
        <w:rPr>
          <w:rFonts w:eastAsia="PMingLiU" w:cstheme="minorHAnsi"/>
          <w:i/>
        </w:rPr>
        <w:t>It is unavoidable that you can now get content bypassing the classification restrictions entirely but it doesn’t mean that the general public shouldn’t be educated about classifications.</w:t>
      </w:r>
    </w:p>
    <w:p w:rsidR="003F0778" w:rsidRPr="001E7D4D" w:rsidRDefault="003F0778" w:rsidP="00AF092D">
      <w:pPr>
        <w:tabs>
          <w:tab w:val="left" w:pos="8222"/>
        </w:tabs>
        <w:spacing w:after="0"/>
        <w:ind w:right="566"/>
        <w:rPr>
          <w:rFonts w:eastAsia="PMingLiU" w:cstheme="minorHAnsi"/>
          <w:i/>
        </w:rPr>
      </w:pPr>
    </w:p>
    <w:p w:rsidR="00673CC8" w:rsidRPr="001E7D4D" w:rsidRDefault="00673CC8" w:rsidP="00722E8C">
      <w:pPr>
        <w:tabs>
          <w:tab w:val="left" w:pos="8931"/>
        </w:tabs>
        <w:ind w:right="95"/>
        <w:rPr>
          <w:rFonts w:cstheme="minorHAnsi"/>
          <w:b/>
        </w:rPr>
      </w:pPr>
      <w:r w:rsidRPr="001E7D4D">
        <w:rPr>
          <w:rFonts w:cstheme="minorHAnsi"/>
          <w:b/>
        </w:rPr>
        <w:lastRenderedPageBreak/>
        <w:t xml:space="preserve">Figure </w:t>
      </w:r>
      <w:r w:rsidRPr="009E0922">
        <w:rPr>
          <w:rFonts w:cstheme="minorHAnsi"/>
          <w:b/>
        </w:rPr>
        <w:fldChar w:fldCharType="begin"/>
      </w:r>
      <w:r w:rsidRPr="001E7D4D">
        <w:rPr>
          <w:rFonts w:cstheme="minorHAnsi"/>
          <w:b/>
        </w:rPr>
        <w:instrText xml:space="preserve"> SEQ Figure \* ARABIC </w:instrText>
      </w:r>
      <w:r w:rsidRPr="009E0922">
        <w:rPr>
          <w:rFonts w:cstheme="minorHAnsi"/>
          <w:b/>
        </w:rPr>
        <w:fldChar w:fldCharType="separate"/>
      </w:r>
      <w:r w:rsidR="00675785">
        <w:rPr>
          <w:rFonts w:cstheme="minorHAnsi"/>
          <w:b/>
          <w:noProof/>
        </w:rPr>
        <w:t>1</w:t>
      </w:r>
      <w:r w:rsidRPr="009E0922">
        <w:rPr>
          <w:rFonts w:cstheme="minorHAnsi"/>
          <w:b/>
        </w:rPr>
        <w:fldChar w:fldCharType="end"/>
      </w:r>
      <w:r w:rsidRPr="001E7D4D">
        <w:rPr>
          <w:rFonts w:cstheme="minorHAnsi"/>
          <w:b/>
        </w:rPr>
        <w:t xml:space="preserve">: Usefulness of classification in a convergent media environment </w:t>
      </w:r>
      <w:r w:rsidRPr="009E0922">
        <w:rPr>
          <w:rFonts w:cs="Arial"/>
          <w:noProof/>
        </w:rPr>
        <w:drawing>
          <wp:inline distT="0" distB="0" distL="0" distR="0" wp14:anchorId="3782F7D7" wp14:editId="366AD5C9">
            <wp:extent cx="5760085" cy="3539345"/>
            <wp:effectExtent l="19050" t="19050" r="12065" b="23495"/>
            <wp:docPr id="12" name="Picture 12" descr="Figure 1: Usefulness of classification in a convergent media environ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666"/>
                    <a:stretch/>
                  </pic:blipFill>
                  <pic:spPr bwMode="auto">
                    <a:xfrm>
                      <a:off x="0" y="0"/>
                      <a:ext cx="5760085" cy="3539345"/>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673CC8" w:rsidRPr="001E7D4D" w:rsidRDefault="00673CC8" w:rsidP="00AF092D">
      <w:pPr>
        <w:pStyle w:val="ChartNotes"/>
      </w:pPr>
      <w:r w:rsidRPr="001E7D4D">
        <w:t>Base: n=1030</w:t>
      </w:r>
    </w:p>
    <w:p w:rsidR="00673CC8" w:rsidRPr="001E7D4D" w:rsidRDefault="00673CC8" w:rsidP="00AF092D">
      <w:pPr>
        <w:pStyle w:val="ChartNotes"/>
      </w:pPr>
      <w:r w:rsidRPr="001E7D4D">
        <w:t>Q. Australian media consumers are currently able to access a vast array of local and international media online (including media from broadcasters, news organisations, social media sites, iTunes, YouTube, and so on) via an ever increasing number of internet-enabled devices and screens.  How useful is the classification of films and computer games in this environment?</w:t>
      </w:r>
    </w:p>
    <w:p w:rsidR="007A053A" w:rsidRPr="001E7D4D" w:rsidRDefault="007A053A" w:rsidP="007A053A">
      <w:pPr>
        <w:rPr>
          <w:rFonts w:cstheme="minorHAnsi"/>
        </w:rPr>
      </w:pPr>
      <w:r w:rsidRPr="001E7D4D">
        <w:rPr>
          <w:rFonts w:cstheme="minorHAnsi"/>
          <w:kern w:val="28"/>
        </w:rPr>
        <w:t>Survey respondents were also asked about the ongoing usefulness of classification ratings within the context of a convergent media environment. As shown in Figure 1 above, a</w:t>
      </w:r>
      <w:r w:rsidRPr="001E7D4D">
        <w:rPr>
          <w:rFonts w:cstheme="minorHAnsi"/>
        </w:rPr>
        <w:t xml:space="preserve">lmost eight in ten respondents (78%) indicated classification remains useful, with 39% selecting ‘Very useful’ and a further 39% selecting ‘Somewhat useful’.  Only 12% of respondents felt that classification was ‘Not at all useful’ in a convergent media environment. </w:t>
      </w:r>
      <w:r w:rsidR="00617501" w:rsidRPr="001E7D4D">
        <w:rPr>
          <w:rFonts w:cstheme="minorHAnsi"/>
        </w:rPr>
        <w:t xml:space="preserve"> Those who did not consider classification </w:t>
      </w:r>
      <w:r w:rsidR="00617501" w:rsidRPr="009E0922">
        <w:rPr>
          <w:rFonts w:cstheme="minorHAnsi"/>
          <w:i/>
        </w:rPr>
        <w:t xml:space="preserve">very useful </w:t>
      </w:r>
      <w:r w:rsidR="00617501" w:rsidRPr="009E0922">
        <w:rPr>
          <w:rFonts w:cstheme="minorHAnsi"/>
        </w:rPr>
        <w:t>were asked what could be done to make it more useful. The results are discussed in section 5.2.</w:t>
      </w:r>
    </w:p>
    <w:p w:rsidR="00594DD2" w:rsidRPr="001E7D4D" w:rsidRDefault="00594DD2" w:rsidP="00AF092D">
      <w:pPr>
        <w:pStyle w:val="SubHeadingBlue"/>
        <w:numPr>
          <w:ilvl w:val="1"/>
          <w:numId w:val="7"/>
        </w:numPr>
        <w:rPr>
          <w:sz w:val="28"/>
        </w:rPr>
      </w:pPr>
      <w:bookmarkStart w:id="614" w:name="_Toc400013581"/>
      <w:bookmarkStart w:id="615" w:name="_Toc400021063"/>
      <w:bookmarkStart w:id="616" w:name="_Toc400021263"/>
      <w:bookmarkStart w:id="617" w:name="_Toc400013582"/>
      <w:bookmarkStart w:id="618" w:name="_Toc400021064"/>
      <w:bookmarkStart w:id="619" w:name="_Toc400021264"/>
      <w:bookmarkStart w:id="620" w:name="_Toc400013583"/>
      <w:bookmarkStart w:id="621" w:name="_Toc400021065"/>
      <w:bookmarkStart w:id="622" w:name="_Toc400021265"/>
      <w:bookmarkStart w:id="623" w:name="_Toc400013584"/>
      <w:bookmarkStart w:id="624" w:name="_Toc400021066"/>
      <w:bookmarkStart w:id="625" w:name="_Toc400021266"/>
      <w:bookmarkStart w:id="626" w:name="_Toc400013585"/>
      <w:bookmarkStart w:id="627" w:name="_Toc400021067"/>
      <w:bookmarkStart w:id="628" w:name="_Toc400021267"/>
      <w:bookmarkStart w:id="629" w:name="_Toc400013586"/>
      <w:bookmarkStart w:id="630" w:name="_Toc400021068"/>
      <w:bookmarkStart w:id="631" w:name="_Toc400021268"/>
      <w:bookmarkStart w:id="632" w:name="_Toc400013587"/>
      <w:bookmarkStart w:id="633" w:name="_Toc400021069"/>
      <w:bookmarkStart w:id="634" w:name="_Toc400021269"/>
      <w:bookmarkStart w:id="635" w:name="_Toc400013588"/>
      <w:bookmarkStart w:id="636" w:name="_Toc400021070"/>
      <w:bookmarkStart w:id="637" w:name="_Toc400021270"/>
      <w:bookmarkStart w:id="638" w:name="_Toc400013589"/>
      <w:bookmarkStart w:id="639" w:name="_Toc400021071"/>
      <w:bookmarkStart w:id="640" w:name="_Toc400021271"/>
      <w:bookmarkStart w:id="641" w:name="_Toc400013590"/>
      <w:bookmarkStart w:id="642" w:name="_Toc400021072"/>
      <w:bookmarkStart w:id="643" w:name="_Toc400021272"/>
      <w:bookmarkStart w:id="644" w:name="_Toc398130212"/>
      <w:bookmarkStart w:id="645" w:name="_Toc398130320"/>
      <w:bookmarkStart w:id="646" w:name="_Toc398130427"/>
      <w:bookmarkStart w:id="647" w:name="_Toc398207451"/>
      <w:bookmarkStart w:id="648" w:name="_Toc398210540"/>
      <w:bookmarkStart w:id="649" w:name="_Toc398215011"/>
      <w:bookmarkStart w:id="650" w:name="_Toc399752983"/>
      <w:bookmarkStart w:id="651" w:name="_Toc399765817"/>
      <w:bookmarkStart w:id="652" w:name="_Toc399766843"/>
      <w:bookmarkStart w:id="653" w:name="_Toc399767365"/>
      <w:bookmarkStart w:id="654" w:name="_Toc399767468"/>
      <w:bookmarkStart w:id="655" w:name="_Toc399767623"/>
      <w:bookmarkStart w:id="656" w:name="_Toc400013591"/>
      <w:bookmarkStart w:id="657" w:name="_Toc400021073"/>
      <w:bookmarkStart w:id="658" w:name="_Toc400021273"/>
      <w:bookmarkStart w:id="659" w:name="_Toc398017505"/>
      <w:bookmarkStart w:id="660" w:name="_Toc398017902"/>
      <w:bookmarkStart w:id="661" w:name="_Toc398018783"/>
      <w:bookmarkStart w:id="662" w:name="_Toc398120480"/>
      <w:bookmarkStart w:id="663" w:name="_Toc398120931"/>
      <w:bookmarkStart w:id="664" w:name="_Toc398130213"/>
      <w:bookmarkStart w:id="665" w:name="_Toc398130321"/>
      <w:bookmarkStart w:id="666" w:name="_Toc398130428"/>
      <w:bookmarkStart w:id="667" w:name="_Toc398207452"/>
      <w:bookmarkStart w:id="668" w:name="_Toc398210541"/>
      <w:bookmarkStart w:id="669" w:name="_Toc398215012"/>
      <w:bookmarkStart w:id="670" w:name="_Toc399752984"/>
      <w:bookmarkStart w:id="671" w:name="_Toc399765818"/>
      <w:bookmarkStart w:id="672" w:name="_Toc399766844"/>
      <w:bookmarkStart w:id="673" w:name="_Toc399767366"/>
      <w:bookmarkStart w:id="674" w:name="_Toc399767469"/>
      <w:bookmarkStart w:id="675" w:name="_Toc399767624"/>
      <w:bookmarkStart w:id="676" w:name="_Toc400013592"/>
      <w:bookmarkStart w:id="677" w:name="_Toc400021074"/>
      <w:bookmarkStart w:id="678" w:name="_Toc400021274"/>
      <w:bookmarkStart w:id="679" w:name="_Toc398017506"/>
      <w:bookmarkStart w:id="680" w:name="_Toc398017903"/>
      <w:bookmarkStart w:id="681" w:name="_Toc398018784"/>
      <w:bookmarkStart w:id="682" w:name="_Toc398120481"/>
      <w:bookmarkStart w:id="683" w:name="_Toc398120932"/>
      <w:bookmarkStart w:id="684" w:name="_Toc398130214"/>
      <w:bookmarkStart w:id="685" w:name="_Toc398130322"/>
      <w:bookmarkStart w:id="686" w:name="_Toc398130429"/>
      <w:bookmarkStart w:id="687" w:name="_Toc398207453"/>
      <w:bookmarkStart w:id="688" w:name="_Toc398210542"/>
      <w:bookmarkStart w:id="689" w:name="_Toc398215013"/>
      <w:bookmarkStart w:id="690" w:name="_Toc399752985"/>
      <w:bookmarkStart w:id="691" w:name="_Toc399765819"/>
      <w:bookmarkStart w:id="692" w:name="_Toc399766845"/>
      <w:bookmarkStart w:id="693" w:name="_Toc399767367"/>
      <w:bookmarkStart w:id="694" w:name="_Toc399767470"/>
      <w:bookmarkStart w:id="695" w:name="_Toc399767625"/>
      <w:bookmarkStart w:id="696" w:name="_Toc400013593"/>
      <w:bookmarkStart w:id="697" w:name="_Toc400021075"/>
      <w:bookmarkStart w:id="698" w:name="_Toc400021275"/>
      <w:bookmarkStart w:id="699" w:name="_Toc398017511"/>
      <w:bookmarkStart w:id="700" w:name="_Toc398017908"/>
      <w:bookmarkStart w:id="701" w:name="_Toc398018789"/>
      <w:bookmarkStart w:id="702" w:name="_Toc398120486"/>
      <w:bookmarkStart w:id="703" w:name="_Toc398120937"/>
      <w:bookmarkStart w:id="704" w:name="_Toc398130219"/>
      <w:bookmarkStart w:id="705" w:name="_Toc398130327"/>
      <w:bookmarkStart w:id="706" w:name="_Toc398130434"/>
      <w:bookmarkStart w:id="707" w:name="_Toc398207458"/>
      <w:bookmarkStart w:id="708" w:name="_Toc398210547"/>
      <w:bookmarkStart w:id="709" w:name="_Toc398215018"/>
      <w:bookmarkStart w:id="710" w:name="_Toc399752990"/>
      <w:bookmarkStart w:id="711" w:name="_Toc399765824"/>
      <w:bookmarkStart w:id="712" w:name="_Toc399766850"/>
      <w:bookmarkStart w:id="713" w:name="_Toc399767372"/>
      <w:bookmarkStart w:id="714" w:name="_Toc399767475"/>
      <w:bookmarkStart w:id="715" w:name="_Toc399767630"/>
      <w:bookmarkStart w:id="716" w:name="_Toc400013598"/>
      <w:bookmarkStart w:id="717" w:name="_Toc400021080"/>
      <w:bookmarkStart w:id="718" w:name="_Toc400021280"/>
      <w:bookmarkStart w:id="719" w:name="_Toc398017512"/>
      <w:bookmarkStart w:id="720" w:name="_Toc398017909"/>
      <w:bookmarkStart w:id="721" w:name="_Toc398018790"/>
      <w:bookmarkStart w:id="722" w:name="_Toc398120487"/>
      <w:bookmarkStart w:id="723" w:name="_Toc398120938"/>
      <w:bookmarkStart w:id="724" w:name="_Toc398130220"/>
      <w:bookmarkStart w:id="725" w:name="_Toc398130328"/>
      <w:bookmarkStart w:id="726" w:name="_Toc398130435"/>
      <w:bookmarkStart w:id="727" w:name="_Toc398207459"/>
      <w:bookmarkStart w:id="728" w:name="_Toc398210548"/>
      <w:bookmarkStart w:id="729" w:name="_Toc398215019"/>
      <w:bookmarkStart w:id="730" w:name="_Toc399752991"/>
      <w:bookmarkStart w:id="731" w:name="_Toc399765825"/>
      <w:bookmarkStart w:id="732" w:name="_Toc399766851"/>
      <w:bookmarkStart w:id="733" w:name="_Toc399767373"/>
      <w:bookmarkStart w:id="734" w:name="_Toc399767476"/>
      <w:bookmarkStart w:id="735" w:name="_Toc399767631"/>
      <w:bookmarkStart w:id="736" w:name="_Toc400013599"/>
      <w:bookmarkStart w:id="737" w:name="_Toc400021081"/>
      <w:bookmarkStart w:id="738" w:name="_Toc400021281"/>
      <w:bookmarkStart w:id="739" w:name="_Toc398017513"/>
      <w:bookmarkStart w:id="740" w:name="_Toc398017910"/>
      <w:bookmarkStart w:id="741" w:name="_Toc398018791"/>
      <w:bookmarkStart w:id="742" w:name="_Toc398120488"/>
      <w:bookmarkStart w:id="743" w:name="_Toc398120939"/>
      <w:bookmarkStart w:id="744" w:name="_Toc398130221"/>
      <w:bookmarkStart w:id="745" w:name="_Toc398130329"/>
      <w:bookmarkStart w:id="746" w:name="_Toc398130436"/>
      <w:bookmarkStart w:id="747" w:name="_Toc398207460"/>
      <w:bookmarkStart w:id="748" w:name="_Toc398210549"/>
      <w:bookmarkStart w:id="749" w:name="_Toc398215020"/>
      <w:bookmarkStart w:id="750" w:name="_Toc399752992"/>
      <w:bookmarkStart w:id="751" w:name="_Toc399765826"/>
      <w:bookmarkStart w:id="752" w:name="_Toc399766852"/>
      <w:bookmarkStart w:id="753" w:name="_Toc399767374"/>
      <w:bookmarkStart w:id="754" w:name="_Toc399767477"/>
      <w:bookmarkStart w:id="755" w:name="_Toc399767632"/>
      <w:bookmarkStart w:id="756" w:name="_Toc400013600"/>
      <w:bookmarkStart w:id="757" w:name="_Toc400021082"/>
      <w:bookmarkStart w:id="758" w:name="_Toc400021282"/>
      <w:bookmarkStart w:id="759" w:name="_Toc398017514"/>
      <w:bookmarkStart w:id="760" w:name="_Toc398017911"/>
      <w:bookmarkStart w:id="761" w:name="_Toc398018792"/>
      <w:bookmarkStart w:id="762" w:name="_Toc398120489"/>
      <w:bookmarkStart w:id="763" w:name="_Toc398120940"/>
      <w:bookmarkStart w:id="764" w:name="_Toc398130222"/>
      <w:bookmarkStart w:id="765" w:name="_Toc398130330"/>
      <w:bookmarkStart w:id="766" w:name="_Toc398130437"/>
      <w:bookmarkStart w:id="767" w:name="_Toc398207461"/>
      <w:bookmarkStart w:id="768" w:name="_Toc398210550"/>
      <w:bookmarkStart w:id="769" w:name="_Toc398215021"/>
      <w:bookmarkStart w:id="770" w:name="_Toc399752993"/>
      <w:bookmarkStart w:id="771" w:name="_Toc399765827"/>
      <w:bookmarkStart w:id="772" w:name="_Toc399766853"/>
      <w:bookmarkStart w:id="773" w:name="_Toc399767375"/>
      <w:bookmarkStart w:id="774" w:name="_Toc399767478"/>
      <w:bookmarkStart w:id="775" w:name="_Toc399767633"/>
      <w:bookmarkStart w:id="776" w:name="_Toc400013601"/>
      <w:bookmarkStart w:id="777" w:name="_Toc400021083"/>
      <w:bookmarkStart w:id="778" w:name="_Toc400021283"/>
      <w:bookmarkStart w:id="779" w:name="_Toc411343705"/>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r w:rsidRPr="001E7D4D">
        <w:rPr>
          <w:sz w:val="28"/>
        </w:rPr>
        <w:t>Process of classification</w:t>
      </w:r>
      <w:bookmarkEnd w:id="779"/>
    </w:p>
    <w:p w:rsidR="00114E9D" w:rsidRPr="001E7D4D" w:rsidRDefault="00E92C30" w:rsidP="00AF092D">
      <w:r w:rsidRPr="001E7D4D">
        <w:t>F</w:t>
      </w:r>
      <w:r w:rsidR="00D802F1" w:rsidRPr="001E7D4D">
        <w:t>ocus group</w:t>
      </w:r>
      <w:r w:rsidR="00147CF9" w:rsidRPr="001E7D4D">
        <w:t xml:space="preserve"> participants were read a brief description of the </w:t>
      </w:r>
      <w:r w:rsidR="00980246" w:rsidRPr="001E7D4D">
        <w:t>classification process in Australia and asked to list the strengths and weaknesses of the process</w:t>
      </w:r>
      <w:r w:rsidR="00D802F1" w:rsidRPr="001E7D4D">
        <w:t xml:space="preserve">. </w:t>
      </w:r>
      <w:r w:rsidR="00980246" w:rsidRPr="001E7D4D">
        <w:rPr>
          <w:rStyle w:val="FootnoteReference"/>
          <w:rFonts w:cstheme="minorHAnsi"/>
        </w:rPr>
        <w:footnoteReference w:id="5"/>
      </w:r>
      <w:r w:rsidR="00D802F1" w:rsidRPr="001E7D4D">
        <w:t xml:space="preserve">  </w:t>
      </w:r>
      <w:r w:rsidR="00070E39" w:rsidRPr="001E7D4D">
        <w:t>The following key themes emer</w:t>
      </w:r>
      <w:r w:rsidR="00B0102D" w:rsidRPr="001E7D4D">
        <w:t>ged in the list of strengths</w:t>
      </w:r>
      <w:r w:rsidR="00070E39" w:rsidRPr="001E7D4D">
        <w:t xml:space="preserve"> produced b</w:t>
      </w:r>
      <w:r w:rsidR="003007A1" w:rsidRPr="001E7D4D">
        <w:t>y focus group</w:t>
      </w:r>
      <w:r w:rsidR="00070E39" w:rsidRPr="001E7D4D">
        <w:t xml:space="preserve"> participants:</w:t>
      </w:r>
    </w:p>
    <w:p w:rsidR="00A53FD9" w:rsidRPr="009E0922" w:rsidRDefault="00A53FD9" w:rsidP="009E0922">
      <w:pPr>
        <w:pStyle w:val="Heading2"/>
      </w:pPr>
    </w:p>
    <w:p w:rsidR="00A53FD9" w:rsidRPr="001E7D4D" w:rsidRDefault="00A53FD9" w:rsidP="009E0922"/>
    <w:p w:rsidR="00A53FD9" w:rsidRPr="009E0922" w:rsidRDefault="00DF757B" w:rsidP="009E0922">
      <w:pPr>
        <w:pStyle w:val="Heading2"/>
      </w:pPr>
      <w:r w:rsidRPr="009E0922">
        <w:lastRenderedPageBreak/>
        <w:t xml:space="preserve">Perceived strengths </w:t>
      </w:r>
    </w:p>
    <w:p w:rsidR="00043C93" w:rsidRPr="001E7D4D" w:rsidRDefault="00537C95" w:rsidP="00B05390">
      <w:pPr>
        <w:tabs>
          <w:tab w:val="left" w:pos="8931"/>
        </w:tabs>
        <w:ind w:right="95"/>
        <w:rPr>
          <w:rFonts w:cstheme="minorHAnsi"/>
          <w:b/>
          <w:color w:val="4F81BD" w:themeColor="accent1"/>
        </w:rPr>
      </w:pPr>
      <w:r w:rsidRPr="001E7D4D">
        <w:rPr>
          <w:rFonts w:cstheme="minorHAnsi"/>
          <w:b/>
          <w:color w:val="4F81BD" w:themeColor="accent1"/>
        </w:rPr>
        <w:t>Rigorous approach</w:t>
      </w:r>
    </w:p>
    <w:p w:rsidR="007A0198" w:rsidRPr="001E7D4D" w:rsidRDefault="00043C93" w:rsidP="00AF092D">
      <w:r w:rsidRPr="001E7D4D">
        <w:t xml:space="preserve">On the whole, </w:t>
      </w:r>
      <w:proofErr w:type="gramStart"/>
      <w:r w:rsidRPr="001E7D4D">
        <w:t>participants</w:t>
      </w:r>
      <w:proofErr w:type="gramEnd"/>
      <w:r w:rsidRPr="001E7D4D">
        <w:t xml:space="preserve"> spoke favourably </w:t>
      </w:r>
      <w:r w:rsidR="008D7434" w:rsidRPr="001E7D4D">
        <w:t xml:space="preserve">of having material systematically reviewed by a trained Board, with several pleased that there existed guidelines to direct decision-making. </w:t>
      </w:r>
      <w:r w:rsidR="0043766C" w:rsidRPr="001E7D4D">
        <w:t xml:space="preserve"> </w:t>
      </w:r>
      <w:r w:rsidR="003007A1" w:rsidRPr="001E7D4D">
        <w:t>Focus group p</w:t>
      </w:r>
      <w:r w:rsidR="0043766C" w:rsidRPr="001E7D4D">
        <w:t xml:space="preserve">articipants further noted that the rigour applied to the classification process in Australia meant that the public (especially parents) could be confident </w:t>
      </w:r>
      <w:r w:rsidR="0070014B" w:rsidRPr="001E7D4D">
        <w:t>when fully or partially basing</w:t>
      </w:r>
      <w:r w:rsidR="003007A1" w:rsidRPr="001E7D4D">
        <w:t xml:space="preserve"> their media choices</w:t>
      </w:r>
      <w:r w:rsidR="0043766C" w:rsidRPr="001E7D4D">
        <w:t xml:space="preserve"> </w:t>
      </w:r>
      <w:r w:rsidR="0070014B" w:rsidRPr="001E7D4D">
        <w:t>on classificati</w:t>
      </w:r>
      <w:r w:rsidR="00FB18C7" w:rsidRPr="001E7D4D">
        <w:t xml:space="preserve">on information.  The process for Board appointment and training was, however, repeatedly </w:t>
      </w:r>
      <w:r w:rsidR="00DC469B" w:rsidRPr="001E7D4D">
        <w:t xml:space="preserve">questioned by </w:t>
      </w:r>
      <w:r w:rsidR="003007A1" w:rsidRPr="001E7D4D">
        <w:t xml:space="preserve">focus group </w:t>
      </w:r>
      <w:r w:rsidR="00DC469B" w:rsidRPr="001E7D4D">
        <w:t xml:space="preserve">participants, with several </w:t>
      </w:r>
      <w:r w:rsidR="003007A1" w:rsidRPr="001E7D4D">
        <w:t xml:space="preserve">participants </w:t>
      </w:r>
      <w:r w:rsidR="00DC469B" w:rsidRPr="001E7D4D">
        <w:t xml:space="preserve">asking directly for further information, or suggesting that </w:t>
      </w:r>
      <w:r w:rsidR="006335B6" w:rsidRPr="001E7D4D">
        <w:t xml:space="preserve">the rigour of the system was dependent on the </w:t>
      </w:r>
      <w:r w:rsidR="007A0198" w:rsidRPr="001E7D4D">
        <w:t xml:space="preserve">way in which the Board was appointed </w:t>
      </w:r>
      <w:r w:rsidR="007C017C" w:rsidRPr="001E7D4D">
        <w:t>and/</w:t>
      </w:r>
      <w:r w:rsidR="007A0198" w:rsidRPr="001E7D4D">
        <w:t>or trained.</w:t>
      </w:r>
    </w:p>
    <w:p w:rsidR="00CA04C2" w:rsidRPr="001E7D4D" w:rsidRDefault="007E4E03" w:rsidP="00CA04C2">
      <w:pPr>
        <w:tabs>
          <w:tab w:val="left" w:pos="8222"/>
        </w:tabs>
        <w:spacing w:after="0"/>
        <w:ind w:left="851" w:right="566"/>
        <w:rPr>
          <w:rFonts w:cstheme="minorHAnsi"/>
          <w:i/>
        </w:rPr>
      </w:pPr>
      <w:r w:rsidRPr="001E7D4D">
        <w:rPr>
          <w:rFonts w:cstheme="minorHAnsi"/>
          <w:i/>
        </w:rPr>
        <w:t xml:space="preserve">It’s comforting to know that someone has looked at the movie </w:t>
      </w:r>
      <w:r w:rsidR="00CA04C2" w:rsidRPr="001E7D4D">
        <w:rPr>
          <w:rFonts w:cstheme="minorHAnsi"/>
          <w:i/>
        </w:rPr>
        <w:t>and it has been classified using a set of regulations.  It gives you comfort that the movie you choose for you or your family is appropriate.</w:t>
      </w:r>
    </w:p>
    <w:p w:rsidR="003F0778" w:rsidRPr="001E7D4D" w:rsidRDefault="003F0778" w:rsidP="00B05390">
      <w:pPr>
        <w:tabs>
          <w:tab w:val="left" w:pos="8931"/>
        </w:tabs>
        <w:ind w:right="95"/>
        <w:rPr>
          <w:rFonts w:cstheme="minorHAnsi"/>
          <w:b/>
          <w:color w:val="4F81BD" w:themeColor="accent1"/>
        </w:rPr>
      </w:pPr>
    </w:p>
    <w:p w:rsidR="00356DD7" w:rsidRPr="001E7D4D" w:rsidRDefault="007D7840" w:rsidP="00B05390">
      <w:pPr>
        <w:tabs>
          <w:tab w:val="left" w:pos="8931"/>
        </w:tabs>
        <w:ind w:right="95"/>
        <w:rPr>
          <w:rFonts w:cstheme="minorHAnsi"/>
          <w:b/>
          <w:color w:val="4F81BD" w:themeColor="accent1"/>
        </w:rPr>
      </w:pPr>
      <w:r w:rsidRPr="001E7D4D">
        <w:rPr>
          <w:rFonts w:cstheme="minorHAnsi"/>
          <w:b/>
          <w:color w:val="4F81BD" w:themeColor="accent1"/>
        </w:rPr>
        <w:t>Independence</w:t>
      </w:r>
      <w:r w:rsidR="00070E39" w:rsidRPr="001E7D4D">
        <w:rPr>
          <w:rFonts w:cstheme="minorHAnsi"/>
          <w:b/>
          <w:color w:val="4F81BD" w:themeColor="accent1"/>
        </w:rPr>
        <w:t xml:space="preserve"> from government</w:t>
      </w:r>
    </w:p>
    <w:p w:rsidR="00F7055B" w:rsidRPr="001E7D4D" w:rsidRDefault="0046337D" w:rsidP="00AF092D">
      <w:r w:rsidRPr="001E7D4D">
        <w:t xml:space="preserve">The independence </w:t>
      </w:r>
      <w:r w:rsidR="000E186C" w:rsidRPr="001E7D4D">
        <w:t xml:space="preserve">of the </w:t>
      </w:r>
      <w:r w:rsidRPr="001E7D4D">
        <w:t xml:space="preserve">Board (and Review Board) from government was also commonly cited as a strength </w:t>
      </w:r>
      <w:r w:rsidR="00CB15A4" w:rsidRPr="001E7D4D">
        <w:t>of the classifi</w:t>
      </w:r>
      <w:r w:rsidR="007C7269" w:rsidRPr="001E7D4D">
        <w:t xml:space="preserve">cation process in Australia.  </w:t>
      </w:r>
      <w:r w:rsidR="00056FF8" w:rsidRPr="001E7D4D">
        <w:t xml:space="preserve">Some </w:t>
      </w:r>
      <w:r w:rsidR="00D802F1" w:rsidRPr="001E7D4D">
        <w:t>focus group participants</w:t>
      </w:r>
      <w:r w:rsidR="001B5288" w:rsidRPr="001E7D4D">
        <w:t xml:space="preserve"> felt that this independence would assist </w:t>
      </w:r>
      <w:r w:rsidR="000E186C" w:rsidRPr="001E7D4D">
        <w:t xml:space="preserve">in ensuring that classification decisions are not influenced by the social and moral alignment of the government </w:t>
      </w:r>
      <w:r w:rsidR="00EF4304" w:rsidRPr="001E7D4D">
        <w:t>of</w:t>
      </w:r>
      <w:r w:rsidR="00D23BAA" w:rsidRPr="001E7D4D">
        <w:t xml:space="preserve"> the</w:t>
      </w:r>
      <w:r w:rsidR="00EF4304" w:rsidRPr="001E7D4D">
        <w:t xml:space="preserve"> day. </w:t>
      </w:r>
      <w:r w:rsidR="00D802F1" w:rsidRPr="001E7D4D">
        <w:t xml:space="preserve"> </w:t>
      </w:r>
      <w:r w:rsidR="00056FF8" w:rsidRPr="001E7D4D">
        <w:t>A few</w:t>
      </w:r>
      <w:r w:rsidR="00EF4304" w:rsidRPr="001E7D4D">
        <w:t xml:space="preserve"> tended to be more cynical of the relationship between the Boards and government, with several </w:t>
      </w:r>
      <w:r w:rsidR="003007A1" w:rsidRPr="001E7D4D">
        <w:t xml:space="preserve">participants </w:t>
      </w:r>
      <w:r w:rsidR="00EF4304" w:rsidRPr="001E7D4D">
        <w:t xml:space="preserve">directly suggesting that classification decisions (and Board appointments) are sometimes highly political. </w:t>
      </w:r>
    </w:p>
    <w:p w:rsidR="00043C93" w:rsidRPr="001E7D4D" w:rsidRDefault="00F7055B" w:rsidP="00CA33BD">
      <w:pPr>
        <w:spacing w:after="0"/>
        <w:rPr>
          <w:rFonts w:cstheme="minorHAnsi"/>
          <w:i/>
        </w:rPr>
      </w:pPr>
      <w:r w:rsidRPr="001E7D4D">
        <w:rPr>
          <w:rFonts w:cstheme="minorHAnsi"/>
          <w:i/>
        </w:rPr>
        <w:t>T</w:t>
      </w:r>
      <w:r w:rsidR="007C017C" w:rsidRPr="001E7D4D">
        <w:rPr>
          <w:rFonts w:cstheme="minorHAnsi"/>
          <w:i/>
        </w:rPr>
        <w:t xml:space="preserve">heoretically </w:t>
      </w:r>
      <w:r w:rsidR="00871992" w:rsidRPr="001E7D4D">
        <w:rPr>
          <w:rFonts w:cstheme="minorHAnsi"/>
          <w:i/>
        </w:rPr>
        <w:t>the government is not imposing their belief system [on the classification process]</w:t>
      </w:r>
    </w:p>
    <w:p w:rsidR="003F0778" w:rsidRPr="001E7D4D" w:rsidRDefault="003F0778" w:rsidP="00B05390">
      <w:pPr>
        <w:tabs>
          <w:tab w:val="left" w:pos="8931"/>
        </w:tabs>
        <w:ind w:right="95"/>
        <w:rPr>
          <w:rFonts w:cstheme="minorHAnsi"/>
          <w:b/>
          <w:color w:val="4F81BD" w:themeColor="accent1"/>
        </w:rPr>
      </w:pPr>
    </w:p>
    <w:p w:rsidR="00070E39" w:rsidRPr="001E7D4D" w:rsidRDefault="00070E39" w:rsidP="00B05390">
      <w:pPr>
        <w:tabs>
          <w:tab w:val="left" w:pos="8931"/>
        </w:tabs>
        <w:ind w:right="95"/>
        <w:rPr>
          <w:rFonts w:cstheme="minorHAnsi"/>
          <w:b/>
          <w:color w:val="4F81BD" w:themeColor="accent1"/>
        </w:rPr>
      </w:pPr>
      <w:r w:rsidRPr="001E7D4D">
        <w:rPr>
          <w:rFonts w:cstheme="minorHAnsi"/>
          <w:b/>
          <w:color w:val="4F81BD" w:themeColor="accent1"/>
        </w:rPr>
        <w:t>Opportunity for review</w:t>
      </w:r>
    </w:p>
    <w:p w:rsidR="00900961" w:rsidRDefault="00900961" w:rsidP="00900961">
      <w:r>
        <w:t>Focus group participants were also pleased that the classification process in Australia included an opportunity for decisions to be reviewed, suggesting that this component added to the robustness of the classification process.</w:t>
      </w:r>
    </w:p>
    <w:p w:rsidR="00AF77CA" w:rsidRPr="001E7D4D" w:rsidRDefault="00AF77CA" w:rsidP="004E2C80">
      <w:pPr>
        <w:tabs>
          <w:tab w:val="left" w:pos="8222"/>
        </w:tabs>
        <w:spacing w:after="0"/>
        <w:ind w:left="851" w:right="566"/>
        <w:rPr>
          <w:rFonts w:cstheme="minorHAnsi"/>
          <w:i/>
        </w:rPr>
      </w:pPr>
    </w:p>
    <w:p w:rsidR="003F0778" w:rsidRPr="001E7D4D" w:rsidRDefault="003F0778" w:rsidP="00AF092D">
      <w:pPr>
        <w:rPr>
          <w:rFonts w:cstheme="minorHAnsi"/>
        </w:rPr>
      </w:pPr>
    </w:p>
    <w:p w:rsidR="00B0102D" w:rsidRPr="001E7D4D" w:rsidRDefault="00BF3D1B" w:rsidP="00AF092D">
      <w:r w:rsidRPr="001E7D4D">
        <w:t xml:space="preserve">There was less </w:t>
      </w:r>
      <w:r w:rsidR="000864D9">
        <w:t>detailed</w:t>
      </w:r>
      <w:r w:rsidRPr="001E7D4D">
        <w:t xml:space="preserve"> discussion of weaknesses in the classification proces</w:t>
      </w:r>
      <w:r w:rsidR="00C54632" w:rsidRPr="001E7D4D">
        <w:t xml:space="preserve">s amongst </w:t>
      </w:r>
      <w:r w:rsidR="00D802F1" w:rsidRPr="001E7D4D">
        <w:t>focus group</w:t>
      </w:r>
      <w:r w:rsidR="00C54632" w:rsidRPr="001E7D4D">
        <w:t xml:space="preserve"> participants;</w:t>
      </w:r>
      <w:r w:rsidRPr="001E7D4D">
        <w:t xml:space="preserve"> </w:t>
      </w:r>
      <w:r w:rsidR="00A53FD9" w:rsidRPr="001E7D4D">
        <w:t>these are discussed below.</w:t>
      </w:r>
    </w:p>
    <w:p w:rsidR="00A53FD9" w:rsidRPr="009E0922" w:rsidRDefault="00A53FD9" w:rsidP="009E0922">
      <w:pPr>
        <w:pStyle w:val="Heading2"/>
      </w:pPr>
    </w:p>
    <w:p w:rsidR="00A53FD9" w:rsidRPr="001E7D4D" w:rsidRDefault="00A53FD9">
      <w:pPr>
        <w:rPr>
          <w:rFonts w:asciiTheme="majorHAnsi" w:eastAsiaTheme="majorEastAsia" w:hAnsiTheme="majorHAnsi" w:cstheme="majorBidi"/>
          <w:b/>
          <w:bCs/>
          <w:color w:val="4F81BD" w:themeColor="accent1"/>
          <w:sz w:val="26"/>
          <w:szCs w:val="26"/>
        </w:rPr>
      </w:pPr>
      <w:r w:rsidRPr="001E7D4D">
        <w:br w:type="page"/>
      </w:r>
    </w:p>
    <w:p w:rsidR="00F51408" w:rsidRPr="009E0922" w:rsidRDefault="00DF757B" w:rsidP="009E0922">
      <w:pPr>
        <w:pStyle w:val="Heading2"/>
      </w:pPr>
      <w:r w:rsidRPr="009E0922">
        <w:lastRenderedPageBreak/>
        <w:t>Perceived w</w:t>
      </w:r>
      <w:r w:rsidR="00F51408" w:rsidRPr="009E0922">
        <w:t>eaknesses</w:t>
      </w:r>
      <w:r w:rsidR="00A53FD9" w:rsidRPr="009E0922">
        <w:t xml:space="preserve"> </w:t>
      </w:r>
    </w:p>
    <w:p w:rsidR="00A53FD9" w:rsidRPr="009E0922" w:rsidRDefault="00B0102D" w:rsidP="009E0922">
      <w:pPr>
        <w:tabs>
          <w:tab w:val="left" w:pos="8931"/>
        </w:tabs>
        <w:ind w:right="95"/>
        <w:rPr>
          <w:rFonts w:cstheme="minorHAnsi"/>
          <w:b/>
          <w:color w:val="4F81BD" w:themeColor="accent1"/>
        </w:rPr>
      </w:pPr>
      <w:r w:rsidRPr="009E0922">
        <w:rPr>
          <w:rFonts w:cstheme="minorHAnsi"/>
          <w:b/>
          <w:color w:val="4F81BD" w:themeColor="accent1"/>
        </w:rPr>
        <w:t xml:space="preserve">Lack of communication </w:t>
      </w:r>
    </w:p>
    <w:p w:rsidR="00B0102D" w:rsidRPr="009E0922" w:rsidRDefault="00A53FD9" w:rsidP="009E0922">
      <w:pPr>
        <w:tabs>
          <w:tab w:val="left" w:pos="8931"/>
        </w:tabs>
        <w:ind w:right="95"/>
        <w:rPr>
          <w:rFonts w:cstheme="minorHAnsi"/>
        </w:rPr>
      </w:pPr>
      <w:r w:rsidRPr="001E7D4D">
        <w:rPr>
          <w:rFonts w:cstheme="minorHAnsi"/>
        </w:rPr>
        <w:t xml:space="preserve">While </w:t>
      </w:r>
      <w:r w:rsidR="00C73BAB" w:rsidRPr="001E7D4D">
        <w:rPr>
          <w:rFonts w:cstheme="minorHAnsi"/>
        </w:rPr>
        <w:t xml:space="preserve">most </w:t>
      </w:r>
      <w:r w:rsidR="00F51408" w:rsidRPr="009E0922">
        <w:rPr>
          <w:rFonts w:cstheme="minorHAnsi"/>
        </w:rPr>
        <w:t xml:space="preserve">focus group </w:t>
      </w:r>
      <w:r w:rsidR="00C73BAB" w:rsidRPr="009E0922">
        <w:rPr>
          <w:rFonts w:cstheme="minorHAnsi"/>
        </w:rPr>
        <w:t>participants responded positively when read the description of the class</w:t>
      </w:r>
      <w:r w:rsidR="00A834C6" w:rsidRPr="009E0922">
        <w:rPr>
          <w:rFonts w:cstheme="minorHAnsi"/>
        </w:rPr>
        <w:t xml:space="preserve">ification process in Australia, </w:t>
      </w:r>
      <w:r w:rsidR="007863EA" w:rsidRPr="009E0922">
        <w:rPr>
          <w:rFonts w:cstheme="minorHAnsi"/>
        </w:rPr>
        <w:t>some participants also</w:t>
      </w:r>
      <w:r w:rsidR="003B1C1D" w:rsidRPr="009E0922">
        <w:rPr>
          <w:rFonts w:cstheme="minorHAnsi"/>
        </w:rPr>
        <w:t xml:space="preserve"> expressed surprise, and consequently suggested that engagement with and use of classification</w:t>
      </w:r>
      <w:r w:rsidR="007863EA" w:rsidRPr="009E0922">
        <w:rPr>
          <w:rFonts w:cstheme="minorHAnsi"/>
        </w:rPr>
        <w:t xml:space="preserve"> information</w:t>
      </w:r>
      <w:r w:rsidR="003B1C1D" w:rsidRPr="009E0922">
        <w:rPr>
          <w:rFonts w:cstheme="minorHAnsi"/>
        </w:rPr>
        <w:t xml:space="preserve"> could be improved if the processes were successfully communicated to the Australian public, especially parents.</w:t>
      </w:r>
    </w:p>
    <w:p w:rsidR="00A53FD9" w:rsidRPr="009E0922" w:rsidRDefault="00BD7FB9" w:rsidP="009E0922">
      <w:pPr>
        <w:tabs>
          <w:tab w:val="left" w:pos="8931"/>
        </w:tabs>
        <w:ind w:right="95"/>
        <w:rPr>
          <w:rFonts w:cstheme="minorHAnsi"/>
          <w:b/>
          <w:color w:val="4F81BD" w:themeColor="accent1"/>
        </w:rPr>
      </w:pPr>
      <w:r w:rsidRPr="009E0922">
        <w:rPr>
          <w:rFonts w:cstheme="minorHAnsi"/>
          <w:b/>
          <w:color w:val="4F81BD" w:themeColor="accent1"/>
        </w:rPr>
        <w:t xml:space="preserve">Ability to restrict material </w:t>
      </w:r>
    </w:p>
    <w:p w:rsidR="00C54632" w:rsidRPr="001E7D4D" w:rsidRDefault="00B91E31" w:rsidP="009E0922">
      <w:pPr>
        <w:tabs>
          <w:tab w:val="left" w:pos="8931"/>
        </w:tabs>
        <w:ind w:right="95"/>
        <w:rPr>
          <w:rFonts w:cstheme="minorHAnsi"/>
        </w:rPr>
      </w:pPr>
      <w:r w:rsidRPr="001E7D4D">
        <w:rPr>
          <w:rFonts w:cstheme="minorHAnsi"/>
        </w:rPr>
        <w:t>A small minority of participants felt that the Classification Board and Review Board should not have the ability to prevent adults aged over 18 from watching or playing desired media.  Most of these participants were not opposed to certain material being ‘banned’</w:t>
      </w:r>
      <w:r w:rsidR="001A5ADD" w:rsidRPr="001E7D4D">
        <w:rPr>
          <w:rFonts w:cstheme="minorHAnsi"/>
        </w:rPr>
        <w:t>, but felt that the procedure</w:t>
      </w:r>
      <w:r w:rsidRPr="001E7D4D">
        <w:rPr>
          <w:rFonts w:cstheme="minorHAnsi"/>
        </w:rPr>
        <w:t xml:space="preserve"> should be managed outside of the classification process</w:t>
      </w:r>
      <w:r w:rsidR="001A5ADD" w:rsidRPr="001E7D4D">
        <w:rPr>
          <w:rFonts w:cstheme="minorHAnsi"/>
        </w:rPr>
        <w:t xml:space="preserve"> (</w:t>
      </w:r>
      <w:proofErr w:type="spellStart"/>
      <w:r w:rsidR="001A5ADD" w:rsidRPr="001E7D4D">
        <w:rPr>
          <w:rFonts w:cstheme="minorHAnsi"/>
        </w:rPr>
        <w:t>i</w:t>
      </w:r>
      <w:r w:rsidR="00F0790F" w:rsidRPr="001E7D4D">
        <w:rPr>
          <w:rFonts w:cstheme="minorHAnsi"/>
        </w:rPr>
        <w:t>e</w:t>
      </w:r>
      <w:proofErr w:type="spellEnd"/>
      <w:r w:rsidR="001A5ADD" w:rsidRPr="001E7D4D">
        <w:rPr>
          <w:rFonts w:cstheme="minorHAnsi"/>
        </w:rPr>
        <w:t xml:space="preserve"> through police and criminal justice system)</w:t>
      </w:r>
      <w:r w:rsidRPr="001E7D4D">
        <w:rPr>
          <w:rFonts w:cstheme="minorHAnsi"/>
        </w:rPr>
        <w:t xml:space="preserve">.  </w:t>
      </w:r>
      <w:r w:rsidR="00325224" w:rsidRPr="001E7D4D">
        <w:rPr>
          <w:rFonts w:cstheme="minorHAnsi"/>
        </w:rPr>
        <w:t>A small number of participants believed there should be</w:t>
      </w:r>
      <w:r w:rsidR="001A5ADD" w:rsidRPr="001E7D4D">
        <w:rPr>
          <w:rFonts w:cstheme="minorHAnsi"/>
        </w:rPr>
        <w:t xml:space="preserve"> no restrict</w:t>
      </w:r>
      <w:r w:rsidR="003A70C3" w:rsidRPr="001E7D4D">
        <w:rPr>
          <w:rFonts w:cstheme="minorHAnsi"/>
        </w:rPr>
        <w:t>ions placed on access to media</w:t>
      </w:r>
      <w:r w:rsidR="00325224" w:rsidRPr="001E7D4D">
        <w:rPr>
          <w:rFonts w:cstheme="minorHAnsi"/>
        </w:rPr>
        <w:t>; these views</w:t>
      </w:r>
      <w:r w:rsidR="003A70C3" w:rsidRPr="001E7D4D">
        <w:rPr>
          <w:rFonts w:cstheme="minorHAnsi"/>
        </w:rPr>
        <w:t xml:space="preserve"> </w:t>
      </w:r>
      <w:r w:rsidR="00325224" w:rsidRPr="001E7D4D">
        <w:rPr>
          <w:rFonts w:cstheme="minorHAnsi"/>
        </w:rPr>
        <w:t xml:space="preserve">appeared </w:t>
      </w:r>
      <w:r w:rsidR="003A70C3" w:rsidRPr="001E7D4D">
        <w:rPr>
          <w:rFonts w:cstheme="minorHAnsi"/>
        </w:rPr>
        <w:t>to be motivated by a personal experience (</w:t>
      </w:r>
      <w:proofErr w:type="spellStart"/>
      <w:r w:rsidR="00325224" w:rsidRPr="001E7D4D">
        <w:rPr>
          <w:rFonts w:cstheme="minorHAnsi"/>
        </w:rPr>
        <w:t>eg</w:t>
      </w:r>
      <w:proofErr w:type="spellEnd"/>
      <w:r w:rsidR="00325224" w:rsidRPr="001E7D4D">
        <w:rPr>
          <w:rFonts w:cstheme="minorHAnsi"/>
        </w:rPr>
        <w:t>.</w:t>
      </w:r>
      <w:r w:rsidR="003A70C3" w:rsidRPr="001E7D4D">
        <w:rPr>
          <w:rFonts w:cstheme="minorHAnsi"/>
        </w:rPr>
        <w:t xml:space="preserve"> </w:t>
      </w:r>
      <w:proofErr w:type="gramStart"/>
      <w:r w:rsidR="00274B0A" w:rsidRPr="001E7D4D">
        <w:rPr>
          <w:rFonts w:cstheme="minorHAnsi"/>
        </w:rPr>
        <w:t>‘Gamers’ who were dissatisfied</w:t>
      </w:r>
      <w:r w:rsidR="003A70C3" w:rsidRPr="001E7D4D">
        <w:rPr>
          <w:rFonts w:cstheme="minorHAnsi"/>
        </w:rPr>
        <w:t xml:space="preserve"> that a computer game had been assigned a ‘Refused Classification’ rating).</w:t>
      </w:r>
      <w:proofErr w:type="gramEnd"/>
    </w:p>
    <w:p w:rsidR="00DF757B" w:rsidRPr="001E7D4D" w:rsidRDefault="00DF757B" w:rsidP="00DF757B">
      <w:pPr>
        <w:tabs>
          <w:tab w:val="left" w:pos="8931"/>
        </w:tabs>
        <w:ind w:right="95"/>
        <w:rPr>
          <w:rFonts w:cstheme="minorHAnsi"/>
          <w:b/>
          <w:color w:val="4F81BD" w:themeColor="accent1"/>
        </w:rPr>
      </w:pPr>
      <w:r w:rsidRPr="001E7D4D">
        <w:rPr>
          <w:rFonts w:cstheme="minorHAnsi"/>
          <w:b/>
          <w:color w:val="4F81BD" w:themeColor="accent1"/>
        </w:rPr>
        <w:t>Doubts about independence</w:t>
      </w:r>
    </w:p>
    <w:p w:rsidR="00DF757B" w:rsidRPr="001E7D4D" w:rsidRDefault="00DF757B" w:rsidP="00DF757B">
      <w:pPr>
        <w:tabs>
          <w:tab w:val="left" w:pos="8931"/>
        </w:tabs>
        <w:ind w:right="95"/>
        <w:rPr>
          <w:rFonts w:cstheme="minorHAnsi"/>
        </w:rPr>
      </w:pPr>
      <w:r w:rsidRPr="001E7D4D">
        <w:rPr>
          <w:rFonts w:cstheme="minorHAnsi"/>
        </w:rPr>
        <w:t>As noted above, a few focus group participants were sceptical of the independence of the Classification Board and Review Board from government.</w:t>
      </w:r>
    </w:p>
    <w:p w:rsidR="00594DD2" w:rsidRPr="001E7D4D" w:rsidRDefault="00594DD2" w:rsidP="00CA33BD">
      <w:pPr>
        <w:pStyle w:val="SubHeadingBlue"/>
        <w:numPr>
          <w:ilvl w:val="1"/>
          <w:numId w:val="7"/>
        </w:numPr>
        <w:rPr>
          <w:sz w:val="28"/>
        </w:rPr>
      </w:pPr>
      <w:bookmarkStart w:id="780" w:name="_Toc411343706"/>
      <w:r w:rsidRPr="001E7D4D">
        <w:rPr>
          <w:sz w:val="28"/>
        </w:rPr>
        <w:t>Regulation of classification</w:t>
      </w:r>
      <w:bookmarkEnd w:id="780"/>
    </w:p>
    <w:p w:rsidR="00675785" w:rsidRPr="001E7D4D" w:rsidRDefault="00E92C30" w:rsidP="00CD2598">
      <w:pPr>
        <w:rPr>
          <w:rFonts w:cstheme="minorHAnsi"/>
        </w:rPr>
      </w:pPr>
      <w:r w:rsidRPr="001E7D4D">
        <w:t>S</w:t>
      </w:r>
      <w:r w:rsidR="00D92356" w:rsidRPr="001E7D4D">
        <w:t>urvey results suggest</w:t>
      </w:r>
      <w:r w:rsidR="003B6892" w:rsidRPr="001E7D4D">
        <w:t>ed</w:t>
      </w:r>
      <w:r w:rsidR="00FB67AD" w:rsidRPr="001E7D4D">
        <w:t xml:space="preserve"> that the Australian public have mixed views on who should be responsible for the regulation of classification,</w:t>
      </w:r>
      <w:r w:rsidR="00594DD2" w:rsidRPr="001E7D4D">
        <w:t xml:space="preserve"> with just over half of respondents (51%) indicating that the responsibility should lie with government,  around a third of respondents (32%) indicating that responsibility should lie with industry, and almost one in five (17%) indicating that they were uncertain</w:t>
      </w:r>
      <w:r w:rsidR="00B25C51" w:rsidRPr="001E7D4D">
        <w:t xml:space="preserve"> (see </w:t>
      </w:r>
      <w:r w:rsidR="00B25C51" w:rsidRPr="009E0922">
        <w:fldChar w:fldCharType="begin"/>
      </w:r>
      <w:r w:rsidR="00B25C51" w:rsidRPr="001E7D4D">
        <w:instrText xml:space="preserve"> REF _Ref393373111 \h  \* MERGEFORMAT </w:instrText>
      </w:r>
      <w:r w:rsidR="00B25C51" w:rsidRPr="009E0922">
        <w:fldChar w:fldCharType="separate"/>
      </w:r>
      <w:r w:rsidR="00675785" w:rsidRPr="00675785">
        <w:t xml:space="preserve">Findings </w:t>
      </w:r>
      <w:r w:rsidR="00675785" w:rsidRPr="00675785">
        <w:rPr>
          <w:noProof/>
        </w:rPr>
        <w:t>from</w:t>
      </w:r>
      <w:r w:rsidR="00675785" w:rsidRPr="001E7D4D">
        <w:rPr>
          <w:rFonts w:cstheme="minorHAnsi"/>
        </w:rPr>
        <w:t xml:space="preserve"> focus groups with the general public diverged from survey results in that most focus group participants were opposed to sole regulation by industry.  This opposition tended to be motivated by </w:t>
      </w:r>
      <w:proofErr w:type="gramStart"/>
      <w:r w:rsidR="00675785" w:rsidRPr="001E7D4D">
        <w:rPr>
          <w:rFonts w:cstheme="minorHAnsi"/>
        </w:rPr>
        <w:t>a scepticism</w:t>
      </w:r>
      <w:proofErr w:type="gramEnd"/>
      <w:r w:rsidR="00675785" w:rsidRPr="001E7D4D">
        <w:rPr>
          <w:rFonts w:cstheme="minorHAnsi"/>
        </w:rPr>
        <w:t xml:space="preserve"> about whether any industry (including the film and computer game industries) could be motivated by anything other than profits. </w:t>
      </w:r>
    </w:p>
    <w:p w:rsidR="00675785" w:rsidRPr="001E7D4D" w:rsidRDefault="00675785" w:rsidP="00CD2598">
      <w:pPr>
        <w:pStyle w:val="ListParagraph"/>
        <w:tabs>
          <w:tab w:val="left" w:pos="8222"/>
        </w:tabs>
        <w:spacing w:after="0"/>
        <w:ind w:left="567" w:right="566"/>
        <w:rPr>
          <w:rFonts w:cstheme="minorHAnsi"/>
          <w:i/>
        </w:rPr>
      </w:pPr>
      <w:r w:rsidRPr="001E7D4D">
        <w:rPr>
          <w:rFonts w:cstheme="minorHAnsi"/>
          <w:i/>
        </w:rPr>
        <w:t>Self-regulation in interest group industries does not work, nobody polices it.</w:t>
      </w:r>
    </w:p>
    <w:p w:rsidR="00675785" w:rsidRPr="001E7D4D" w:rsidRDefault="00675785" w:rsidP="00CD2598">
      <w:pPr>
        <w:pStyle w:val="ListParagraph"/>
        <w:tabs>
          <w:tab w:val="left" w:pos="8222"/>
        </w:tabs>
        <w:spacing w:after="0"/>
        <w:ind w:left="567" w:right="566"/>
        <w:rPr>
          <w:rFonts w:cstheme="minorHAnsi"/>
          <w:i/>
        </w:rPr>
      </w:pPr>
    </w:p>
    <w:p w:rsidR="00675785" w:rsidRPr="001E7D4D" w:rsidRDefault="00675785" w:rsidP="00CD2598">
      <w:pPr>
        <w:pStyle w:val="ListParagraph"/>
        <w:tabs>
          <w:tab w:val="left" w:pos="8222"/>
        </w:tabs>
        <w:spacing w:after="0"/>
        <w:ind w:left="567" w:right="566"/>
        <w:rPr>
          <w:rFonts w:cstheme="minorHAnsi"/>
          <w:i/>
        </w:rPr>
      </w:pPr>
      <w:r w:rsidRPr="001E7D4D">
        <w:rPr>
          <w:rFonts w:cstheme="minorHAnsi"/>
          <w:i/>
        </w:rPr>
        <w:t>Self-regulation is weak and pretty ineffective.</w:t>
      </w:r>
    </w:p>
    <w:p w:rsidR="00675785" w:rsidRPr="001E7D4D" w:rsidRDefault="00675785" w:rsidP="00CD2598"/>
    <w:p w:rsidR="00675785" w:rsidRPr="001E7D4D" w:rsidRDefault="00675785" w:rsidP="00CD2598">
      <w:r w:rsidRPr="001E7D4D">
        <w:t xml:space="preserve">However, focus group participants were often supportive of co-regulation, with most participants responding positively to suggestions of a system jointly managed by industry and government. </w:t>
      </w:r>
    </w:p>
    <w:p w:rsidR="00594DD2" w:rsidRPr="001E7D4D" w:rsidRDefault="00675785" w:rsidP="00AF092D">
      <w:r w:rsidRPr="001E7D4D">
        <w:rPr>
          <w:rFonts w:cstheme="minorHAnsi"/>
          <w:b/>
        </w:rPr>
        <w:t xml:space="preserve">Figure </w:t>
      </w:r>
      <w:r>
        <w:rPr>
          <w:rFonts w:cstheme="minorHAnsi"/>
          <w:b/>
          <w:noProof/>
        </w:rPr>
        <w:t>2</w:t>
      </w:r>
      <w:r w:rsidR="00B25C51" w:rsidRPr="009E0922">
        <w:fldChar w:fldCharType="end"/>
      </w:r>
      <w:r w:rsidR="00B25C51" w:rsidRPr="001E7D4D">
        <w:t xml:space="preserve">, </w:t>
      </w:r>
      <w:r w:rsidR="00F44D9E" w:rsidRPr="001E7D4D">
        <w:t>overleaf</w:t>
      </w:r>
      <w:r w:rsidR="00B25C51" w:rsidRPr="001E7D4D">
        <w:t>)</w:t>
      </w:r>
      <w:r w:rsidR="00594DD2" w:rsidRPr="001E7D4D">
        <w:t xml:space="preserve">.  </w:t>
      </w:r>
      <w:r w:rsidR="00056FF8" w:rsidRPr="009E0922">
        <w:t>T</w:t>
      </w:r>
      <w:r w:rsidR="008E6256" w:rsidRPr="009E0922">
        <w:t>hese results suggest a preference for</w:t>
      </w:r>
      <w:r w:rsidR="005526AE" w:rsidRPr="009E0922">
        <w:t xml:space="preserve"> </w:t>
      </w:r>
      <w:r w:rsidR="008E6256" w:rsidRPr="009E0922">
        <w:t>government</w:t>
      </w:r>
      <w:r w:rsidR="007B45E1" w:rsidRPr="009E0922">
        <w:t xml:space="preserve"> regulation</w:t>
      </w:r>
      <w:r w:rsidR="008E6256" w:rsidRPr="009E0922">
        <w:t xml:space="preserve"> </w:t>
      </w:r>
      <w:r w:rsidR="007B45E1" w:rsidRPr="009E0922">
        <w:t>but also a degree of</w:t>
      </w:r>
      <w:r w:rsidR="008E6256" w:rsidRPr="009E0922">
        <w:t xml:space="preserve"> ambivalence on this matter.</w:t>
      </w:r>
      <w:r w:rsidR="005526AE" w:rsidRPr="009E0922">
        <w:rPr>
          <w:rStyle w:val="FootnoteReference"/>
        </w:rPr>
        <w:footnoteReference w:id="6"/>
      </w:r>
    </w:p>
    <w:p w:rsidR="00CD2598" w:rsidRPr="001E7D4D" w:rsidRDefault="00CD2598" w:rsidP="00CD2598">
      <w:pPr>
        <w:rPr>
          <w:rFonts w:cstheme="minorHAnsi"/>
        </w:rPr>
      </w:pPr>
      <w:bookmarkStart w:id="781" w:name="_Ref393373111"/>
      <w:r w:rsidRPr="001E7D4D">
        <w:rPr>
          <w:rFonts w:cstheme="minorHAnsi"/>
        </w:rPr>
        <w:t xml:space="preserve">Findings from focus groups with the general public diverged from survey results in that most focus group participants were opposed to sole regulation by industry.  This opposition tended to be motivated by </w:t>
      </w:r>
      <w:proofErr w:type="gramStart"/>
      <w:r w:rsidRPr="001E7D4D">
        <w:rPr>
          <w:rFonts w:cstheme="minorHAnsi"/>
        </w:rPr>
        <w:t>a scepticism</w:t>
      </w:r>
      <w:proofErr w:type="gramEnd"/>
      <w:r w:rsidRPr="001E7D4D">
        <w:rPr>
          <w:rFonts w:cstheme="minorHAnsi"/>
        </w:rPr>
        <w:t xml:space="preserve"> about whether any industry (including the film and computer game industries) could be motivated by anything other than profits. </w:t>
      </w:r>
    </w:p>
    <w:p w:rsidR="00CD2598" w:rsidRPr="001E7D4D" w:rsidRDefault="00CD2598" w:rsidP="00CD2598">
      <w:pPr>
        <w:pStyle w:val="ListParagraph"/>
        <w:tabs>
          <w:tab w:val="left" w:pos="8222"/>
        </w:tabs>
        <w:spacing w:after="0"/>
        <w:ind w:left="567" w:right="566"/>
        <w:rPr>
          <w:rFonts w:cstheme="minorHAnsi"/>
          <w:i/>
        </w:rPr>
      </w:pPr>
      <w:r w:rsidRPr="001E7D4D">
        <w:rPr>
          <w:rFonts w:cstheme="minorHAnsi"/>
          <w:i/>
        </w:rPr>
        <w:t>Self-regulation in interest group industries does not work, nobody polices it.</w:t>
      </w:r>
    </w:p>
    <w:p w:rsidR="00CD2598" w:rsidRPr="001E7D4D" w:rsidRDefault="00CD2598" w:rsidP="00CD2598">
      <w:pPr>
        <w:pStyle w:val="ListParagraph"/>
        <w:tabs>
          <w:tab w:val="left" w:pos="8222"/>
        </w:tabs>
        <w:spacing w:after="0"/>
        <w:ind w:left="567" w:right="566"/>
        <w:rPr>
          <w:rFonts w:cstheme="minorHAnsi"/>
          <w:i/>
        </w:rPr>
      </w:pPr>
    </w:p>
    <w:p w:rsidR="00CD2598" w:rsidRPr="001E7D4D" w:rsidRDefault="00CD2598" w:rsidP="00CD2598">
      <w:pPr>
        <w:pStyle w:val="ListParagraph"/>
        <w:tabs>
          <w:tab w:val="left" w:pos="8222"/>
        </w:tabs>
        <w:spacing w:after="0"/>
        <w:ind w:left="567" w:right="566"/>
        <w:rPr>
          <w:rFonts w:cstheme="minorHAnsi"/>
          <w:i/>
        </w:rPr>
      </w:pPr>
      <w:r w:rsidRPr="001E7D4D">
        <w:rPr>
          <w:rFonts w:cstheme="minorHAnsi"/>
          <w:i/>
        </w:rPr>
        <w:t>Self-regulation is weak and pretty ineffective.</w:t>
      </w:r>
    </w:p>
    <w:p w:rsidR="00CD2598" w:rsidRPr="001E7D4D" w:rsidRDefault="00CD2598" w:rsidP="00CD2598"/>
    <w:p w:rsidR="00CD2598" w:rsidRPr="001E7D4D" w:rsidRDefault="00CD2598" w:rsidP="00CD2598">
      <w:r w:rsidRPr="001E7D4D">
        <w:t xml:space="preserve">However, focus group participants were often supportive of co-regulation, with most participants responding positively to suggestions of a system jointly managed by industry and government. </w:t>
      </w:r>
    </w:p>
    <w:p w:rsidR="00594DD2" w:rsidRPr="001E7D4D" w:rsidRDefault="00594F88" w:rsidP="00BD47D4">
      <w:pPr>
        <w:tabs>
          <w:tab w:val="left" w:pos="8931"/>
        </w:tabs>
        <w:ind w:right="95"/>
        <w:rPr>
          <w:rFonts w:cstheme="minorHAnsi"/>
          <w:b/>
        </w:rPr>
      </w:pPr>
      <w:r w:rsidRPr="001E7D4D">
        <w:rPr>
          <w:rFonts w:cstheme="minorHAnsi"/>
          <w:b/>
        </w:rPr>
        <w:t xml:space="preserve">Figure </w:t>
      </w:r>
      <w:r w:rsidRPr="009E0922">
        <w:rPr>
          <w:rFonts w:cstheme="minorHAnsi"/>
          <w:b/>
        </w:rPr>
        <w:fldChar w:fldCharType="begin"/>
      </w:r>
      <w:r w:rsidRPr="001E7D4D">
        <w:rPr>
          <w:rFonts w:cstheme="minorHAnsi"/>
          <w:b/>
        </w:rPr>
        <w:instrText xml:space="preserve"> SEQ Figure \* ARABIC </w:instrText>
      </w:r>
      <w:r w:rsidRPr="009E0922">
        <w:rPr>
          <w:rFonts w:cstheme="minorHAnsi"/>
          <w:b/>
        </w:rPr>
        <w:fldChar w:fldCharType="separate"/>
      </w:r>
      <w:r w:rsidR="00675785">
        <w:rPr>
          <w:rFonts w:cstheme="minorHAnsi"/>
          <w:b/>
          <w:noProof/>
        </w:rPr>
        <w:t>2</w:t>
      </w:r>
      <w:r w:rsidRPr="009E0922">
        <w:rPr>
          <w:rFonts w:cstheme="minorHAnsi"/>
          <w:b/>
        </w:rPr>
        <w:fldChar w:fldCharType="end"/>
      </w:r>
      <w:bookmarkEnd w:id="781"/>
      <w:r w:rsidR="00594DD2" w:rsidRPr="001E7D4D">
        <w:rPr>
          <w:rFonts w:cstheme="minorHAnsi"/>
          <w:b/>
        </w:rPr>
        <w:t>: Responsibility for film and computer game classification in Australia</w:t>
      </w:r>
      <w:r w:rsidR="00BD47D4" w:rsidRPr="001E7D4D">
        <w:rPr>
          <w:rFonts w:cstheme="minorHAnsi"/>
          <w:b/>
        </w:rPr>
        <w:t xml:space="preserve">  </w:t>
      </w:r>
    </w:p>
    <w:p w:rsidR="00BD47D4" w:rsidRPr="001E7D4D" w:rsidRDefault="00BD47D4" w:rsidP="00BD47D4">
      <w:pPr>
        <w:tabs>
          <w:tab w:val="left" w:pos="8931"/>
        </w:tabs>
        <w:ind w:right="95"/>
        <w:rPr>
          <w:rFonts w:cstheme="minorHAnsi"/>
          <w:b/>
        </w:rPr>
      </w:pPr>
      <w:r w:rsidRPr="009E0922">
        <w:rPr>
          <w:noProof/>
        </w:rPr>
        <w:drawing>
          <wp:inline distT="0" distB="0" distL="0" distR="0" wp14:anchorId="3CD1F7D9" wp14:editId="5E1E01FE">
            <wp:extent cx="5751438" cy="3242930"/>
            <wp:effectExtent l="19050" t="19050" r="20955" b="15240"/>
            <wp:docPr id="8" name="Picture 8" descr="Figure 2: Responsibility for film and computer game classification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3598"/>
                    <a:stretch/>
                  </pic:blipFill>
                  <pic:spPr bwMode="auto">
                    <a:xfrm>
                      <a:off x="0" y="0"/>
                      <a:ext cx="5760085" cy="3247806"/>
                    </a:xfrm>
                    <a:prstGeom prst="rect">
                      <a:avLst/>
                    </a:prstGeom>
                    <a:noFill/>
                    <a:ln>
                      <a:solidFill>
                        <a:schemeClr val="accent1"/>
                      </a:solidFill>
                    </a:ln>
                    <a:extLst>
                      <a:ext uri="{53640926-AAD7-44D8-BBD7-CCE9431645EC}">
                        <a14:shadowObscured xmlns:a14="http://schemas.microsoft.com/office/drawing/2010/main"/>
                      </a:ext>
                    </a:extLst>
                  </pic:spPr>
                </pic:pic>
              </a:graphicData>
            </a:graphic>
          </wp:inline>
        </w:drawing>
      </w:r>
    </w:p>
    <w:p w:rsidR="00594DD2" w:rsidRPr="001E7D4D" w:rsidRDefault="00594DD2">
      <w:pPr>
        <w:pStyle w:val="ChartNotes"/>
      </w:pPr>
      <w:r w:rsidRPr="001E7D4D">
        <w:t>Base: n=1030</w:t>
      </w:r>
    </w:p>
    <w:p w:rsidR="00594DD2" w:rsidRPr="001E7D4D" w:rsidRDefault="00594DD2">
      <w:pPr>
        <w:pStyle w:val="ChartNotes"/>
      </w:pPr>
      <w:r w:rsidRPr="001E7D4D">
        <w:t>Q. Who do you think should be responsible for the classification of films and computer games in Australia?</w:t>
      </w:r>
    </w:p>
    <w:p w:rsidR="00F44D9E" w:rsidRPr="001E7D4D" w:rsidRDefault="00F44D9E">
      <w:pPr>
        <w:spacing w:after="0"/>
        <w:rPr>
          <w:rFonts w:cstheme="minorHAnsi"/>
        </w:rPr>
      </w:pPr>
    </w:p>
    <w:p w:rsidR="00F44D9E" w:rsidRPr="001E7D4D" w:rsidRDefault="00F44D9E">
      <w:pPr>
        <w:spacing w:after="0"/>
        <w:rPr>
          <w:rFonts w:cstheme="minorHAnsi"/>
        </w:rPr>
      </w:pPr>
    </w:p>
    <w:p w:rsidR="00F44D9E" w:rsidRPr="001E7D4D" w:rsidRDefault="00F44D9E">
      <w:pPr>
        <w:spacing w:after="0"/>
        <w:rPr>
          <w:rFonts w:cstheme="minorHAnsi"/>
        </w:rPr>
      </w:pPr>
    </w:p>
    <w:p w:rsidR="00F44D9E" w:rsidRPr="001E7D4D" w:rsidRDefault="00F44D9E">
      <w:pPr>
        <w:spacing w:after="0"/>
        <w:rPr>
          <w:rFonts w:cstheme="minorHAnsi"/>
        </w:rPr>
      </w:pPr>
    </w:p>
    <w:p w:rsidR="008F4817" w:rsidRPr="001E7D4D" w:rsidRDefault="00B8525C" w:rsidP="000E7029">
      <w:pPr>
        <w:spacing w:after="0"/>
        <w:jc w:val="right"/>
        <w:rPr>
          <w:rFonts w:cstheme="minorHAnsi"/>
          <w:sz w:val="40"/>
          <w:szCs w:val="40"/>
        </w:rPr>
      </w:pPr>
      <w:bookmarkStart w:id="782" w:name="_Toc398017519"/>
      <w:bookmarkStart w:id="783" w:name="_Toc398017916"/>
      <w:bookmarkStart w:id="784" w:name="_Toc398018797"/>
      <w:bookmarkStart w:id="785" w:name="_Toc398120494"/>
      <w:bookmarkStart w:id="786" w:name="_Toc398120944"/>
      <w:bookmarkStart w:id="787" w:name="_Toc398130225"/>
      <w:bookmarkStart w:id="788" w:name="_Toc398130333"/>
      <w:bookmarkStart w:id="789" w:name="_Toc398130440"/>
      <w:bookmarkStart w:id="790" w:name="_Toc398207464"/>
      <w:bookmarkStart w:id="791" w:name="_Toc398210553"/>
      <w:bookmarkStart w:id="792" w:name="_Toc398215024"/>
      <w:bookmarkEnd w:id="782"/>
      <w:bookmarkEnd w:id="783"/>
      <w:bookmarkEnd w:id="784"/>
      <w:bookmarkEnd w:id="785"/>
      <w:bookmarkEnd w:id="786"/>
      <w:bookmarkEnd w:id="787"/>
      <w:bookmarkEnd w:id="788"/>
      <w:bookmarkEnd w:id="789"/>
      <w:bookmarkEnd w:id="790"/>
      <w:bookmarkEnd w:id="791"/>
      <w:bookmarkEnd w:id="792"/>
      <w:r w:rsidRPr="009E0922">
        <w:rPr>
          <w:noProof/>
        </w:rPr>
        <mc:AlternateContent>
          <mc:Choice Requires="wps">
            <w:drawing>
              <wp:inline distT="0" distB="0" distL="0" distR="0">
                <wp:extent cx="597535" cy="1275080"/>
                <wp:effectExtent l="0" t="0" r="0" b="127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0864D9" w:rsidRPr="00CC223F" w:rsidRDefault="000864D9" w:rsidP="000E7029">
                            <w:pPr>
                              <w:jc w:val="right"/>
                              <w:rPr>
                                <w:rFonts w:cstheme="minorHAnsi"/>
                                <w:color w:val="172983"/>
                                <w:kern w:val="28"/>
                                <w:sz w:val="144"/>
                                <w:szCs w:val="144"/>
                              </w:rPr>
                            </w:pPr>
                            <w:r>
                              <w:rPr>
                                <w:rFonts w:cstheme="minorHAnsi"/>
                                <w:color w:val="172983"/>
                                <w:kern w:val="28"/>
                                <w:sz w:val="144"/>
                                <w:szCs w:val="144"/>
                              </w:rPr>
                              <w:t>3</w:t>
                            </w:r>
                          </w:p>
                        </w:txbxContent>
                      </wps:txbx>
                      <wps:bodyPr rot="0" vert="horz" wrap="square" lIns="91440" tIns="45720" rIns="91440" bIns="45720" anchor="t" anchorCtr="0">
                        <a:noAutofit/>
                      </wps:bodyPr>
                    </wps:wsp>
                  </a:graphicData>
                </a:graphic>
              </wp:inline>
            </w:drawing>
          </mc:Choice>
          <mc:Fallback>
            <w:pict>
              <v:shape id="_x0000_s1031" type="#_x0000_t202" style="width:47.05pt;height:10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" stroked="f">
                <v:textbox>
                  <w:txbxContent>
                    <w:p w:rsidR="000864D9" w:rsidRPr="00CC223F" w:rsidRDefault="000864D9" w:rsidP="000E7029">
                      <w:pPr>
                        <w:jc w:val="right"/>
                        <w:rPr>
                          <w:rFonts w:cstheme="minorHAnsi"/>
                          <w:color w:val="172983"/>
                          <w:kern w:val="28"/>
                          <w:sz w:val="144"/>
                          <w:szCs w:val="144"/>
                        </w:rPr>
                      </w:pPr>
                      <w:r>
                        <w:rPr>
                          <w:rFonts w:cstheme="minorHAnsi"/>
                          <w:color w:val="172983"/>
                          <w:kern w:val="28"/>
                          <w:sz w:val="144"/>
                          <w:szCs w:val="144"/>
                        </w:rPr>
                        <w:t>3</w:t>
                      </w:r>
                    </w:p>
                  </w:txbxContent>
                </v:textbox>
                <w10:anchorlock/>
              </v:shape>
            </w:pict>
          </mc:Fallback>
        </mc:AlternateContent>
      </w:r>
    </w:p>
    <w:p w:rsidR="008F4817" w:rsidRPr="001E7D4D" w:rsidRDefault="008F4817" w:rsidP="00210288">
      <w:pPr>
        <w:spacing w:after="240"/>
        <w:rPr>
          <w:rFonts w:cstheme="minorHAnsi"/>
          <w:sz w:val="40"/>
          <w:szCs w:val="40"/>
        </w:rPr>
      </w:pPr>
    </w:p>
    <w:p w:rsidR="008F4817" w:rsidRPr="001E7D4D" w:rsidRDefault="00B8525C" w:rsidP="000E7029">
      <w:pPr>
        <w:spacing w:after="240"/>
        <w:jc w:val="right"/>
        <w:rPr>
          <w:rFonts w:cstheme="minorHAnsi"/>
          <w:sz w:val="40"/>
          <w:szCs w:val="40"/>
        </w:rPr>
      </w:pPr>
      <w:r w:rsidRPr="009E0922">
        <w:rPr>
          <w:rFonts w:cstheme="minorHAnsi"/>
          <w:noProof/>
          <w:sz w:val="40"/>
          <w:szCs w:val="40"/>
        </w:rPr>
        <mc:AlternateContent>
          <mc:Choice Requires="wps">
            <w:drawing>
              <wp:inline distT="0" distB="0" distL="0" distR="0">
                <wp:extent cx="2660650" cy="1306830"/>
                <wp:effectExtent l="19050" t="19050" r="25400" b="2667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0864D9" w:rsidRDefault="000864D9" w:rsidP="000E7029">
                            <w:pPr>
                              <w:jc w:val="right"/>
                            </w:pPr>
                            <w:r>
                              <w:t>This chapter outlines awareness and understanding of classification categories and markings amongst the general public</w:t>
                            </w:r>
                          </w:p>
                          <w:p w:rsidR="000864D9" w:rsidRDefault="000864D9" w:rsidP="000E7029">
                            <w:pPr>
                              <w:jc w:val="right"/>
                            </w:pPr>
                          </w:p>
                        </w:txbxContent>
                      </wps:txbx>
                      <wps:bodyPr rot="0" vert="horz" wrap="square" lIns="91440" tIns="45720" rIns="91440" bIns="45720" anchor="t" anchorCtr="0">
                        <a:noAutofit/>
                      </wps:bodyPr>
                    </wps:wsp>
                  </a:graphicData>
                </a:graphic>
              </wp:inline>
            </w:drawing>
          </mc:Choice>
          <mc:Fallback>
            <w:pict>
              <v:shape id="_x0000_s1032" type="#_x0000_t202" style="width:209.5pt;height:10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" strokecolor="#365f91 [2404]" strokeweight="2.25pt">
                <v:textbox>
                  <w:txbxContent>
                    <w:p w:rsidR="000864D9" w:rsidRDefault="000864D9" w:rsidP="000E7029">
                      <w:pPr>
                        <w:jc w:val="right"/>
                      </w:pPr>
                      <w:r>
                        <w:t>This chapter outlines awareness and understanding of classification categories and markings amongst the general public</w:t>
                      </w:r>
                    </w:p>
                    <w:p w:rsidR="000864D9" w:rsidRDefault="000864D9" w:rsidP="000E7029">
                      <w:pPr>
                        <w:jc w:val="right"/>
                      </w:pPr>
                    </w:p>
                  </w:txbxContent>
                </v:textbox>
                <w10:anchorlock/>
              </v:shape>
            </w:pict>
          </mc:Fallback>
        </mc:AlternateContent>
      </w:r>
    </w:p>
    <w:p w:rsidR="008F4817" w:rsidRPr="001E7D4D" w:rsidRDefault="008F4817" w:rsidP="00210288">
      <w:pPr>
        <w:spacing w:after="240"/>
        <w:rPr>
          <w:rFonts w:cstheme="minorHAnsi"/>
          <w:sz w:val="40"/>
          <w:szCs w:val="40"/>
        </w:rPr>
      </w:pPr>
    </w:p>
    <w:p w:rsidR="008F4817" w:rsidRPr="001E7D4D" w:rsidRDefault="008F4817" w:rsidP="00210288">
      <w:pPr>
        <w:spacing w:after="240"/>
        <w:rPr>
          <w:rFonts w:cstheme="minorHAnsi"/>
          <w:sz w:val="40"/>
          <w:szCs w:val="40"/>
        </w:rPr>
      </w:pPr>
    </w:p>
    <w:p w:rsidR="006F05C9" w:rsidRDefault="006F05C9" w:rsidP="00210288">
      <w:pPr>
        <w:spacing w:after="240"/>
        <w:rPr>
          <w:rFonts w:cstheme="minorHAnsi"/>
          <w:sz w:val="40"/>
          <w:szCs w:val="40"/>
        </w:rPr>
      </w:pPr>
    </w:p>
    <w:p w:rsidR="00084858" w:rsidRPr="001E7D4D" w:rsidRDefault="00084858" w:rsidP="00210288">
      <w:pPr>
        <w:spacing w:after="240"/>
        <w:rPr>
          <w:rFonts w:cstheme="minorHAnsi"/>
          <w:sz w:val="40"/>
          <w:szCs w:val="40"/>
        </w:rPr>
      </w:pPr>
    </w:p>
    <w:p w:rsidR="003D79FA" w:rsidRPr="001E7D4D" w:rsidRDefault="00E11FB5" w:rsidP="00AF092D">
      <w:pPr>
        <w:pStyle w:val="MainTitleBlue"/>
        <w:numPr>
          <w:ilvl w:val="0"/>
          <w:numId w:val="7"/>
        </w:numPr>
        <w:spacing w:after="240"/>
        <w:rPr>
          <w:sz w:val="52"/>
          <w:szCs w:val="52"/>
        </w:rPr>
      </w:pPr>
      <w:bookmarkStart w:id="793" w:name="_Toc400013604"/>
      <w:bookmarkStart w:id="794" w:name="_Toc400021086"/>
      <w:bookmarkStart w:id="795" w:name="_Toc400021286"/>
      <w:bookmarkStart w:id="796" w:name="_Toc400013605"/>
      <w:bookmarkStart w:id="797" w:name="_Toc400021087"/>
      <w:bookmarkStart w:id="798" w:name="_Toc400021287"/>
      <w:bookmarkStart w:id="799" w:name="_Toc400013606"/>
      <w:bookmarkStart w:id="800" w:name="_Toc400021088"/>
      <w:bookmarkStart w:id="801" w:name="_Toc400021288"/>
      <w:bookmarkStart w:id="802" w:name="_Toc398017524"/>
      <w:bookmarkStart w:id="803" w:name="_Toc398207469"/>
      <w:bookmarkStart w:id="804" w:name="_Toc398210558"/>
      <w:bookmarkStart w:id="805" w:name="_Toc398215029"/>
      <w:bookmarkStart w:id="806" w:name="_Toc399752996"/>
      <w:bookmarkStart w:id="807" w:name="_Toc399765830"/>
      <w:bookmarkStart w:id="808" w:name="_Toc399766856"/>
      <w:bookmarkStart w:id="809" w:name="_Toc399767378"/>
      <w:bookmarkStart w:id="810" w:name="_Toc399767481"/>
      <w:bookmarkStart w:id="811" w:name="_Toc399767636"/>
      <w:bookmarkStart w:id="812" w:name="_Toc400013607"/>
      <w:bookmarkStart w:id="813" w:name="_Toc400021089"/>
      <w:bookmarkStart w:id="814" w:name="_Toc400021289"/>
      <w:bookmarkStart w:id="815" w:name="_Toc411343707"/>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r w:rsidRPr="001E7D4D">
        <w:rPr>
          <w:kern w:val="28"/>
          <w:sz w:val="52"/>
          <w:szCs w:val="52"/>
        </w:rPr>
        <w:t>A</w:t>
      </w:r>
      <w:r w:rsidR="0076646B" w:rsidRPr="001E7D4D">
        <w:rPr>
          <w:kern w:val="28"/>
          <w:sz w:val="52"/>
          <w:szCs w:val="52"/>
        </w:rPr>
        <w:t>wareness and understanding of</w:t>
      </w:r>
      <w:r w:rsidR="00C456A9" w:rsidRPr="001E7D4D">
        <w:rPr>
          <w:kern w:val="28"/>
          <w:sz w:val="52"/>
          <w:szCs w:val="52"/>
        </w:rPr>
        <w:t xml:space="preserve"> current classification ratings</w:t>
      </w:r>
      <w:bookmarkEnd w:id="815"/>
    </w:p>
    <w:p w:rsidR="003D79FA" w:rsidRPr="009E0922" w:rsidRDefault="003D79FA">
      <w:pPr>
        <w:spacing w:after="0"/>
        <w:rPr>
          <w:rFonts w:cstheme="minorHAnsi"/>
          <w:b/>
          <w:color w:val="172983"/>
          <w:kern w:val="28"/>
          <w:sz w:val="28"/>
          <w:szCs w:val="28"/>
        </w:rPr>
      </w:pPr>
      <w:bookmarkStart w:id="816" w:name="_Toc398017526"/>
      <w:bookmarkEnd w:id="816"/>
      <w:r w:rsidRPr="009E0922">
        <w:rPr>
          <w:sz w:val="28"/>
          <w:szCs w:val="28"/>
        </w:rPr>
        <w:br w:type="page"/>
      </w:r>
    </w:p>
    <w:p w:rsidR="007B4AC8" w:rsidRPr="001E7D4D" w:rsidRDefault="00F168CD">
      <w:pPr>
        <w:pStyle w:val="SubHeadingBlue"/>
        <w:numPr>
          <w:ilvl w:val="1"/>
          <w:numId w:val="7"/>
        </w:numPr>
        <w:rPr>
          <w:sz w:val="28"/>
        </w:rPr>
      </w:pPr>
      <w:bookmarkStart w:id="817" w:name="_Toc411343708"/>
      <w:r w:rsidRPr="001E7D4D">
        <w:rPr>
          <w:sz w:val="28"/>
        </w:rPr>
        <w:t>Awareness of classification ratings</w:t>
      </w:r>
      <w:bookmarkEnd w:id="817"/>
      <w:r w:rsidRPr="001E7D4D">
        <w:rPr>
          <w:sz w:val="28"/>
        </w:rPr>
        <w:t xml:space="preserve">  </w:t>
      </w:r>
    </w:p>
    <w:p w:rsidR="005B742A" w:rsidRPr="001E7D4D" w:rsidRDefault="00B32F5F" w:rsidP="00AF092D">
      <w:pPr>
        <w:rPr>
          <w:rFonts w:cstheme="minorHAnsi"/>
          <w:color w:val="172983"/>
        </w:rPr>
      </w:pPr>
      <w:r w:rsidRPr="001E7D4D">
        <w:rPr>
          <w:rFonts w:cstheme="minorHAnsi"/>
        </w:rPr>
        <w:t>A</w:t>
      </w:r>
      <w:r w:rsidR="005B742A" w:rsidRPr="001E7D4D">
        <w:rPr>
          <w:rFonts w:cstheme="minorHAnsi"/>
        </w:rPr>
        <w:t xml:space="preserve">wareness of classification </w:t>
      </w:r>
      <w:r w:rsidR="002B1070" w:rsidRPr="001E7D4D">
        <w:rPr>
          <w:rFonts w:cstheme="minorHAnsi"/>
        </w:rPr>
        <w:t xml:space="preserve">ratings </w:t>
      </w:r>
      <w:r w:rsidR="00315C77" w:rsidRPr="001E7D4D">
        <w:rPr>
          <w:rFonts w:cstheme="minorHAnsi"/>
        </w:rPr>
        <w:t>among</w:t>
      </w:r>
      <w:r w:rsidR="002B1070" w:rsidRPr="001E7D4D">
        <w:rPr>
          <w:rFonts w:cstheme="minorHAnsi"/>
        </w:rPr>
        <w:t>st</w:t>
      </w:r>
      <w:r w:rsidR="00315C77" w:rsidRPr="001E7D4D">
        <w:rPr>
          <w:rFonts w:cstheme="minorHAnsi"/>
        </w:rPr>
        <w:t xml:space="preserve"> the general public</w:t>
      </w:r>
      <w:r w:rsidR="005B742A" w:rsidRPr="001E7D4D">
        <w:rPr>
          <w:rFonts w:cstheme="minorHAnsi"/>
        </w:rPr>
        <w:t xml:space="preserve"> was assessed via</w:t>
      </w:r>
      <w:r w:rsidR="004D02B9" w:rsidRPr="001E7D4D">
        <w:rPr>
          <w:rFonts w:cstheme="minorHAnsi"/>
        </w:rPr>
        <w:t xml:space="preserve"> unprompted and prompted questions included in the quantitative survey.  The results for each are reported below.</w:t>
      </w:r>
    </w:p>
    <w:p w:rsidR="00E56CB0" w:rsidRPr="001E7D4D" w:rsidRDefault="00E56CB0" w:rsidP="00A11220">
      <w:pPr>
        <w:pStyle w:val="Heading2"/>
      </w:pPr>
      <w:bookmarkStart w:id="818" w:name="_Toc400975539"/>
      <w:bookmarkStart w:id="819" w:name="_Toc411343498"/>
      <w:bookmarkStart w:id="820" w:name="_Toc411343709"/>
      <w:r w:rsidRPr="001E7D4D">
        <w:t>Unprompted</w:t>
      </w:r>
      <w:r w:rsidR="00D85EE1" w:rsidRPr="001E7D4D">
        <w:t xml:space="preserve"> assessment of</w:t>
      </w:r>
      <w:r w:rsidRPr="001E7D4D">
        <w:t xml:space="preserve"> awareness</w:t>
      </w:r>
      <w:bookmarkEnd w:id="818"/>
      <w:bookmarkEnd w:id="819"/>
      <w:bookmarkEnd w:id="820"/>
    </w:p>
    <w:p w:rsidR="00315C77" w:rsidRPr="001E7D4D" w:rsidRDefault="00E92C30" w:rsidP="00AF092D">
      <w:r w:rsidRPr="001E7D4D">
        <w:t>S</w:t>
      </w:r>
      <w:r w:rsidR="00A462C4" w:rsidRPr="001E7D4D">
        <w:t>urvey respondents were asked, in a completely open-ended fashion, to list</w:t>
      </w:r>
      <w:r w:rsidR="00C627CB" w:rsidRPr="001E7D4D">
        <w:t xml:space="preserve"> all the classification ratings for films and computer games that they are currently aware of.  </w:t>
      </w:r>
      <w:r w:rsidR="00786ABB" w:rsidRPr="001E7D4D">
        <w:t xml:space="preserve">The proportion of respondents who correctly named each of the current classification </w:t>
      </w:r>
      <w:r w:rsidR="002B1070" w:rsidRPr="001E7D4D">
        <w:t>ratings</w:t>
      </w:r>
      <w:r w:rsidR="00786ABB" w:rsidRPr="001E7D4D">
        <w:t xml:space="preserve"> is shown in </w:t>
      </w:r>
      <w:r w:rsidR="000F1AD6" w:rsidRPr="009E0922">
        <w:fldChar w:fldCharType="begin"/>
      </w:r>
      <w:r w:rsidR="000F1AD6" w:rsidRPr="001E7D4D">
        <w:instrText xml:space="preserve"> REF _Ref389480760 \h  \* MERGEFORMAT </w:instrText>
      </w:r>
      <w:r w:rsidR="000F1AD6" w:rsidRPr="009E0922">
        <w:fldChar w:fldCharType="separate"/>
      </w:r>
      <w:r w:rsidR="00675785" w:rsidRPr="00675785">
        <w:t>Figure 3</w:t>
      </w:r>
      <w:r w:rsidR="000F1AD6" w:rsidRPr="009E0922">
        <w:fldChar w:fldCharType="end"/>
      </w:r>
      <w:r w:rsidR="000F1AD6" w:rsidRPr="001E7D4D">
        <w:t xml:space="preserve">, </w:t>
      </w:r>
      <w:r w:rsidR="002B1070" w:rsidRPr="001E7D4D">
        <w:t>below</w:t>
      </w:r>
      <w:r w:rsidR="000F1AD6" w:rsidRPr="001E7D4D">
        <w:t xml:space="preserve">. </w:t>
      </w:r>
      <w:r w:rsidR="0044428E" w:rsidRPr="001E7D4D">
        <w:t xml:space="preserve"> </w:t>
      </w:r>
    </w:p>
    <w:p w:rsidR="00E72A0E" w:rsidRPr="001E7D4D" w:rsidRDefault="00C627CB" w:rsidP="00AF092D">
      <w:r w:rsidRPr="001E7D4D">
        <w:t>Unprompted awareness was highest for the PG (61%), G (56%), and R 18+ (52%)</w:t>
      </w:r>
      <w:r w:rsidR="006232B3" w:rsidRPr="001E7D4D">
        <w:t xml:space="preserve"> classification</w:t>
      </w:r>
      <w:r w:rsidR="002B1070" w:rsidRPr="001E7D4D">
        <w:t xml:space="preserve"> ratings</w:t>
      </w:r>
      <w:r w:rsidRPr="001E7D4D">
        <w:t>, with more than half of</w:t>
      </w:r>
      <w:r w:rsidR="002B1070" w:rsidRPr="001E7D4D">
        <w:t xml:space="preserve"> survey </w:t>
      </w:r>
      <w:r w:rsidRPr="001E7D4D">
        <w:t xml:space="preserve">respondents </w:t>
      </w:r>
      <w:r w:rsidR="006232B3" w:rsidRPr="001E7D4D">
        <w:t xml:space="preserve">mentioning each of these categories.  Awareness of the RC category was very low, </w:t>
      </w:r>
      <w:r w:rsidR="00117875" w:rsidRPr="001E7D4D">
        <w:t>less than 1</w:t>
      </w:r>
      <w:r w:rsidR="006232B3" w:rsidRPr="001E7D4D">
        <w:t>% of respondents spontane</w:t>
      </w:r>
      <w:r w:rsidR="00786ABB" w:rsidRPr="001E7D4D">
        <w:t>ously mentioning this category.</w:t>
      </w:r>
    </w:p>
    <w:p w:rsidR="00B84B67" w:rsidRPr="001E7D4D" w:rsidRDefault="000756A1" w:rsidP="00B84B67">
      <w:pPr>
        <w:tabs>
          <w:tab w:val="left" w:pos="8931"/>
        </w:tabs>
        <w:ind w:right="95"/>
        <w:rPr>
          <w:rFonts w:cstheme="minorHAnsi"/>
          <w:b/>
        </w:rPr>
      </w:pPr>
      <w:bookmarkStart w:id="821" w:name="_Ref389480760"/>
      <w:r w:rsidRPr="001E7D4D">
        <w:rPr>
          <w:rFonts w:cstheme="minorHAnsi"/>
          <w:b/>
        </w:rPr>
        <w:t xml:space="preserve">Figure </w:t>
      </w:r>
      <w:r w:rsidRPr="009E0922">
        <w:rPr>
          <w:rFonts w:cstheme="minorHAnsi"/>
          <w:b/>
        </w:rPr>
        <w:fldChar w:fldCharType="begin"/>
      </w:r>
      <w:r w:rsidRPr="001E7D4D">
        <w:rPr>
          <w:rFonts w:cstheme="minorHAnsi"/>
          <w:b/>
        </w:rPr>
        <w:instrText xml:space="preserve"> SEQ Figure \* ARABIC </w:instrText>
      </w:r>
      <w:r w:rsidRPr="009E0922">
        <w:rPr>
          <w:rFonts w:cstheme="minorHAnsi"/>
          <w:b/>
        </w:rPr>
        <w:fldChar w:fldCharType="separate"/>
      </w:r>
      <w:r w:rsidR="00675785">
        <w:rPr>
          <w:rFonts w:cstheme="minorHAnsi"/>
          <w:b/>
          <w:noProof/>
        </w:rPr>
        <w:t>3</w:t>
      </w:r>
      <w:r w:rsidRPr="009E0922">
        <w:rPr>
          <w:rFonts w:cstheme="minorHAnsi"/>
          <w:b/>
        </w:rPr>
        <w:fldChar w:fldCharType="end"/>
      </w:r>
      <w:bookmarkEnd w:id="821"/>
      <w:r w:rsidR="00070FEE" w:rsidRPr="001E7D4D">
        <w:rPr>
          <w:rFonts w:cstheme="minorHAnsi"/>
          <w:b/>
        </w:rPr>
        <w:t>: Unprompted awareness of</w:t>
      </w:r>
      <w:r w:rsidR="00A462C4" w:rsidRPr="001E7D4D">
        <w:rPr>
          <w:rFonts w:cstheme="minorHAnsi"/>
          <w:b/>
        </w:rPr>
        <w:t xml:space="preserve"> classification ratings</w:t>
      </w:r>
      <w:r w:rsidR="00B84B67" w:rsidRPr="001E7D4D">
        <w:rPr>
          <w:rFonts w:cstheme="minorHAnsi"/>
          <w:b/>
        </w:rPr>
        <w:t xml:space="preserve">  </w:t>
      </w:r>
    </w:p>
    <w:p w:rsidR="008F4736" w:rsidRPr="001E7D4D" w:rsidRDefault="00B84B67">
      <w:pPr>
        <w:spacing w:after="0"/>
        <w:rPr>
          <w:rFonts w:cstheme="minorHAnsi"/>
          <w:b/>
          <w:color w:val="4F81BD" w:themeColor="accent1"/>
        </w:rPr>
      </w:pPr>
      <w:r w:rsidRPr="009E0922">
        <w:rPr>
          <w:noProof/>
        </w:rPr>
        <w:drawing>
          <wp:inline distT="0" distB="0" distL="0" distR="0" wp14:anchorId="2EBA5761" wp14:editId="3DB6FCBB">
            <wp:extent cx="5760085" cy="3752252"/>
            <wp:effectExtent l="19050" t="19050" r="12065" b="19685"/>
            <wp:docPr id="25" name="Picture 25" descr="Figure 3: Unprompted awareness of classification ra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60085" cy="3752252"/>
                    </a:xfrm>
                    <a:prstGeom prst="rect">
                      <a:avLst/>
                    </a:prstGeom>
                    <a:noFill/>
                    <a:ln>
                      <a:solidFill>
                        <a:schemeClr val="accent1"/>
                      </a:solidFill>
                    </a:ln>
                  </pic:spPr>
                </pic:pic>
              </a:graphicData>
            </a:graphic>
          </wp:inline>
        </w:drawing>
      </w:r>
    </w:p>
    <w:p w:rsidR="008F4736" w:rsidRPr="001E7D4D" w:rsidRDefault="008F4736">
      <w:pPr>
        <w:pStyle w:val="ChartNotes"/>
      </w:pPr>
      <w:r w:rsidRPr="001E7D4D">
        <w:t>Base: n=1030</w:t>
      </w:r>
    </w:p>
    <w:p w:rsidR="008F4736" w:rsidRPr="001E7D4D" w:rsidRDefault="008F4736">
      <w:pPr>
        <w:pStyle w:val="ChartNotes"/>
      </w:pPr>
      <w:r w:rsidRPr="001E7D4D">
        <w:t xml:space="preserve">Q. </w:t>
      </w:r>
      <w:proofErr w:type="gramStart"/>
      <w:r w:rsidR="0002279D" w:rsidRPr="001E7D4D">
        <w:t>In</w:t>
      </w:r>
      <w:proofErr w:type="gramEnd"/>
      <w:r w:rsidR="0002279D" w:rsidRPr="001E7D4D">
        <w:t xml:space="preserve"> Australia, most films and computer games have to be classified before they can be legally made available to the public. As part of this process, films and computer games are assigned </w:t>
      </w:r>
      <w:r w:rsidR="00B5408A" w:rsidRPr="001E7D4D">
        <w:t>a classification rating.  Can you name all of the ratings for films and computer games that you are currently aware of?</w:t>
      </w:r>
    </w:p>
    <w:p w:rsidR="002B1070" w:rsidRPr="001E7D4D" w:rsidRDefault="002B1070">
      <w:pPr>
        <w:tabs>
          <w:tab w:val="left" w:pos="8931"/>
        </w:tabs>
        <w:ind w:right="95"/>
        <w:rPr>
          <w:rFonts w:cstheme="minorHAnsi"/>
          <w:b/>
          <w:color w:val="4F81BD" w:themeColor="accent1"/>
        </w:rPr>
      </w:pPr>
    </w:p>
    <w:p w:rsidR="0055512B" w:rsidRPr="001E7D4D" w:rsidRDefault="0055512B">
      <w:pPr>
        <w:tabs>
          <w:tab w:val="left" w:pos="8931"/>
        </w:tabs>
        <w:ind w:right="95"/>
        <w:rPr>
          <w:rFonts w:cstheme="minorHAnsi"/>
          <w:b/>
          <w:color w:val="4F81BD" w:themeColor="accent1"/>
        </w:rPr>
      </w:pPr>
    </w:p>
    <w:p w:rsidR="001F119C" w:rsidRPr="001E7D4D" w:rsidRDefault="001F119C">
      <w:pPr>
        <w:tabs>
          <w:tab w:val="left" w:pos="8931"/>
        </w:tabs>
        <w:ind w:right="95"/>
        <w:rPr>
          <w:rFonts w:cstheme="minorHAnsi"/>
          <w:b/>
          <w:color w:val="4F81BD" w:themeColor="accent1"/>
        </w:rPr>
      </w:pPr>
    </w:p>
    <w:p w:rsidR="00E56CB0" w:rsidRPr="001E7D4D" w:rsidRDefault="00E56CB0" w:rsidP="00A11220">
      <w:pPr>
        <w:pStyle w:val="Heading2"/>
      </w:pPr>
      <w:bookmarkStart w:id="822" w:name="_Toc400975540"/>
      <w:bookmarkStart w:id="823" w:name="_Toc411343499"/>
      <w:bookmarkStart w:id="824" w:name="_Toc411343710"/>
      <w:r w:rsidRPr="001E7D4D">
        <w:t xml:space="preserve">Prompted </w:t>
      </w:r>
      <w:r w:rsidR="00D85EE1" w:rsidRPr="001E7D4D">
        <w:t xml:space="preserve">assessment of </w:t>
      </w:r>
      <w:r w:rsidRPr="001E7D4D">
        <w:t>awareness</w:t>
      </w:r>
      <w:bookmarkEnd w:id="822"/>
      <w:bookmarkEnd w:id="823"/>
      <w:bookmarkEnd w:id="824"/>
    </w:p>
    <w:p w:rsidR="00F01A36" w:rsidRPr="001E7D4D" w:rsidRDefault="00FD56CD" w:rsidP="00AF092D">
      <w:r w:rsidRPr="001E7D4D">
        <w:t xml:space="preserve">Prompted awareness of classification ratings was considerably higher than unprompted awareness. </w:t>
      </w:r>
      <w:r w:rsidR="00E92C30" w:rsidRPr="001E7D4D">
        <w:t>S</w:t>
      </w:r>
      <w:r w:rsidR="0002279D" w:rsidRPr="001E7D4D">
        <w:t>urvey r</w:t>
      </w:r>
      <w:r w:rsidR="008861A3" w:rsidRPr="001E7D4D">
        <w:t>espondents were shown each of the current Australian classification symbols (in a random order)</w:t>
      </w:r>
      <w:r w:rsidR="00F309F6" w:rsidRPr="001E7D4D">
        <w:t xml:space="preserve"> and asked to indicate whether they had seen the symbol</w:t>
      </w:r>
      <w:r w:rsidR="00DE18F0" w:rsidRPr="001E7D4D">
        <w:t xml:space="preserve"> prior to completing</w:t>
      </w:r>
      <w:r w:rsidR="00F309F6" w:rsidRPr="001E7D4D">
        <w:t xml:space="preserve"> t</w:t>
      </w:r>
      <w:r w:rsidR="00DE18F0" w:rsidRPr="001E7D4D">
        <w:t>he survey</w:t>
      </w:r>
      <w:r w:rsidR="00EF47A9" w:rsidRPr="001E7D4D">
        <w:t xml:space="preserve"> (see </w:t>
      </w:r>
      <w:r w:rsidR="00EF47A9" w:rsidRPr="009E0922">
        <w:fldChar w:fldCharType="begin"/>
      </w:r>
      <w:r w:rsidR="00EF47A9" w:rsidRPr="001E7D4D">
        <w:instrText xml:space="preserve"> REF _Ref389483022 \h  \* MERGEFORMAT </w:instrText>
      </w:r>
      <w:r w:rsidR="00EF47A9" w:rsidRPr="009E0922">
        <w:fldChar w:fldCharType="separate"/>
      </w:r>
      <w:r w:rsidR="00675785" w:rsidRPr="00675785">
        <w:t xml:space="preserve">Figure </w:t>
      </w:r>
      <w:r w:rsidR="00675785" w:rsidRPr="00675785">
        <w:rPr>
          <w:noProof/>
        </w:rPr>
        <w:t>4</w:t>
      </w:r>
      <w:r w:rsidR="00EF47A9" w:rsidRPr="009E0922">
        <w:fldChar w:fldCharType="end"/>
      </w:r>
      <w:r w:rsidR="00EF47A9" w:rsidRPr="001E7D4D">
        <w:t>, below)</w:t>
      </w:r>
      <w:r w:rsidR="00DE18F0" w:rsidRPr="001E7D4D">
        <w:t xml:space="preserve">.  </w:t>
      </w:r>
      <w:r w:rsidR="00EF47A9" w:rsidRPr="001E7D4D">
        <w:t>A</w:t>
      </w:r>
      <w:r w:rsidR="00DE18F0" w:rsidRPr="001E7D4D">
        <w:t>wareness was high for all symbols bar X 18+,</w:t>
      </w:r>
      <w:r w:rsidR="00163935" w:rsidRPr="001E7D4D">
        <w:t xml:space="preserve"> with more than 7 in 10 respondents indicating that they had </w:t>
      </w:r>
      <w:r w:rsidR="006D1054" w:rsidRPr="001E7D4D">
        <w:t xml:space="preserve">previously </w:t>
      </w:r>
      <w:r w:rsidR="00163935" w:rsidRPr="001E7D4D">
        <w:t xml:space="preserve">seen the G (88%), </w:t>
      </w:r>
      <w:r w:rsidR="0081402F" w:rsidRPr="001E7D4D">
        <w:t xml:space="preserve">PG (93%), M (85%), MA 15+ (81%), </w:t>
      </w:r>
      <w:r w:rsidR="0004343F" w:rsidRPr="001E7D4D">
        <w:t>and R</w:t>
      </w:r>
      <w:r w:rsidR="0081402F" w:rsidRPr="001E7D4D">
        <w:t xml:space="preserve"> 18+ (77%)</w:t>
      </w:r>
      <w:r w:rsidR="00DE18F0" w:rsidRPr="001E7D4D">
        <w:t xml:space="preserve"> </w:t>
      </w:r>
      <w:r w:rsidR="005C67BD" w:rsidRPr="001E7D4D">
        <w:t>categories.  Not surprisingly given the more limited opportunity of exposure, awareness of the X 18+ sym</w:t>
      </w:r>
      <w:r w:rsidR="006D1054" w:rsidRPr="001E7D4D">
        <w:t>bol was lower</w:t>
      </w:r>
      <w:r w:rsidR="005C67BD" w:rsidRPr="001E7D4D">
        <w:t>, with 50% of respondents indicating that they had seen the symbol previously</w:t>
      </w:r>
      <w:r w:rsidR="001E68D1" w:rsidRPr="001E7D4D">
        <w:t xml:space="preserve">, 42% indicating that they had not seen the symbol previously, and </w:t>
      </w:r>
      <w:r w:rsidR="008A3D05" w:rsidRPr="001E7D4D">
        <w:t>8% indicating that they were unsure.</w:t>
      </w:r>
      <w:r w:rsidR="005C67BD" w:rsidRPr="001E7D4D">
        <w:t xml:space="preserve"> </w:t>
      </w:r>
    </w:p>
    <w:p w:rsidR="0051091F" w:rsidRPr="001E7D4D" w:rsidRDefault="0004432F" w:rsidP="00210288">
      <w:pPr>
        <w:tabs>
          <w:tab w:val="left" w:pos="8931"/>
        </w:tabs>
        <w:ind w:right="95"/>
        <w:rPr>
          <w:rFonts w:cstheme="minorHAnsi"/>
          <w:b/>
        </w:rPr>
      </w:pPr>
      <w:bookmarkStart w:id="825" w:name="_Ref389483022"/>
      <w:r w:rsidRPr="001E7D4D">
        <w:rPr>
          <w:rFonts w:cstheme="minorHAnsi"/>
          <w:b/>
        </w:rPr>
        <w:t xml:space="preserve">Figure </w:t>
      </w:r>
      <w:r w:rsidRPr="009E0922">
        <w:rPr>
          <w:rFonts w:cstheme="minorHAnsi"/>
          <w:b/>
        </w:rPr>
        <w:fldChar w:fldCharType="begin"/>
      </w:r>
      <w:r w:rsidRPr="001E7D4D">
        <w:rPr>
          <w:rFonts w:cstheme="minorHAnsi"/>
          <w:b/>
        </w:rPr>
        <w:instrText xml:space="preserve"> SEQ Figure \* ARABIC </w:instrText>
      </w:r>
      <w:r w:rsidRPr="009E0922">
        <w:rPr>
          <w:rFonts w:cstheme="minorHAnsi"/>
          <w:b/>
        </w:rPr>
        <w:fldChar w:fldCharType="separate"/>
      </w:r>
      <w:r w:rsidR="00675785">
        <w:rPr>
          <w:rFonts w:cstheme="minorHAnsi"/>
          <w:b/>
          <w:noProof/>
        </w:rPr>
        <w:t>4</w:t>
      </w:r>
      <w:r w:rsidRPr="009E0922">
        <w:rPr>
          <w:rFonts w:cstheme="minorHAnsi"/>
          <w:b/>
        </w:rPr>
        <w:fldChar w:fldCharType="end"/>
      </w:r>
      <w:bookmarkEnd w:id="825"/>
      <w:r w:rsidR="00070FEE" w:rsidRPr="001E7D4D">
        <w:rPr>
          <w:rFonts w:cstheme="minorHAnsi"/>
          <w:b/>
        </w:rPr>
        <w:t>: Prompted awareness of classification ratings</w:t>
      </w:r>
    </w:p>
    <w:p w:rsidR="00210288" w:rsidRPr="001E7D4D" w:rsidRDefault="00210288" w:rsidP="00A255E8">
      <w:pPr>
        <w:tabs>
          <w:tab w:val="left" w:pos="8931"/>
        </w:tabs>
        <w:spacing w:after="0"/>
        <w:ind w:right="95"/>
        <w:rPr>
          <w:rFonts w:cstheme="minorHAnsi"/>
          <w:b/>
        </w:rPr>
      </w:pPr>
      <w:r w:rsidRPr="009E0922">
        <w:rPr>
          <w:noProof/>
        </w:rPr>
        <w:drawing>
          <wp:inline distT="0" distB="0" distL="0" distR="0" wp14:anchorId="2EED46A5" wp14:editId="5FBBE3E2">
            <wp:extent cx="5760085" cy="3752215"/>
            <wp:effectExtent l="19050" t="19050" r="12065" b="19685"/>
            <wp:docPr id="19" name="Picture 19" descr="Figure 4: Prompted awareness of classification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085" cy="3752215"/>
                    </a:xfrm>
                    <a:prstGeom prst="rect">
                      <a:avLst/>
                    </a:prstGeom>
                    <a:noFill/>
                    <a:ln>
                      <a:solidFill>
                        <a:schemeClr val="accent1"/>
                      </a:solidFill>
                    </a:ln>
                  </pic:spPr>
                </pic:pic>
              </a:graphicData>
            </a:graphic>
          </wp:inline>
        </w:drawing>
      </w:r>
    </w:p>
    <w:p w:rsidR="003D6236" w:rsidRPr="001E7D4D" w:rsidRDefault="003D6236">
      <w:pPr>
        <w:pStyle w:val="ChartNotes"/>
      </w:pPr>
      <w:r w:rsidRPr="001E7D4D">
        <w:t>Base: n=1030</w:t>
      </w:r>
    </w:p>
    <w:p w:rsidR="003D6236" w:rsidRPr="001E7D4D" w:rsidRDefault="003D6236">
      <w:pPr>
        <w:pStyle w:val="ChartNotes"/>
      </w:pPr>
      <w:r w:rsidRPr="001E7D4D">
        <w:t>Q. Have you seen this symbol before today?</w:t>
      </w:r>
    </w:p>
    <w:p w:rsidR="00B90158" w:rsidRPr="001E7D4D" w:rsidRDefault="00B90158">
      <w:pPr>
        <w:spacing w:after="0"/>
        <w:rPr>
          <w:rFonts w:cstheme="minorHAnsi"/>
        </w:rPr>
      </w:pPr>
      <w:r w:rsidRPr="001E7D4D">
        <w:rPr>
          <w:rFonts w:cstheme="minorHAnsi"/>
        </w:rPr>
        <w:br w:type="page"/>
      </w:r>
    </w:p>
    <w:p w:rsidR="00993AF8" w:rsidRPr="001E7D4D" w:rsidRDefault="005B742A" w:rsidP="00AF092D">
      <w:r w:rsidRPr="001E7D4D">
        <w:t xml:space="preserve">As shown in </w:t>
      </w:r>
      <w:r w:rsidRPr="009E0922">
        <w:fldChar w:fldCharType="begin"/>
      </w:r>
      <w:r w:rsidRPr="001E7D4D">
        <w:instrText xml:space="preserve"> REF _Ref389483908 \h  \* MERGEFORMAT </w:instrText>
      </w:r>
      <w:r w:rsidRPr="009E0922">
        <w:fldChar w:fldCharType="separate"/>
      </w:r>
      <w:r w:rsidR="00675785" w:rsidRPr="00675785">
        <w:t xml:space="preserve">Figure </w:t>
      </w:r>
      <w:r w:rsidR="00675785" w:rsidRPr="00675785">
        <w:rPr>
          <w:noProof/>
        </w:rPr>
        <w:t>5</w:t>
      </w:r>
      <w:r w:rsidRPr="009E0922">
        <w:fldChar w:fldCharType="end"/>
      </w:r>
      <w:r w:rsidR="007B60D1" w:rsidRPr="001E7D4D">
        <w:t xml:space="preserve">, </w:t>
      </w:r>
      <w:r w:rsidR="00781613" w:rsidRPr="001E7D4D">
        <w:t>83% of</w:t>
      </w:r>
      <w:r w:rsidRPr="001E7D4D">
        <w:t xml:space="preserve"> respondents</w:t>
      </w:r>
      <w:r w:rsidR="00781613" w:rsidRPr="001E7D4D">
        <w:t xml:space="preserve"> were familiar with </w:t>
      </w:r>
      <w:r w:rsidR="0002308B" w:rsidRPr="001E7D4D">
        <w:t xml:space="preserve">four or </w:t>
      </w:r>
      <w:r w:rsidR="0004343F" w:rsidRPr="001E7D4D">
        <w:t>more of</w:t>
      </w:r>
      <w:r w:rsidR="0002308B" w:rsidRPr="001E7D4D">
        <w:t xml:space="preserve"> the classificatio</w:t>
      </w:r>
      <w:r w:rsidR="00F92571" w:rsidRPr="001E7D4D">
        <w:t>n symbols</w:t>
      </w:r>
      <w:r w:rsidR="0094006F" w:rsidRPr="001E7D4D">
        <w:t xml:space="preserve">, providing further evidence of </w:t>
      </w:r>
      <w:r w:rsidR="003127CF" w:rsidRPr="001E7D4D">
        <w:t xml:space="preserve">high awareness </w:t>
      </w:r>
      <w:r w:rsidR="0055176A" w:rsidRPr="001E7D4D">
        <w:t>amongst the Australian public.</w:t>
      </w:r>
      <w:r w:rsidR="00430DEC" w:rsidRPr="001E7D4D">
        <w:t xml:space="preserve"> </w:t>
      </w:r>
      <w:r w:rsidR="00AA6BF2" w:rsidRPr="001E7D4D">
        <w:t xml:space="preserve"> </w:t>
      </w:r>
      <w:r w:rsidR="00430DEC" w:rsidRPr="001E7D4D">
        <w:t>Only around</w:t>
      </w:r>
      <w:r w:rsidR="00AA6BF2" w:rsidRPr="001E7D4D">
        <w:t xml:space="preserve"> </w:t>
      </w:r>
      <w:r w:rsidRPr="001E7D4D">
        <w:t xml:space="preserve">3% </w:t>
      </w:r>
      <w:r w:rsidR="00AA6BF2" w:rsidRPr="001E7D4D">
        <w:t>were famil</w:t>
      </w:r>
      <w:r w:rsidR="00AD6D76" w:rsidRPr="001E7D4D">
        <w:t>iar with no classification symbols.</w:t>
      </w:r>
    </w:p>
    <w:p w:rsidR="00461DAE" w:rsidRPr="001E7D4D" w:rsidRDefault="00B92C59" w:rsidP="00B90158">
      <w:pPr>
        <w:tabs>
          <w:tab w:val="left" w:pos="8931"/>
        </w:tabs>
        <w:ind w:right="95"/>
        <w:rPr>
          <w:rFonts w:cstheme="minorHAnsi"/>
          <w:b/>
        </w:rPr>
      </w:pPr>
      <w:bookmarkStart w:id="826" w:name="_Ref389483908"/>
      <w:r w:rsidRPr="001E7D4D">
        <w:rPr>
          <w:rFonts w:cstheme="minorHAnsi"/>
          <w:b/>
        </w:rPr>
        <w:t xml:space="preserve">Figure </w:t>
      </w:r>
      <w:r w:rsidRPr="009E0922">
        <w:rPr>
          <w:rFonts w:cstheme="minorHAnsi"/>
          <w:b/>
        </w:rPr>
        <w:fldChar w:fldCharType="begin"/>
      </w:r>
      <w:r w:rsidRPr="001E7D4D">
        <w:rPr>
          <w:rFonts w:cstheme="minorHAnsi"/>
          <w:b/>
        </w:rPr>
        <w:instrText xml:space="preserve"> SEQ Figure \* ARABIC </w:instrText>
      </w:r>
      <w:r w:rsidRPr="009E0922">
        <w:rPr>
          <w:rFonts w:cstheme="minorHAnsi"/>
          <w:b/>
        </w:rPr>
        <w:fldChar w:fldCharType="separate"/>
      </w:r>
      <w:r w:rsidR="00675785">
        <w:rPr>
          <w:rFonts w:cstheme="minorHAnsi"/>
          <w:b/>
          <w:noProof/>
        </w:rPr>
        <w:t>5</w:t>
      </w:r>
      <w:r w:rsidRPr="009E0922">
        <w:rPr>
          <w:rFonts w:cstheme="minorHAnsi"/>
          <w:b/>
        </w:rPr>
        <w:fldChar w:fldCharType="end"/>
      </w:r>
      <w:bookmarkEnd w:id="826"/>
      <w:r w:rsidR="009F1D05" w:rsidRPr="001E7D4D">
        <w:rPr>
          <w:rFonts w:cstheme="minorHAnsi"/>
          <w:b/>
        </w:rPr>
        <w:t xml:space="preserve">: </w:t>
      </w:r>
      <w:r w:rsidR="00215740" w:rsidRPr="001E7D4D">
        <w:rPr>
          <w:rFonts w:cstheme="minorHAnsi"/>
          <w:b/>
        </w:rPr>
        <w:t>Number of classification</w:t>
      </w:r>
      <w:r w:rsidR="004502B6" w:rsidRPr="001E7D4D">
        <w:rPr>
          <w:rFonts w:cstheme="minorHAnsi"/>
          <w:b/>
        </w:rPr>
        <w:t xml:space="preserve"> symbols seen before completing survey </w:t>
      </w:r>
      <w:r w:rsidR="00215740" w:rsidRPr="001E7D4D">
        <w:rPr>
          <w:rFonts w:cstheme="minorHAnsi"/>
          <w:b/>
        </w:rPr>
        <w:t xml:space="preserve"> </w:t>
      </w:r>
    </w:p>
    <w:p w:rsidR="00F76471" w:rsidRPr="001E7D4D" w:rsidRDefault="004502B6" w:rsidP="00CA45B6">
      <w:pPr>
        <w:tabs>
          <w:tab w:val="left" w:pos="8931"/>
        </w:tabs>
        <w:spacing w:after="0"/>
        <w:ind w:right="95"/>
        <w:rPr>
          <w:rFonts w:cstheme="minorHAnsi"/>
        </w:rPr>
      </w:pPr>
      <w:r w:rsidRPr="009E0922">
        <w:rPr>
          <w:noProof/>
        </w:rPr>
        <w:drawing>
          <wp:inline distT="0" distB="0" distL="0" distR="0" wp14:anchorId="1F4A91D9" wp14:editId="0AC9FBCA">
            <wp:extent cx="5760085" cy="3752252"/>
            <wp:effectExtent l="19050" t="19050" r="12065" b="19685"/>
            <wp:docPr id="22" name="Picture 22" descr="Figure 5: Number of classification symbols seen before completing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0085" cy="3752252"/>
                    </a:xfrm>
                    <a:prstGeom prst="rect">
                      <a:avLst/>
                    </a:prstGeom>
                    <a:noFill/>
                    <a:ln>
                      <a:solidFill>
                        <a:schemeClr val="accent1"/>
                      </a:solidFill>
                    </a:ln>
                  </pic:spPr>
                </pic:pic>
              </a:graphicData>
            </a:graphic>
          </wp:inline>
        </w:drawing>
      </w:r>
    </w:p>
    <w:p w:rsidR="00CA45B6" w:rsidRPr="001E7D4D" w:rsidRDefault="00ED404D">
      <w:pPr>
        <w:pStyle w:val="ChartNotes"/>
      </w:pPr>
      <w:r w:rsidRPr="001E7D4D">
        <w:rPr>
          <w:rFonts w:asciiTheme="minorHAnsi" w:hAnsiTheme="minorHAnsi" w:cstheme="minorHAnsi"/>
          <w:sz w:val="22"/>
          <w:szCs w:val="22"/>
        </w:rPr>
        <w:t xml:space="preserve"> </w:t>
      </w:r>
      <w:r w:rsidR="00CA45B6" w:rsidRPr="001E7D4D">
        <w:t>Base: n=1030</w:t>
      </w:r>
    </w:p>
    <w:p w:rsidR="00CA45B6" w:rsidRPr="001E7D4D" w:rsidRDefault="00CA45B6">
      <w:pPr>
        <w:pStyle w:val="ChartNotes"/>
      </w:pPr>
      <w:r w:rsidRPr="001E7D4D">
        <w:t>Q. Have you seen this symbol before today?</w:t>
      </w:r>
    </w:p>
    <w:p w:rsidR="00CD36A7" w:rsidRPr="001E7D4D" w:rsidRDefault="005C5EAB" w:rsidP="00AF092D">
      <w:pPr>
        <w:pStyle w:val="SubHeadingBlue"/>
        <w:numPr>
          <w:ilvl w:val="1"/>
          <w:numId w:val="7"/>
        </w:numPr>
        <w:rPr>
          <w:sz w:val="28"/>
        </w:rPr>
      </w:pPr>
      <w:bookmarkStart w:id="827" w:name="_Toc411343711"/>
      <w:r w:rsidRPr="001E7D4D">
        <w:rPr>
          <w:sz w:val="28"/>
        </w:rPr>
        <w:t>U</w:t>
      </w:r>
      <w:r w:rsidR="00C413E5" w:rsidRPr="001E7D4D">
        <w:rPr>
          <w:sz w:val="28"/>
        </w:rPr>
        <w:t>nderstanding</w:t>
      </w:r>
      <w:r w:rsidR="00A459AA" w:rsidRPr="001E7D4D">
        <w:rPr>
          <w:sz w:val="28"/>
        </w:rPr>
        <w:t xml:space="preserve"> of classification </w:t>
      </w:r>
      <w:r w:rsidR="00995A9D" w:rsidRPr="001E7D4D">
        <w:rPr>
          <w:sz w:val="28"/>
        </w:rPr>
        <w:t>ratings</w:t>
      </w:r>
      <w:bookmarkEnd w:id="827"/>
    </w:p>
    <w:p w:rsidR="00D85EE1" w:rsidRPr="001E7D4D" w:rsidRDefault="00D85EE1" w:rsidP="00A11220">
      <w:pPr>
        <w:pStyle w:val="Heading2"/>
      </w:pPr>
      <w:bookmarkStart w:id="828" w:name="_Toc400975542"/>
      <w:bookmarkStart w:id="829" w:name="_Toc411343501"/>
      <w:bookmarkStart w:id="830" w:name="_Toc411343712"/>
      <w:r w:rsidRPr="001E7D4D">
        <w:t>Unprompted assessment of understanding</w:t>
      </w:r>
      <w:bookmarkEnd w:id="828"/>
      <w:bookmarkEnd w:id="829"/>
      <w:bookmarkEnd w:id="830"/>
    </w:p>
    <w:p w:rsidR="001C7A92" w:rsidRPr="001E7D4D" w:rsidRDefault="00DE21EE" w:rsidP="00AF092D">
      <w:r w:rsidRPr="001E7D4D">
        <w:t xml:space="preserve">Understanding of classification categories/markings was </w:t>
      </w:r>
      <w:r w:rsidR="00D85EE1" w:rsidRPr="001E7D4D">
        <w:t xml:space="preserve">firstly </w:t>
      </w:r>
      <w:r w:rsidRPr="001E7D4D">
        <w:t xml:space="preserve">assessed by asking </w:t>
      </w:r>
      <w:r w:rsidR="002B1070" w:rsidRPr="001E7D4D">
        <w:t xml:space="preserve">survey </w:t>
      </w:r>
      <w:r w:rsidRPr="001E7D4D">
        <w:t xml:space="preserve">respondents </w:t>
      </w:r>
      <w:r w:rsidR="00424C28" w:rsidRPr="001E7D4D">
        <w:t>who indicated that they were familiar with each marking (</w:t>
      </w:r>
      <w:proofErr w:type="spellStart"/>
      <w:r w:rsidR="00424C28" w:rsidRPr="001E7D4D">
        <w:t>i</w:t>
      </w:r>
      <w:r w:rsidR="00F0790F" w:rsidRPr="001E7D4D">
        <w:t>e</w:t>
      </w:r>
      <w:proofErr w:type="spellEnd"/>
      <w:r w:rsidR="00424C28" w:rsidRPr="001E7D4D">
        <w:t xml:space="preserve"> prompted awareness – see </w:t>
      </w:r>
      <w:r w:rsidR="00424C28" w:rsidRPr="009E0922">
        <w:fldChar w:fldCharType="begin"/>
      </w:r>
      <w:r w:rsidR="00424C28" w:rsidRPr="001E7D4D">
        <w:instrText xml:space="preserve"> REF _Ref389483022 \h  \* MERGEFORMAT </w:instrText>
      </w:r>
      <w:r w:rsidR="00424C28" w:rsidRPr="009E0922">
        <w:fldChar w:fldCharType="separate"/>
      </w:r>
      <w:r w:rsidR="00675785" w:rsidRPr="00675785">
        <w:t xml:space="preserve">Figure </w:t>
      </w:r>
      <w:r w:rsidR="00675785" w:rsidRPr="00675785">
        <w:rPr>
          <w:noProof/>
        </w:rPr>
        <w:t>4</w:t>
      </w:r>
      <w:r w:rsidR="00424C28" w:rsidRPr="009E0922">
        <w:fldChar w:fldCharType="end"/>
      </w:r>
      <w:r w:rsidR="00424C28" w:rsidRPr="001E7D4D">
        <w:t>, above) to provide a definition</w:t>
      </w:r>
      <w:r w:rsidR="00A235CE" w:rsidRPr="001E7D4D">
        <w:t xml:space="preserve"> of that marking</w:t>
      </w:r>
      <w:r w:rsidR="00F562E6" w:rsidRPr="001E7D4D">
        <w:t xml:space="preserve"> (</w:t>
      </w:r>
      <w:proofErr w:type="spellStart"/>
      <w:r w:rsidR="00F562E6" w:rsidRPr="001E7D4D">
        <w:t>i</w:t>
      </w:r>
      <w:r w:rsidR="00F0790F" w:rsidRPr="001E7D4D">
        <w:t>e</w:t>
      </w:r>
      <w:proofErr w:type="spellEnd"/>
      <w:r w:rsidR="00F562E6" w:rsidRPr="001E7D4D">
        <w:t xml:space="preserve"> </w:t>
      </w:r>
      <w:proofErr w:type="gramStart"/>
      <w:r w:rsidR="00F562E6" w:rsidRPr="001E7D4D">
        <w:t>What</w:t>
      </w:r>
      <w:proofErr w:type="gramEnd"/>
      <w:r w:rsidR="00F562E6" w:rsidRPr="001E7D4D">
        <w:t xml:space="preserve"> do you think this symbol means?). </w:t>
      </w:r>
      <w:r w:rsidR="00ED79AD" w:rsidRPr="001E7D4D">
        <w:t xml:space="preserve"> </w:t>
      </w:r>
      <w:r w:rsidR="00F50428" w:rsidRPr="001E7D4D">
        <w:t xml:space="preserve">Consistent with the approach taken </w:t>
      </w:r>
      <w:r w:rsidR="002D39BA" w:rsidRPr="001E7D4D">
        <w:t xml:space="preserve">for </w:t>
      </w:r>
      <w:r w:rsidR="002D39BA" w:rsidRPr="001E7D4D">
        <w:rPr>
          <w:i/>
        </w:rPr>
        <w:t>Classification Study</w:t>
      </w:r>
      <w:r w:rsidR="002D39BA" w:rsidRPr="001E7D4D">
        <w:t xml:space="preserve"> (Galaxy Research, 2005)</w:t>
      </w:r>
      <w:r w:rsidR="0002414E" w:rsidRPr="001E7D4D">
        <w:t xml:space="preserve">, the </w:t>
      </w:r>
      <w:r w:rsidR="002B1070" w:rsidRPr="001E7D4D">
        <w:t>text</w:t>
      </w:r>
      <w:r w:rsidR="0002414E" w:rsidRPr="001E7D4D">
        <w:t xml:space="preserve"> responses given by respondents were then coded into the following categories:</w:t>
      </w:r>
      <w:r w:rsidR="0073608E" w:rsidRPr="001E7D4D">
        <w:t xml:space="preserve"> Strictly correct (</w:t>
      </w:r>
      <w:proofErr w:type="spellStart"/>
      <w:r w:rsidR="0073608E" w:rsidRPr="001E7D4D">
        <w:t>i</w:t>
      </w:r>
      <w:r w:rsidR="00F0790F" w:rsidRPr="001E7D4D">
        <w:t>e</w:t>
      </w:r>
      <w:proofErr w:type="spellEnd"/>
      <w:r w:rsidR="0073608E" w:rsidRPr="001E7D4D">
        <w:t xml:space="preserve"> exact or close to exact wording </w:t>
      </w:r>
      <w:r w:rsidR="006B1435" w:rsidRPr="001E7D4D">
        <w:t>of formal definition of category)</w:t>
      </w:r>
      <w:r w:rsidR="0073608E" w:rsidRPr="001E7D4D">
        <w:t>; Conceptually correct</w:t>
      </w:r>
      <w:r w:rsidR="00FD56CD" w:rsidRPr="001E7D4D">
        <w:t xml:space="preserve"> (where the response was not strictly correct but it was clear that the respondent had a conceptual understanding of the classification description)</w:t>
      </w:r>
      <w:r w:rsidR="003464F8" w:rsidRPr="001E7D4D">
        <w:t>; Knowledge of content only</w:t>
      </w:r>
      <w:r w:rsidR="00FD56CD" w:rsidRPr="001E7D4D">
        <w:t>(in relation to X 18+)</w:t>
      </w:r>
      <w:r w:rsidR="003464F8" w:rsidRPr="001E7D4D">
        <w:t>; Incorrect</w:t>
      </w:r>
      <w:r w:rsidR="00FD56CD" w:rsidRPr="001E7D4D">
        <w:t xml:space="preserve"> (where the description included errors)</w:t>
      </w:r>
      <w:r w:rsidR="003464F8" w:rsidRPr="001E7D4D">
        <w:t>; and Unsure</w:t>
      </w:r>
      <w:r w:rsidR="001C7A92" w:rsidRPr="001E7D4D">
        <w:t xml:space="preserve"> (see </w:t>
      </w:r>
      <w:r w:rsidR="001C7A92" w:rsidRPr="009E0922">
        <w:fldChar w:fldCharType="begin"/>
      </w:r>
      <w:r w:rsidR="001C7A92" w:rsidRPr="001E7D4D">
        <w:instrText xml:space="preserve"> REF _Ref393714853 \h  \* MERGEFORMAT </w:instrText>
      </w:r>
      <w:r w:rsidR="001C7A92" w:rsidRPr="009E0922">
        <w:fldChar w:fldCharType="separate"/>
      </w:r>
      <w:r w:rsidR="00675785" w:rsidRPr="00675785">
        <w:t xml:space="preserve">Figure </w:t>
      </w:r>
      <w:r w:rsidR="00675785" w:rsidRPr="00675785">
        <w:rPr>
          <w:noProof/>
        </w:rPr>
        <w:t>6</w:t>
      </w:r>
      <w:r w:rsidR="001C7A92" w:rsidRPr="009E0922">
        <w:fldChar w:fldCharType="end"/>
      </w:r>
      <w:r w:rsidR="001C7A92" w:rsidRPr="001E7D4D">
        <w:t xml:space="preserve">, </w:t>
      </w:r>
      <w:r w:rsidR="0035570F" w:rsidRPr="001E7D4D">
        <w:t>overleaf</w:t>
      </w:r>
      <w:r w:rsidR="001C7A92" w:rsidRPr="001E7D4D">
        <w:t>).</w:t>
      </w:r>
      <w:r w:rsidR="00A235CE" w:rsidRPr="001E7D4D">
        <w:t xml:space="preserve"> </w:t>
      </w:r>
      <w:r w:rsidR="00B06E50" w:rsidRPr="001E7D4D">
        <w:t xml:space="preserve"> </w:t>
      </w:r>
      <w:r w:rsidR="00A235CE" w:rsidRPr="001E7D4D">
        <w:t>In an effort t</w:t>
      </w:r>
      <w:r w:rsidR="00AA376E" w:rsidRPr="001E7D4D">
        <w:t xml:space="preserve">o accurately </w:t>
      </w:r>
      <w:r w:rsidR="007350A3" w:rsidRPr="001E7D4D">
        <w:t xml:space="preserve">portray the overall level of </w:t>
      </w:r>
      <w:r w:rsidR="00132C08" w:rsidRPr="001E7D4D">
        <w:t xml:space="preserve">understanding amongst adult Australians, the ‘No response given’ category includes </w:t>
      </w:r>
      <w:r w:rsidR="00780DB5" w:rsidRPr="001E7D4D">
        <w:t xml:space="preserve">both respondents who failed to provide a definition </w:t>
      </w:r>
      <w:r w:rsidR="0004343F" w:rsidRPr="001E7D4D">
        <w:rPr>
          <w:i/>
        </w:rPr>
        <w:t>and</w:t>
      </w:r>
      <w:r w:rsidR="0004343F" w:rsidRPr="001E7D4D">
        <w:t xml:space="preserve"> those</w:t>
      </w:r>
      <w:r w:rsidR="00780DB5" w:rsidRPr="001E7D4D">
        <w:t xml:space="preserve"> </w:t>
      </w:r>
      <w:r w:rsidR="001C7A92" w:rsidRPr="001E7D4D">
        <w:t>who were unfamiliar with the</w:t>
      </w:r>
      <w:r w:rsidR="002B1070" w:rsidRPr="001E7D4D">
        <w:t xml:space="preserve"> symbol</w:t>
      </w:r>
      <w:r w:rsidR="001C7A92" w:rsidRPr="001E7D4D">
        <w:t>.</w:t>
      </w:r>
    </w:p>
    <w:p w:rsidR="00DE21EE" w:rsidRPr="001E7D4D" w:rsidRDefault="00460695" w:rsidP="00AF092D">
      <w:r w:rsidRPr="009E0922">
        <w:rPr>
          <w:rFonts w:cstheme="minorHAnsi"/>
          <w:b/>
          <w:noProof/>
        </w:rPr>
        <mc:AlternateContent>
          <mc:Choice Requires="wps">
            <w:drawing>
              <wp:anchor distT="0" distB="0" distL="114300" distR="114300" simplePos="0" relativeHeight="251694080" behindDoc="0" locked="0" layoutInCell="1" allowOverlap="1" wp14:anchorId="34B9398D" wp14:editId="40E1B681">
                <wp:simplePos x="0" y="0"/>
                <wp:positionH relativeFrom="column">
                  <wp:posOffset>2535440</wp:posOffset>
                </wp:positionH>
                <wp:positionV relativeFrom="paragraph">
                  <wp:posOffset>452408</wp:posOffset>
                </wp:positionV>
                <wp:extent cx="103447" cy="3691890"/>
                <wp:effectExtent l="0" t="3810" r="26670" b="26670"/>
                <wp:wrapNone/>
                <wp:docPr id="30" name="Right Brace 30" descr="&quot;&quot;"/>
                <wp:cNvGraphicFramePr/>
                <a:graphic xmlns:a="http://schemas.openxmlformats.org/drawingml/2006/main">
                  <a:graphicData uri="http://schemas.microsoft.com/office/word/2010/wordprocessingShape">
                    <wps:wsp>
                      <wps:cNvSpPr/>
                      <wps:spPr>
                        <a:xfrm rot="16200000">
                          <a:off x="0" y="0"/>
                          <a:ext cx="103447" cy="369189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0" o:spid="_x0000_s1026" type="#_x0000_t88" alt="&quot;&quot;" style="position:absolute;margin-left:199.65pt;margin-top:35.6pt;width:8.15pt;height:290.7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" adj="50" strokecolor="red"/>
            </w:pict>
          </mc:Fallback>
        </mc:AlternateContent>
      </w:r>
      <w:r w:rsidRPr="009E0922">
        <w:rPr>
          <w:noProof/>
        </w:rPr>
        <mc:AlternateContent>
          <mc:Choice Requires="wps">
            <w:drawing>
              <wp:anchor distT="0" distB="0" distL="114300" distR="114300" simplePos="0" relativeHeight="251691008" behindDoc="0" locked="0" layoutInCell="1" allowOverlap="1" wp14:anchorId="2E235C5D" wp14:editId="1D9B2C09">
                <wp:simplePos x="0" y="0"/>
                <wp:positionH relativeFrom="column">
                  <wp:posOffset>2626995</wp:posOffset>
                </wp:positionH>
                <wp:positionV relativeFrom="paragraph">
                  <wp:posOffset>-152746</wp:posOffset>
                </wp:positionV>
                <wp:extent cx="132714" cy="3909264"/>
                <wp:effectExtent l="0" t="2540" r="17780" b="17780"/>
                <wp:wrapNone/>
                <wp:docPr id="16" name="Right Brace 16" descr="&quot;&quot;"/>
                <wp:cNvGraphicFramePr/>
                <a:graphic xmlns:a="http://schemas.openxmlformats.org/drawingml/2006/main">
                  <a:graphicData uri="http://schemas.microsoft.com/office/word/2010/wordprocessingShape">
                    <wps:wsp>
                      <wps:cNvSpPr/>
                      <wps:spPr>
                        <a:xfrm rot="16200000">
                          <a:off x="0" y="0"/>
                          <a:ext cx="132714" cy="3909264"/>
                        </a:xfrm>
                        <a:prstGeom prst="rightBrace">
                          <a:avLst>
                            <a:gd name="adj1" fmla="val 8333"/>
                            <a:gd name="adj2" fmla="val 49778"/>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16" o:spid="_x0000_s1026" type="#_x0000_t88" alt="&quot;&quot;" style="position:absolute;margin-left:206.85pt;margin-top:-12.05pt;width:10.45pt;height:307.8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" adj="61,10752" strokecolor="red"/>
            </w:pict>
          </mc:Fallback>
        </mc:AlternateContent>
      </w:r>
      <w:r w:rsidR="00124FA1" w:rsidRPr="001E7D4D">
        <w:t xml:space="preserve">Level </w:t>
      </w:r>
      <w:r w:rsidR="00B06E50" w:rsidRPr="001E7D4D">
        <w:t xml:space="preserve">of understanding varied significantly across </w:t>
      </w:r>
      <w:r w:rsidR="00F7055B" w:rsidRPr="001E7D4D">
        <w:t>categories</w:t>
      </w:r>
      <w:r w:rsidR="00B06E50" w:rsidRPr="001E7D4D">
        <w:t xml:space="preserve">, </w:t>
      </w:r>
      <w:r w:rsidR="005573D3" w:rsidRPr="001E7D4D">
        <w:t xml:space="preserve">with understanding </w:t>
      </w:r>
      <w:r w:rsidR="00133312" w:rsidRPr="001E7D4D">
        <w:t>highest</w:t>
      </w:r>
      <w:r w:rsidR="007171FB" w:rsidRPr="001E7D4D">
        <w:t xml:space="preserve"> for </w:t>
      </w:r>
      <w:r w:rsidR="00133312" w:rsidRPr="001E7D4D">
        <w:t>PG (81% of</w:t>
      </w:r>
      <w:r w:rsidR="00866685" w:rsidRPr="001E7D4D">
        <w:t xml:space="preserve"> respondents </w:t>
      </w:r>
      <w:r w:rsidR="009A1B67" w:rsidRPr="001E7D4D">
        <w:t>p</w:t>
      </w:r>
      <w:r w:rsidR="00456478" w:rsidRPr="001E7D4D">
        <w:t>rovided a</w:t>
      </w:r>
      <w:r w:rsidR="009A1B67" w:rsidRPr="001E7D4D">
        <w:t xml:space="preserve"> definition that was at least conceptually correct) and </w:t>
      </w:r>
      <w:r w:rsidR="00456478" w:rsidRPr="001E7D4D">
        <w:t>G (77% of respondents provided a definition that was at least conceptually correct</w:t>
      </w:r>
      <w:r w:rsidR="00133312" w:rsidRPr="001E7D4D">
        <w:t>)</w:t>
      </w:r>
      <w:r w:rsidR="007171FB" w:rsidRPr="001E7D4D">
        <w:t xml:space="preserve"> and lowest</w:t>
      </w:r>
      <w:r w:rsidR="00487F95" w:rsidRPr="001E7D4D">
        <w:t xml:space="preserve"> for</w:t>
      </w:r>
      <w:r w:rsidR="007171FB" w:rsidRPr="001E7D4D">
        <w:t xml:space="preserve"> MA 15+</w:t>
      </w:r>
      <w:r w:rsidR="00133312" w:rsidRPr="001E7D4D">
        <w:t xml:space="preserve"> </w:t>
      </w:r>
      <w:r w:rsidR="000744DA" w:rsidRPr="001E7D4D">
        <w:t>(</w:t>
      </w:r>
      <w:r w:rsidR="00FD56CD" w:rsidRPr="001E7D4D">
        <w:t>2</w:t>
      </w:r>
      <w:r w:rsidR="000744DA" w:rsidRPr="001E7D4D">
        <w:t>% of respondents pr</w:t>
      </w:r>
      <w:r w:rsidR="00383A00" w:rsidRPr="001E7D4D">
        <w:t xml:space="preserve">ovided a correct definition).  </w:t>
      </w:r>
      <w:r w:rsidR="00E92C30" w:rsidRPr="001E7D4D">
        <w:t>S</w:t>
      </w:r>
      <w:r w:rsidR="002B1070" w:rsidRPr="001E7D4D">
        <w:t>urvey r</w:t>
      </w:r>
      <w:r w:rsidR="00383A00" w:rsidRPr="001E7D4D">
        <w:t>espondents who provided an incorrect def</w:t>
      </w:r>
      <w:r w:rsidR="004122D3" w:rsidRPr="001E7D4D">
        <w:t>inition for the MA 15+ category most commonly</w:t>
      </w:r>
      <w:r w:rsidR="009221A0" w:rsidRPr="001E7D4D">
        <w:t xml:space="preserve"> </w:t>
      </w:r>
      <w:r w:rsidR="008220BF" w:rsidRPr="001E7D4D">
        <w:t xml:space="preserve">interpreted </w:t>
      </w:r>
      <w:r w:rsidR="009221A0" w:rsidRPr="001E7D4D">
        <w:t>the category</w:t>
      </w:r>
      <w:r w:rsidR="008220BF" w:rsidRPr="001E7D4D">
        <w:t xml:space="preserve"> as either</w:t>
      </w:r>
      <w:r w:rsidR="009221A0" w:rsidRPr="001E7D4D">
        <w:t xml:space="preserve"> </w:t>
      </w:r>
      <w:r w:rsidR="00F7055B" w:rsidRPr="001E7D4D">
        <w:t>‘</w:t>
      </w:r>
      <w:r w:rsidR="005111F4" w:rsidRPr="001E7D4D">
        <w:rPr>
          <w:i/>
        </w:rPr>
        <w:t xml:space="preserve">Mature adults only aged 15 and </w:t>
      </w:r>
      <w:proofErr w:type="gramStart"/>
      <w:r w:rsidR="005111F4" w:rsidRPr="001E7D4D">
        <w:rPr>
          <w:i/>
        </w:rPr>
        <w:t>over</w:t>
      </w:r>
      <w:r w:rsidR="00F7055B" w:rsidRPr="001E7D4D">
        <w:rPr>
          <w:i/>
        </w:rPr>
        <w:t>’</w:t>
      </w:r>
      <w:r w:rsidR="0073608E" w:rsidRPr="001E7D4D">
        <w:t xml:space="preserve"> </w:t>
      </w:r>
      <w:r w:rsidR="008220BF" w:rsidRPr="001E7D4D">
        <w:t xml:space="preserve"> or</w:t>
      </w:r>
      <w:proofErr w:type="gramEnd"/>
      <w:r w:rsidR="008220BF" w:rsidRPr="001E7D4D">
        <w:t xml:space="preserve"> </w:t>
      </w:r>
      <w:r w:rsidR="004122D3" w:rsidRPr="001E7D4D">
        <w:rPr>
          <w:i/>
        </w:rPr>
        <w:t>‘Mature Audiences’</w:t>
      </w:r>
      <w:r w:rsidR="004122D3" w:rsidRPr="001E7D4D">
        <w:t>.</w:t>
      </w:r>
      <w:r w:rsidR="002D39BA" w:rsidRPr="001E7D4D">
        <w:t xml:space="preserve"> </w:t>
      </w:r>
      <w:r w:rsidR="00424C28" w:rsidRPr="001E7D4D">
        <w:t xml:space="preserve"> </w:t>
      </w:r>
    </w:p>
    <w:bookmarkStart w:id="831" w:name="_Ref393714853"/>
    <w:p w:rsidR="002C69AA" w:rsidRPr="001E7D4D" w:rsidRDefault="00460695" w:rsidP="002C69AA">
      <w:pPr>
        <w:tabs>
          <w:tab w:val="left" w:pos="8931"/>
        </w:tabs>
        <w:ind w:right="95"/>
        <w:rPr>
          <w:rFonts w:cstheme="minorHAnsi"/>
          <w:b/>
        </w:rPr>
      </w:pPr>
      <w:r w:rsidRPr="009E0922">
        <w:rPr>
          <w:rFonts w:cstheme="minorHAnsi"/>
          <w:b/>
          <w:noProof/>
        </w:rPr>
        <mc:AlternateContent>
          <mc:Choice Requires="wps">
            <w:drawing>
              <wp:anchor distT="0" distB="0" distL="114300" distR="114300" simplePos="0" relativeHeight="251693056" behindDoc="0" locked="0" layoutInCell="1" allowOverlap="1" wp14:anchorId="64F51D59" wp14:editId="2A73D57F">
                <wp:simplePos x="0" y="0"/>
                <wp:positionH relativeFrom="column">
                  <wp:posOffset>2445443</wp:posOffset>
                </wp:positionH>
                <wp:positionV relativeFrom="paragraph">
                  <wp:posOffset>167120</wp:posOffset>
                </wp:positionV>
                <wp:extent cx="505171" cy="221673"/>
                <wp:effectExtent l="0" t="0" r="9525" b="698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171" cy="221673"/>
                        </a:xfrm>
                        <a:prstGeom prst="rect">
                          <a:avLst/>
                        </a:prstGeom>
                        <a:solidFill>
                          <a:srgbClr val="FFFFFF"/>
                        </a:solidFill>
                        <a:ln w="9525">
                          <a:noFill/>
                          <a:miter lim="800000"/>
                          <a:headEnd/>
                          <a:tailEnd/>
                        </a:ln>
                      </wps:spPr>
                      <wps:txbx>
                        <w:txbxContent>
                          <w:p w:rsidR="000864D9" w:rsidRPr="00722E8C" w:rsidRDefault="000864D9">
                            <w:pPr>
                              <w:rPr>
                                <w:sz w:val="18"/>
                                <w:szCs w:val="18"/>
                              </w:rPr>
                            </w:pPr>
                            <w:r w:rsidRPr="00722E8C">
                              <w:rPr>
                                <w:sz w:val="18"/>
                                <w:szCs w:val="18"/>
                              </w:rPr>
                              <w:t>81%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92.55pt;margin-top:13.15pt;width:39.8pt;height:17.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" stroked="f">
                <v:textbox>
                  <w:txbxContent>
                    <w:p w:rsidR="000864D9" w:rsidRPr="00722E8C" w:rsidRDefault="000864D9">
                      <w:pPr>
                        <w:rPr>
                          <w:sz w:val="18"/>
                          <w:szCs w:val="18"/>
                        </w:rPr>
                      </w:pPr>
                      <w:r w:rsidRPr="00722E8C">
                        <w:rPr>
                          <w:sz w:val="18"/>
                          <w:szCs w:val="18"/>
                        </w:rPr>
                        <w:t>81%</w:t>
                      </w:r>
                    </w:p>
                  </w:txbxContent>
                </v:textbox>
              </v:shape>
            </w:pict>
          </mc:Fallback>
        </mc:AlternateContent>
      </w:r>
      <w:r w:rsidR="002C69AA" w:rsidRPr="001E7D4D">
        <w:rPr>
          <w:rFonts w:cstheme="minorHAnsi"/>
          <w:b/>
        </w:rPr>
        <w:t xml:space="preserve">Figure </w:t>
      </w:r>
      <w:r w:rsidR="002C69AA" w:rsidRPr="009E0922">
        <w:rPr>
          <w:rFonts w:cstheme="minorHAnsi"/>
          <w:b/>
        </w:rPr>
        <w:fldChar w:fldCharType="begin"/>
      </w:r>
      <w:r w:rsidR="002C69AA" w:rsidRPr="001E7D4D">
        <w:rPr>
          <w:rFonts w:cstheme="minorHAnsi"/>
          <w:b/>
        </w:rPr>
        <w:instrText xml:space="preserve"> SEQ Figure \* ARABIC </w:instrText>
      </w:r>
      <w:r w:rsidR="002C69AA" w:rsidRPr="009E0922">
        <w:rPr>
          <w:rFonts w:cstheme="minorHAnsi"/>
          <w:b/>
        </w:rPr>
        <w:fldChar w:fldCharType="separate"/>
      </w:r>
      <w:r w:rsidR="00675785">
        <w:rPr>
          <w:rFonts w:cstheme="minorHAnsi"/>
          <w:b/>
          <w:noProof/>
        </w:rPr>
        <w:t>6</w:t>
      </w:r>
      <w:r w:rsidR="002C69AA" w:rsidRPr="009E0922">
        <w:rPr>
          <w:rFonts w:cstheme="minorHAnsi"/>
          <w:b/>
        </w:rPr>
        <w:fldChar w:fldCharType="end"/>
      </w:r>
      <w:bookmarkEnd w:id="831"/>
      <w:r w:rsidR="00FF41C6" w:rsidRPr="001E7D4D">
        <w:rPr>
          <w:rFonts w:cstheme="minorHAnsi"/>
          <w:b/>
        </w:rPr>
        <w:t>: Understanding of classification categories</w:t>
      </w:r>
      <w:r w:rsidR="002C69AA" w:rsidRPr="001E7D4D">
        <w:rPr>
          <w:rFonts w:cstheme="minorHAnsi"/>
          <w:b/>
        </w:rPr>
        <w:t xml:space="preserve">  </w:t>
      </w:r>
    </w:p>
    <w:p w:rsidR="00226FFD" w:rsidRPr="001E7D4D" w:rsidRDefault="00460695" w:rsidP="006C302F">
      <w:pPr>
        <w:tabs>
          <w:tab w:val="left" w:pos="8931"/>
        </w:tabs>
        <w:ind w:right="95"/>
        <w:rPr>
          <w:rFonts w:cstheme="minorHAnsi"/>
        </w:rPr>
      </w:pPr>
      <w:r w:rsidRPr="009E0922">
        <w:rPr>
          <w:rFonts w:cstheme="minorHAnsi"/>
          <w:b/>
          <w:noProof/>
        </w:rPr>
        <mc:AlternateContent>
          <mc:Choice Requires="wps">
            <w:drawing>
              <wp:anchor distT="0" distB="0" distL="114300" distR="114300" simplePos="0" relativeHeight="251696128" behindDoc="0" locked="0" layoutInCell="1" allowOverlap="1" wp14:anchorId="38D22DC6" wp14:editId="7232C717">
                <wp:simplePos x="0" y="0"/>
                <wp:positionH relativeFrom="column">
                  <wp:posOffset>2588260</wp:posOffset>
                </wp:positionH>
                <wp:positionV relativeFrom="paragraph">
                  <wp:posOffset>500092</wp:posOffset>
                </wp:positionV>
                <wp:extent cx="450215" cy="262890"/>
                <wp:effectExtent l="0" t="0" r="0" b="381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15" cy="262890"/>
                        </a:xfrm>
                        <a:prstGeom prst="rect">
                          <a:avLst/>
                        </a:prstGeom>
                        <a:noFill/>
                        <a:ln w="9525">
                          <a:noFill/>
                          <a:miter lim="800000"/>
                          <a:headEnd/>
                          <a:tailEnd/>
                        </a:ln>
                      </wps:spPr>
                      <wps:txbx>
                        <w:txbxContent>
                          <w:p w:rsidR="000864D9" w:rsidRPr="00722E8C" w:rsidRDefault="000864D9">
                            <w:pPr>
                              <w:rPr>
                                <w:sz w:val="18"/>
                                <w:szCs w:val="18"/>
                              </w:rPr>
                            </w:pPr>
                            <w:r w:rsidRPr="00722E8C">
                              <w:rPr>
                                <w:sz w:val="18"/>
                                <w:szCs w:val="18"/>
                              </w:rPr>
                              <w:t>77%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3.8pt;margin-top:39.4pt;width:35.45pt;height:20.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" filled="f" stroked="f">
                <v:textbox>
                  <w:txbxContent>
                    <w:p w:rsidR="000864D9" w:rsidRPr="00722E8C" w:rsidRDefault="000864D9">
                      <w:pPr>
                        <w:rPr>
                          <w:sz w:val="18"/>
                          <w:szCs w:val="18"/>
                        </w:rPr>
                      </w:pPr>
                      <w:r w:rsidRPr="00722E8C">
                        <w:rPr>
                          <w:sz w:val="18"/>
                          <w:szCs w:val="18"/>
                        </w:rPr>
                        <w:t>77%</w:t>
                      </w:r>
                    </w:p>
                  </w:txbxContent>
                </v:textbox>
              </v:shape>
            </w:pict>
          </mc:Fallback>
        </mc:AlternateContent>
      </w:r>
      <w:r w:rsidR="002C69AA" w:rsidRPr="009E0922">
        <w:rPr>
          <w:noProof/>
        </w:rPr>
        <w:drawing>
          <wp:inline distT="0" distB="0" distL="0" distR="0" wp14:anchorId="210CA61C" wp14:editId="7D4D3119">
            <wp:extent cx="5760085" cy="3752252"/>
            <wp:effectExtent l="19050" t="19050" r="12065" b="19685"/>
            <wp:docPr id="293" name="Picture 293" descr="Figure 6: Understanding of classification catego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60085" cy="3752252"/>
                    </a:xfrm>
                    <a:prstGeom prst="rect">
                      <a:avLst/>
                    </a:prstGeom>
                    <a:noFill/>
                    <a:ln>
                      <a:solidFill>
                        <a:schemeClr val="accent1"/>
                      </a:solidFill>
                    </a:ln>
                  </pic:spPr>
                </pic:pic>
              </a:graphicData>
            </a:graphic>
          </wp:inline>
        </w:drawing>
      </w:r>
    </w:p>
    <w:p w:rsidR="002C69AA" w:rsidRPr="001E7D4D" w:rsidRDefault="002C69AA">
      <w:pPr>
        <w:pStyle w:val="ChartNotes"/>
      </w:pPr>
      <w:r w:rsidRPr="001E7D4D">
        <w:t>Base: n=1030</w:t>
      </w:r>
    </w:p>
    <w:p w:rsidR="002C69AA" w:rsidRPr="001E7D4D" w:rsidRDefault="002C69AA">
      <w:pPr>
        <w:pStyle w:val="ChartNotes"/>
      </w:pPr>
      <w:r w:rsidRPr="001E7D4D">
        <w:t xml:space="preserve">Q. </w:t>
      </w:r>
      <w:r w:rsidR="00FF41C6" w:rsidRPr="001E7D4D">
        <w:t>What do you think this symbol means?</w:t>
      </w:r>
    </w:p>
    <w:p w:rsidR="0035570F" w:rsidRPr="001E7D4D" w:rsidRDefault="0035570F">
      <w:pPr>
        <w:spacing w:after="0"/>
        <w:rPr>
          <w:rFonts w:cstheme="minorHAnsi"/>
        </w:rPr>
      </w:pPr>
      <w:r w:rsidRPr="001E7D4D">
        <w:rPr>
          <w:rFonts w:cstheme="minorHAnsi"/>
        </w:rPr>
        <w:br w:type="page"/>
      </w:r>
    </w:p>
    <w:p w:rsidR="000A75AC" w:rsidRPr="001E7D4D" w:rsidRDefault="000A75AC" w:rsidP="00A11220">
      <w:pPr>
        <w:pStyle w:val="Heading2"/>
      </w:pPr>
      <w:bookmarkStart w:id="832" w:name="_Toc400975543"/>
      <w:bookmarkStart w:id="833" w:name="_Toc411343502"/>
      <w:bookmarkStart w:id="834" w:name="_Toc411343713"/>
      <w:r w:rsidRPr="001E7D4D">
        <w:t>Prompted assessment of understanding</w:t>
      </w:r>
      <w:bookmarkEnd w:id="832"/>
      <w:bookmarkEnd w:id="833"/>
      <w:bookmarkEnd w:id="834"/>
    </w:p>
    <w:p w:rsidR="00221E24" w:rsidRPr="001E7D4D" w:rsidRDefault="00460695" w:rsidP="00AF092D">
      <w:r w:rsidRPr="009E0922">
        <w:rPr>
          <w:rFonts w:cstheme="minorHAnsi"/>
          <w:b/>
          <w:noProof/>
        </w:rPr>
        <mc:AlternateContent>
          <mc:Choice Requires="wps">
            <w:drawing>
              <wp:anchor distT="0" distB="0" distL="114300" distR="114300" simplePos="0" relativeHeight="251697152" behindDoc="0" locked="0" layoutInCell="1" allowOverlap="1" wp14:anchorId="15617D60" wp14:editId="581397ED">
                <wp:simplePos x="0" y="0"/>
                <wp:positionH relativeFrom="column">
                  <wp:posOffset>2135490</wp:posOffset>
                </wp:positionH>
                <wp:positionV relativeFrom="paragraph">
                  <wp:posOffset>1333428</wp:posOffset>
                </wp:positionV>
                <wp:extent cx="93375" cy="2181860"/>
                <wp:effectExtent l="3493" t="0" r="24447" b="24448"/>
                <wp:wrapNone/>
                <wp:docPr id="2048" name="Right Brace 2048" descr="&quot;&quot;"/>
                <wp:cNvGraphicFramePr/>
                <a:graphic xmlns:a="http://schemas.openxmlformats.org/drawingml/2006/main">
                  <a:graphicData uri="http://schemas.microsoft.com/office/word/2010/wordprocessingShape">
                    <wps:wsp>
                      <wps:cNvSpPr/>
                      <wps:spPr>
                        <a:xfrm rot="16200000">
                          <a:off x="0" y="0"/>
                          <a:ext cx="93375" cy="218186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48" o:spid="_x0000_s1026" type="#_x0000_t88" alt="&quot;&quot;" style="position:absolute;margin-left:168.15pt;margin-top:105pt;width:7.35pt;height:171.8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" adj="77" strokecolor="red"/>
            </w:pict>
          </mc:Fallback>
        </mc:AlternateContent>
      </w:r>
      <w:r w:rsidR="00E92C30" w:rsidRPr="001E7D4D">
        <w:t>S</w:t>
      </w:r>
      <w:r w:rsidR="00221E24" w:rsidRPr="001E7D4D">
        <w:t xml:space="preserve">urvey respondents were asked to indicate the extent to which they agreed or disagreed with a series of statements about confusion between </w:t>
      </w:r>
      <w:r w:rsidR="002B1070" w:rsidRPr="001E7D4D">
        <w:t>classification ratings</w:t>
      </w:r>
      <w:r w:rsidR="00221E24" w:rsidRPr="001E7D4D">
        <w:t>.  This question was included as previous studies have suggested that the Australian public do not fully comprehend the difference between M and MA 15+, and R</w:t>
      </w:r>
      <w:r w:rsidR="004C3A27" w:rsidRPr="001E7D4D">
        <w:t xml:space="preserve"> </w:t>
      </w:r>
      <w:r w:rsidR="00221E24" w:rsidRPr="001E7D4D">
        <w:t>18+ and X 18+.  The results of this question provided further evidence in support of this view, with almost half of respondents (</w:t>
      </w:r>
      <w:r w:rsidR="008220BF" w:rsidRPr="001E7D4D">
        <w:t>49</w:t>
      </w:r>
      <w:r w:rsidR="00221E24" w:rsidRPr="001E7D4D">
        <w:t>%) either agreeing or strongly agreeing that they were confused about the difference between R 18+ and X 18+, and around a third (36%) agreeing or strongly agreeing that they were confused about the difference between M and MA 15</w:t>
      </w:r>
      <w:r w:rsidR="0004343F" w:rsidRPr="001E7D4D">
        <w:t>+ (</w:t>
      </w:r>
      <w:r w:rsidR="00B55327" w:rsidRPr="001E7D4D">
        <w:t>see Figure 7 below)</w:t>
      </w:r>
      <w:r w:rsidR="00221E24" w:rsidRPr="001E7D4D">
        <w:t xml:space="preserve">.  </w:t>
      </w:r>
      <w:r w:rsidR="008220BF" w:rsidRPr="001E7D4D">
        <w:t>In contrast, less than a quarter of respondents were confused about the difference between PG and M ratings (20%) or G and PG ratings (18%).</w:t>
      </w:r>
    </w:p>
    <w:p w:rsidR="00221E24" w:rsidRPr="001E7D4D" w:rsidRDefault="00221E24" w:rsidP="00221E24">
      <w:pPr>
        <w:tabs>
          <w:tab w:val="left" w:pos="8931"/>
        </w:tabs>
        <w:ind w:right="95"/>
        <w:rPr>
          <w:rFonts w:cstheme="minorHAnsi"/>
          <w:b/>
        </w:rPr>
      </w:pPr>
      <w:r w:rsidRPr="001E7D4D">
        <w:rPr>
          <w:rFonts w:cstheme="minorHAnsi"/>
          <w:b/>
        </w:rPr>
        <w:t xml:space="preserve">Figure </w:t>
      </w:r>
      <w:r w:rsidRPr="009E0922">
        <w:rPr>
          <w:rFonts w:cstheme="minorHAnsi"/>
          <w:b/>
        </w:rPr>
        <w:fldChar w:fldCharType="begin"/>
      </w:r>
      <w:r w:rsidRPr="001E7D4D">
        <w:rPr>
          <w:rFonts w:cstheme="minorHAnsi"/>
          <w:b/>
        </w:rPr>
        <w:instrText xml:space="preserve"> SEQ Figure \* ARABIC </w:instrText>
      </w:r>
      <w:r w:rsidRPr="009E0922">
        <w:rPr>
          <w:rFonts w:cstheme="minorHAnsi"/>
          <w:b/>
        </w:rPr>
        <w:fldChar w:fldCharType="separate"/>
      </w:r>
      <w:r w:rsidR="00675785">
        <w:rPr>
          <w:rFonts w:cstheme="minorHAnsi"/>
          <w:b/>
          <w:noProof/>
        </w:rPr>
        <w:t>7</w:t>
      </w:r>
      <w:r w:rsidRPr="009E0922">
        <w:rPr>
          <w:rFonts w:cstheme="minorHAnsi"/>
          <w:b/>
        </w:rPr>
        <w:fldChar w:fldCharType="end"/>
      </w:r>
      <w:r w:rsidRPr="001E7D4D">
        <w:rPr>
          <w:rFonts w:cstheme="minorHAnsi"/>
          <w:b/>
        </w:rPr>
        <w:t>: Confusion between classification categories</w:t>
      </w:r>
    </w:p>
    <w:p w:rsidR="00221E24" w:rsidRPr="001E7D4D" w:rsidRDefault="0055204A" w:rsidP="00221E24">
      <w:pPr>
        <w:tabs>
          <w:tab w:val="left" w:pos="8931"/>
        </w:tabs>
        <w:ind w:right="95"/>
        <w:rPr>
          <w:rFonts w:cstheme="minorHAnsi"/>
          <w:b/>
        </w:rPr>
      </w:pPr>
      <w:r w:rsidRPr="009E0922">
        <w:rPr>
          <w:noProof/>
        </w:rPr>
        <mc:AlternateContent>
          <mc:Choice Requires="wps">
            <w:drawing>
              <wp:anchor distT="0" distB="0" distL="114300" distR="114300" simplePos="0" relativeHeight="251708416" behindDoc="0" locked="0" layoutInCell="1" allowOverlap="1" wp14:anchorId="02B846F4" wp14:editId="7286A8AC">
                <wp:simplePos x="0" y="0"/>
                <wp:positionH relativeFrom="column">
                  <wp:posOffset>1503680</wp:posOffset>
                </wp:positionH>
                <wp:positionV relativeFrom="paragraph">
                  <wp:posOffset>2326640</wp:posOffset>
                </wp:positionV>
                <wp:extent cx="457200" cy="255905"/>
                <wp:effectExtent l="0" t="0" r="0" b="0"/>
                <wp:wrapNone/>
                <wp:docPr id="20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905"/>
                        </a:xfrm>
                        <a:prstGeom prst="rect">
                          <a:avLst/>
                        </a:prstGeom>
                        <a:noFill/>
                        <a:ln w="9525">
                          <a:noFill/>
                          <a:miter lim="800000"/>
                          <a:headEnd/>
                          <a:tailEnd/>
                        </a:ln>
                      </wps:spPr>
                      <wps:txbx>
                        <w:txbxContent>
                          <w:p w:rsidR="000864D9" w:rsidRPr="00722E8C" w:rsidRDefault="000864D9">
                            <w:pPr>
                              <w:rPr>
                                <w:sz w:val="18"/>
                                <w:szCs w:val="18"/>
                              </w:rPr>
                            </w:pPr>
                            <w:r w:rsidRPr="00722E8C">
                              <w:rPr>
                                <w:sz w:val="18"/>
                                <w:szCs w:val="18"/>
                              </w:rPr>
                              <w:t>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8.4pt;margin-top:183.2pt;width:36pt;height:20.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" filled="f" stroked="f">
                <v:textbox>
                  <w:txbxContent>
                    <w:p w:rsidR="000864D9" w:rsidRPr="00722E8C" w:rsidRDefault="000864D9">
                      <w:pPr>
                        <w:rPr>
                          <w:sz w:val="18"/>
                          <w:szCs w:val="18"/>
                        </w:rPr>
                      </w:pPr>
                      <w:r w:rsidRPr="00722E8C">
                        <w:rPr>
                          <w:sz w:val="18"/>
                          <w:szCs w:val="18"/>
                        </w:rPr>
                        <w:t>18%</w:t>
                      </w:r>
                    </w:p>
                  </w:txbxContent>
                </v:textbox>
              </v:shape>
            </w:pict>
          </mc:Fallback>
        </mc:AlternateContent>
      </w:r>
      <w:r w:rsidRPr="009E0922">
        <w:rPr>
          <w:rFonts w:cstheme="minorHAnsi"/>
          <w:b/>
          <w:noProof/>
        </w:rPr>
        <mc:AlternateContent>
          <mc:Choice Requires="wps">
            <w:drawing>
              <wp:anchor distT="0" distB="0" distL="114300" distR="114300" simplePos="0" relativeHeight="251706368" behindDoc="0" locked="0" layoutInCell="1" allowOverlap="1" wp14:anchorId="3301CADE" wp14:editId="66D08522">
                <wp:simplePos x="0" y="0"/>
                <wp:positionH relativeFrom="column">
                  <wp:posOffset>1451380</wp:posOffset>
                </wp:positionH>
                <wp:positionV relativeFrom="paragraph">
                  <wp:posOffset>2139891</wp:posOffset>
                </wp:positionV>
                <wp:extent cx="86996" cy="788035"/>
                <wp:effectExtent l="0" t="7620" r="19685" b="19685"/>
                <wp:wrapNone/>
                <wp:docPr id="2058" name="Right Brace 2058" descr="&quot;&quot;"/>
                <wp:cNvGraphicFramePr/>
                <a:graphic xmlns:a="http://schemas.openxmlformats.org/drawingml/2006/main">
                  <a:graphicData uri="http://schemas.microsoft.com/office/word/2010/wordprocessingShape">
                    <wps:wsp>
                      <wps:cNvSpPr/>
                      <wps:spPr>
                        <a:xfrm rot="16200000">
                          <a:off x="0" y="0"/>
                          <a:ext cx="86996" cy="78803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58" o:spid="_x0000_s1026" type="#_x0000_t88" alt="&quot;&quot;" style="position:absolute;margin-left:114.3pt;margin-top:168.5pt;width:6.85pt;height:62.05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" adj="199" strokecolor="red"/>
            </w:pict>
          </mc:Fallback>
        </mc:AlternateContent>
      </w:r>
      <w:r w:rsidRPr="009E0922">
        <w:rPr>
          <w:rFonts w:cstheme="minorHAnsi"/>
          <w:b/>
          <w:noProof/>
        </w:rPr>
        <mc:AlternateContent>
          <mc:Choice Requires="wps">
            <w:drawing>
              <wp:anchor distT="0" distB="0" distL="114300" distR="114300" simplePos="0" relativeHeight="251702272" behindDoc="0" locked="0" layoutInCell="1" allowOverlap="1" wp14:anchorId="68904510" wp14:editId="01B65D3E">
                <wp:simplePos x="0" y="0"/>
                <wp:positionH relativeFrom="column">
                  <wp:posOffset>1891665</wp:posOffset>
                </wp:positionH>
                <wp:positionV relativeFrom="paragraph">
                  <wp:posOffset>753745</wp:posOffset>
                </wp:positionV>
                <wp:extent cx="415290" cy="248920"/>
                <wp:effectExtent l="0" t="0" r="0" b="0"/>
                <wp:wrapNone/>
                <wp:docPr id="2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48920"/>
                        </a:xfrm>
                        <a:prstGeom prst="rect">
                          <a:avLst/>
                        </a:prstGeom>
                        <a:noFill/>
                        <a:ln w="9525">
                          <a:noFill/>
                          <a:miter lim="800000"/>
                          <a:headEnd/>
                          <a:tailEnd/>
                        </a:ln>
                      </wps:spPr>
                      <wps:txbx>
                        <w:txbxContent>
                          <w:p w:rsidR="000864D9" w:rsidRPr="00722E8C" w:rsidRDefault="000864D9">
                            <w:pPr>
                              <w:rPr>
                                <w:sz w:val="18"/>
                                <w:szCs w:val="18"/>
                              </w:rPr>
                            </w:pPr>
                            <w:r w:rsidRPr="00722E8C">
                              <w:rPr>
                                <w:sz w:val="18"/>
                                <w:szCs w:val="18"/>
                              </w:rPr>
                              <w:t>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48.95pt;margin-top:59.35pt;width:32.7pt;height:1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" filled="f" stroked="f">
                <v:textbox>
                  <w:txbxContent>
                    <w:p w:rsidR="000864D9" w:rsidRPr="00722E8C" w:rsidRDefault="000864D9">
                      <w:pPr>
                        <w:rPr>
                          <w:sz w:val="18"/>
                          <w:szCs w:val="18"/>
                        </w:rPr>
                      </w:pPr>
                      <w:r w:rsidRPr="00722E8C">
                        <w:rPr>
                          <w:sz w:val="18"/>
                          <w:szCs w:val="18"/>
                        </w:rPr>
                        <w:t>36%</w:t>
                      </w:r>
                    </w:p>
                  </w:txbxContent>
                </v:textbox>
              </v:shape>
            </w:pict>
          </mc:Fallback>
        </mc:AlternateContent>
      </w:r>
      <w:r w:rsidR="00B55E11" w:rsidRPr="009E0922">
        <w:rPr>
          <w:rFonts w:cstheme="minorHAnsi"/>
          <w:b/>
          <w:noProof/>
        </w:rPr>
        <mc:AlternateContent>
          <mc:Choice Requires="wps">
            <w:drawing>
              <wp:anchor distT="0" distB="0" distL="114300" distR="114300" simplePos="0" relativeHeight="251705344" behindDoc="0" locked="0" layoutInCell="1" allowOverlap="1" wp14:anchorId="4C23D29D" wp14:editId="1553A8A2">
                <wp:simplePos x="0" y="0"/>
                <wp:positionH relativeFrom="column">
                  <wp:posOffset>1574338</wp:posOffset>
                </wp:positionH>
                <wp:positionV relativeFrom="paragraph">
                  <wp:posOffset>1528791</wp:posOffset>
                </wp:positionV>
                <wp:extent cx="450273" cy="250912"/>
                <wp:effectExtent l="0" t="0" r="6985" b="0"/>
                <wp:wrapNone/>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273" cy="250912"/>
                        </a:xfrm>
                        <a:prstGeom prst="rect">
                          <a:avLst/>
                        </a:prstGeom>
                        <a:solidFill>
                          <a:srgbClr val="FFFFFF"/>
                        </a:solidFill>
                        <a:ln w="9525">
                          <a:noFill/>
                          <a:miter lim="800000"/>
                          <a:headEnd/>
                          <a:tailEnd/>
                        </a:ln>
                      </wps:spPr>
                      <wps:txbx>
                        <w:txbxContent>
                          <w:p w:rsidR="000864D9" w:rsidRPr="00722E8C" w:rsidRDefault="000864D9">
                            <w:pPr>
                              <w:rPr>
                                <w:sz w:val="18"/>
                                <w:szCs w:val="18"/>
                              </w:rPr>
                            </w:pPr>
                            <w:r w:rsidRPr="00722E8C">
                              <w:rPr>
                                <w:sz w:val="18"/>
                                <w:szCs w:val="18"/>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23.95pt;margin-top:120.4pt;width:35.45pt;height:19.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" stroked="f">
                <v:textbox>
                  <w:txbxContent>
                    <w:p w:rsidR="000864D9" w:rsidRPr="00722E8C" w:rsidRDefault="000864D9">
                      <w:pPr>
                        <w:rPr>
                          <w:sz w:val="18"/>
                          <w:szCs w:val="18"/>
                        </w:rPr>
                      </w:pPr>
                      <w:r w:rsidRPr="00722E8C">
                        <w:rPr>
                          <w:sz w:val="18"/>
                          <w:szCs w:val="18"/>
                        </w:rPr>
                        <w:t>20%</w:t>
                      </w:r>
                    </w:p>
                  </w:txbxContent>
                </v:textbox>
              </v:shape>
            </w:pict>
          </mc:Fallback>
        </mc:AlternateContent>
      </w:r>
      <w:r w:rsidR="00B55E11" w:rsidRPr="009E0922">
        <w:rPr>
          <w:rFonts w:cstheme="minorHAnsi"/>
          <w:b/>
          <w:noProof/>
        </w:rPr>
        <mc:AlternateContent>
          <mc:Choice Requires="wps">
            <w:drawing>
              <wp:anchor distT="0" distB="0" distL="114300" distR="114300" simplePos="0" relativeHeight="251703296" behindDoc="0" locked="0" layoutInCell="1" allowOverlap="1" wp14:anchorId="4578FFEE" wp14:editId="4DFF2653">
                <wp:simplePos x="0" y="0"/>
                <wp:positionH relativeFrom="column">
                  <wp:posOffset>1486523</wp:posOffset>
                </wp:positionH>
                <wp:positionV relativeFrom="paragraph">
                  <wp:posOffset>1343762</wp:posOffset>
                </wp:positionV>
                <wp:extent cx="74956" cy="870961"/>
                <wp:effectExtent l="2222" t="0" r="22543" b="22542"/>
                <wp:wrapNone/>
                <wp:docPr id="2055" name="Right Brace 2055" descr="&quot;&quot;"/>
                <wp:cNvGraphicFramePr/>
                <a:graphic xmlns:a="http://schemas.openxmlformats.org/drawingml/2006/main">
                  <a:graphicData uri="http://schemas.microsoft.com/office/word/2010/wordprocessingShape">
                    <wps:wsp>
                      <wps:cNvSpPr/>
                      <wps:spPr>
                        <a:xfrm rot="16200000">
                          <a:off x="0" y="0"/>
                          <a:ext cx="74956" cy="870961"/>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55" o:spid="_x0000_s1026" type="#_x0000_t88" alt="&quot;&quot;" style="position:absolute;margin-left:117.05pt;margin-top:105.8pt;width:5.9pt;height:68.6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" adj="155" strokecolor="red"/>
            </w:pict>
          </mc:Fallback>
        </mc:AlternateContent>
      </w:r>
      <w:r w:rsidR="00B55E11" w:rsidRPr="009E0922">
        <w:rPr>
          <w:rFonts w:cstheme="minorHAnsi"/>
          <w:b/>
          <w:noProof/>
        </w:rPr>
        <mc:AlternateContent>
          <mc:Choice Requires="wps">
            <w:drawing>
              <wp:anchor distT="0" distB="0" distL="114300" distR="114300" simplePos="0" relativeHeight="251700224" behindDoc="0" locked="0" layoutInCell="1" allowOverlap="1" wp14:anchorId="506E2853" wp14:editId="2D0DE0C1">
                <wp:simplePos x="0" y="0"/>
                <wp:positionH relativeFrom="column">
                  <wp:posOffset>2209800</wp:posOffset>
                </wp:positionH>
                <wp:positionV relativeFrom="paragraph">
                  <wp:posOffset>23033</wp:posOffset>
                </wp:positionV>
                <wp:extent cx="466610" cy="221615"/>
                <wp:effectExtent l="0" t="0" r="0" b="6985"/>
                <wp:wrapNone/>
                <wp:docPr id="20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10" cy="221615"/>
                        </a:xfrm>
                        <a:prstGeom prst="rect">
                          <a:avLst/>
                        </a:prstGeom>
                        <a:solidFill>
                          <a:srgbClr val="FFFFFF"/>
                        </a:solidFill>
                        <a:ln w="9525">
                          <a:noFill/>
                          <a:miter lim="800000"/>
                          <a:headEnd/>
                          <a:tailEnd/>
                        </a:ln>
                      </wps:spPr>
                      <wps:txbx>
                        <w:txbxContent>
                          <w:p w:rsidR="000864D9" w:rsidRPr="00722E8C" w:rsidRDefault="000864D9">
                            <w:pPr>
                              <w:rPr>
                                <w:sz w:val="18"/>
                                <w:szCs w:val="18"/>
                              </w:rPr>
                            </w:pPr>
                            <w:r w:rsidRPr="00722E8C">
                              <w:rPr>
                                <w:sz w:val="18"/>
                                <w:szCs w:val="18"/>
                              </w:rPr>
                              <w:t>49%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74pt;margin-top:1.8pt;width:36.75pt;height:1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" stroked="f">
                <v:textbox>
                  <w:txbxContent>
                    <w:p w:rsidR="000864D9" w:rsidRPr="00722E8C" w:rsidRDefault="000864D9">
                      <w:pPr>
                        <w:rPr>
                          <w:sz w:val="18"/>
                          <w:szCs w:val="18"/>
                        </w:rPr>
                      </w:pPr>
                      <w:r w:rsidRPr="00722E8C">
                        <w:rPr>
                          <w:sz w:val="18"/>
                          <w:szCs w:val="18"/>
                        </w:rPr>
                        <w:t>49%</w:t>
                      </w:r>
                    </w:p>
                  </w:txbxContent>
                </v:textbox>
              </v:shape>
            </w:pict>
          </mc:Fallback>
        </mc:AlternateContent>
      </w:r>
      <w:r w:rsidR="00B55E11" w:rsidRPr="009E0922">
        <w:rPr>
          <w:rFonts w:cstheme="minorHAnsi"/>
          <w:b/>
          <w:noProof/>
        </w:rPr>
        <mc:AlternateContent>
          <mc:Choice Requires="wps">
            <w:drawing>
              <wp:anchor distT="0" distB="0" distL="114300" distR="114300" simplePos="0" relativeHeight="251698176" behindDoc="0" locked="0" layoutInCell="1" allowOverlap="1" wp14:anchorId="08741579" wp14:editId="68686FC3">
                <wp:simplePos x="0" y="0"/>
                <wp:positionH relativeFrom="column">
                  <wp:posOffset>1844675</wp:posOffset>
                </wp:positionH>
                <wp:positionV relativeFrom="paragraph">
                  <wp:posOffset>187325</wp:posOffset>
                </wp:positionV>
                <wp:extent cx="78106" cy="1589840"/>
                <wp:effectExtent l="6350" t="0" r="23495" b="23495"/>
                <wp:wrapNone/>
                <wp:docPr id="2051" name="Right Brace 2051" descr="&quot;&quot;"/>
                <wp:cNvGraphicFramePr/>
                <a:graphic xmlns:a="http://schemas.openxmlformats.org/drawingml/2006/main">
                  <a:graphicData uri="http://schemas.microsoft.com/office/word/2010/wordprocessingShape">
                    <wps:wsp>
                      <wps:cNvSpPr/>
                      <wps:spPr>
                        <a:xfrm rot="16200000">
                          <a:off x="0" y="0"/>
                          <a:ext cx="78106" cy="158984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51" o:spid="_x0000_s1026" type="#_x0000_t88" alt="&quot;&quot;" style="position:absolute;margin-left:145.25pt;margin-top:14.75pt;width:6.15pt;height:125.2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" adj="88" strokecolor="red"/>
            </w:pict>
          </mc:Fallback>
        </mc:AlternateContent>
      </w:r>
      <w:r w:rsidR="00221E24" w:rsidRPr="009E0922">
        <w:rPr>
          <w:noProof/>
        </w:rPr>
        <w:drawing>
          <wp:inline distT="0" distB="0" distL="0" distR="0" wp14:anchorId="09947D82" wp14:editId="209FACC2">
            <wp:extent cx="5760085" cy="3752215"/>
            <wp:effectExtent l="19050" t="19050" r="12065" b="19685"/>
            <wp:docPr id="295" name="Picture 295" descr="Figure 7: Confusion between classification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3752215"/>
                    </a:xfrm>
                    <a:prstGeom prst="rect">
                      <a:avLst/>
                    </a:prstGeom>
                    <a:noFill/>
                    <a:ln>
                      <a:solidFill>
                        <a:schemeClr val="accent1"/>
                      </a:solidFill>
                    </a:ln>
                  </pic:spPr>
                </pic:pic>
              </a:graphicData>
            </a:graphic>
          </wp:inline>
        </w:drawing>
      </w:r>
    </w:p>
    <w:p w:rsidR="00221E24" w:rsidRPr="001E7D4D" w:rsidRDefault="00221E24">
      <w:pPr>
        <w:pStyle w:val="ChartNotes"/>
      </w:pPr>
      <w:r w:rsidRPr="001E7D4D">
        <w:t>Base: n=1030</w:t>
      </w:r>
    </w:p>
    <w:p w:rsidR="00221E24" w:rsidRPr="001E7D4D" w:rsidRDefault="00221E24">
      <w:pPr>
        <w:pStyle w:val="ChartNotes"/>
      </w:pPr>
      <w:r w:rsidRPr="001E7D4D">
        <w:t xml:space="preserve">Q. Below are some statements about ratings currently used to classify films and computer games in </w:t>
      </w:r>
      <w:proofErr w:type="gramStart"/>
      <w:r w:rsidRPr="001E7D4D">
        <w:t>Australia.</w:t>
      </w:r>
      <w:proofErr w:type="gramEnd"/>
      <w:r w:rsidRPr="001E7D4D">
        <w:t xml:space="preserve"> For each statement, please indicate whether you agree or disagree.</w:t>
      </w:r>
    </w:p>
    <w:p w:rsidR="002B1070" w:rsidRPr="001E7D4D" w:rsidRDefault="002B1070">
      <w:pPr>
        <w:spacing w:after="0"/>
        <w:rPr>
          <w:rFonts w:cstheme="minorHAnsi"/>
          <w:b/>
          <w:color w:val="0070C0"/>
          <w:sz w:val="28"/>
          <w:szCs w:val="28"/>
        </w:rPr>
      </w:pPr>
      <w:r w:rsidRPr="001E7D4D">
        <w:rPr>
          <w:rFonts w:cstheme="minorHAnsi"/>
          <w:b/>
          <w:color w:val="0070C0"/>
          <w:sz w:val="28"/>
          <w:szCs w:val="28"/>
        </w:rPr>
        <w:br w:type="page"/>
      </w:r>
    </w:p>
    <w:p w:rsidR="00002200" w:rsidRPr="001E7D4D" w:rsidRDefault="00E92C30" w:rsidP="00AF092D">
      <w:r w:rsidRPr="001E7D4D">
        <w:t>F</w:t>
      </w:r>
      <w:r w:rsidR="002B1070" w:rsidRPr="001E7D4D">
        <w:t>ocus group</w:t>
      </w:r>
      <w:r w:rsidR="00002200" w:rsidRPr="001E7D4D">
        <w:t xml:space="preserve"> participants also commonly expressed confusion when asked about the difference between the M and MA 15+ categories, with the </w:t>
      </w:r>
      <w:r w:rsidR="0004343F" w:rsidRPr="001E7D4D">
        <w:t>problem being</w:t>
      </w:r>
      <w:r w:rsidR="00002200" w:rsidRPr="001E7D4D">
        <w:t xml:space="preserve"> mentioned in all focus groups. </w:t>
      </w:r>
      <w:r w:rsidR="002B1070" w:rsidRPr="001E7D4D">
        <w:t xml:space="preserve"> </w:t>
      </w:r>
      <w:r w:rsidR="00002200" w:rsidRPr="001E7D4D">
        <w:t xml:space="preserve">When commenting on the R 18+ and X 18+ categories, in contrast, participants were more likely to suggest that the X 18+ category is redundant.  It was felt that the nature of content, pornographic or otherwise, could be communicated via </w:t>
      </w:r>
      <w:r w:rsidR="002B1070" w:rsidRPr="001E7D4D">
        <w:t>consumer</w:t>
      </w:r>
      <w:r w:rsidR="00002200" w:rsidRPr="001E7D4D">
        <w:t xml:space="preserve"> advice. </w:t>
      </w:r>
    </w:p>
    <w:p w:rsidR="00002200" w:rsidRPr="001E7D4D" w:rsidRDefault="00002200" w:rsidP="00002200">
      <w:pPr>
        <w:pStyle w:val="ListParagraph"/>
        <w:tabs>
          <w:tab w:val="left" w:pos="8222"/>
        </w:tabs>
        <w:spacing w:after="0"/>
        <w:ind w:left="567" w:right="566"/>
        <w:rPr>
          <w:rFonts w:cstheme="minorHAnsi"/>
          <w:i/>
        </w:rPr>
      </w:pPr>
      <w:r w:rsidRPr="001E7D4D">
        <w:rPr>
          <w:rFonts w:cstheme="minorHAnsi"/>
          <w:i/>
        </w:rPr>
        <w:t>The M and MA</w:t>
      </w:r>
      <w:r w:rsidR="004C3A27" w:rsidRPr="001E7D4D">
        <w:rPr>
          <w:rFonts w:cstheme="minorHAnsi"/>
          <w:i/>
        </w:rPr>
        <w:t xml:space="preserve"> </w:t>
      </w:r>
      <w:r w:rsidRPr="001E7D4D">
        <w:rPr>
          <w:rFonts w:cstheme="minorHAnsi"/>
          <w:i/>
        </w:rPr>
        <w:t>15+ bothers me… they’re too similar.</w:t>
      </w:r>
    </w:p>
    <w:p w:rsidR="003F0778" w:rsidRPr="001E7D4D" w:rsidRDefault="003F0778" w:rsidP="00002200">
      <w:pPr>
        <w:pStyle w:val="ListParagraph"/>
        <w:tabs>
          <w:tab w:val="left" w:pos="8222"/>
        </w:tabs>
        <w:spacing w:after="0"/>
        <w:ind w:left="567" w:right="566"/>
        <w:rPr>
          <w:rFonts w:cstheme="minorHAnsi"/>
          <w:i/>
        </w:rPr>
      </w:pPr>
    </w:p>
    <w:p w:rsidR="00002200" w:rsidRPr="001E7D4D" w:rsidRDefault="00002200" w:rsidP="00002200">
      <w:pPr>
        <w:pStyle w:val="ListParagraph"/>
        <w:tabs>
          <w:tab w:val="left" w:pos="8222"/>
        </w:tabs>
        <w:spacing w:after="0"/>
        <w:ind w:left="567" w:right="566"/>
        <w:rPr>
          <w:rFonts w:cstheme="minorHAnsi"/>
          <w:i/>
        </w:rPr>
      </w:pPr>
      <w:r w:rsidRPr="001E7D4D">
        <w:rPr>
          <w:rFonts w:cstheme="minorHAnsi"/>
          <w:i/>
        </w:rPr>
        <w:t>The X symbol is redundant.  Things are either open to all adults or not.  People must be responsible for their personal behaviour.</w:t>
      </w:r>
    </w:p>
    <w:p w:rsidR="003F0778" w:rsidRPr="001E7D4D" w:rsidRDefault="003F0778">
      <w:pPr>
        <w:spacing w:after="0"/>
        <w:rPr>
          <w:rFonts w:cstheme="minorHAnsi"/>
        </w:rPr>
      </w:pPr>
    </w:p>
    <w:p w:rsidR="0035570F" w:rsidRPr="001E7D4D" w:rsidRDefault="0035570F">
      <w:pPr>
        <w:spacing w:after="0"/>
        <w:rPr>
          <w:rFonts w:cstheme="minorHAnsi"/>
        </w:rPr>
      </w:pPr>
      <w:r w:rsidRPr="001E7D4D">
        <w:rPr>
          <w:rFonts w:cstheme="minorHAnsi"/>
        </w:rPr>
        <w:br w:type="page"/>
      </w:r>
    </w:p>
    <w:p w:rsidR="0076646B" w:rsidRPr="001E7D4D" w:rsidRDefault="0076646B" w:rsidP="0076646B">
      <w:pPr>
        <w:spacing w:after="0"/>
        <w:rPr>
          <w:rFonts w:cstheme="minorHAnsi"/>
          <w:b/>
          <w:color w:val="172983"/>
          <w:kern w:val="28"/>
          <w:sz w:val="40"/>
        </w:rPr>
      </w:pPr>
      <w:bookmarkStart w:id="835" w:name="_Toc398017542"/>
      <w:bookmarkStart w:id="836" w:name="_Toc398017925"/>
      <w:bookmarkStart w:id="837" w:name="_Toc398018806"/>
      <w:bookmarkStart w:id="838" w:name="_Toc398120503"/>
      <w:bookmarkStart w:id="839" w:name="_Toc398120953"/>
      <w:bookmarkStart w:id="840" w:name="_Toc398130234"/>
      <w:bookmarkStart w:id="841" w:name="_Toc398130342"/>
      <w:bookmarkStart w:id="842" w:name="_Toc398130449"/>
      <w:bookmarkStart w:id="843" w:name="_Toc398207474"/>
      <w:bookmarkStart w:id="844" w:name="_Toc398210563"/>
      <w:bookmarkStart w:id="845" w:name="_Toc398215034"/>
      <w:bookmarkEnd w:id="835"/>
      <w:bookmarkEnd w:id="836"/>
      <w:bookmarkEnd w:id="837"/>
      <w:bookmarkEnd w:id="838"/>
      <w:bookmarkEnd w:id="839"/>
      <w:bookmarkEnd w:id="840"/>
      <w:bookmarkEnd w:id="841"/>
      <w:bookmarkEnd w:id="842"/>
      <w:bookmarkEnd w:id="843"/>
      <w:bookmarkEnd w:id="844"/>
      <w:bookmarkEnd w:id="845"/>
    </w:p>
    <w:p w:rsidR="00E90997" w:rsidRPr="001E7D4D" w:rsidRDefault="00E90997" w:rsidP="00210288">
      <w:pPr>
        <w:spacing w:after="240"/>
        <w:rPr>
          <w:rFonts w:cstheme="minorHAnsi"/>
          <w:sz w:val="40"/>
          <w:szCs w:val="40"/>
        </w:rPr>
      </w:pPr>
      <w:r w:rsidRPr="009E0922">
        <w:rPr>
          <w:noProof/>
        </w:rPr>
        <mc:AlternateContent>
          <mc:Choice Requires="wps">
            <w:drawing>
              <wp:anchor distT="0" distB="0" distL="114300" distR="114300" simplePos="0" relativeHeight="251671552" behindDoc="0" locked="0" layoutInCell="1" allowOverlap="1" wp14:anchorId="28B361B9" wp14:editId="04B8C87B">
                <wp:simplePos x="0" y="0"/>
                <wp:positionH relativeFrom="column">
                  <wp:posOffset>5236845</wp:posOffset>
                </wp:positionH>
                <wp:positionV relativeFrom="paragraph">
                  <wp:posOffset>-313528</wp:posOffset>
                </wp:positionV>
                <wp:extent cx="597535" cy="1275080"/>
                <wp:effectExtent l="0" t="0" r="0" b="127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0864D9" w:rsidRPr="001D3B7D" w:rsidRDefault="000864D9" w:rsidP="00E90997">
                            <w:pPr>
                              <w:spacing w:after="0"/>
                              <w:jc w:val="right"/>
                              <w:rPr>
                                <w:b/>
                                <w:color w:val="172983"/>
                                <w:sz w:val="144"/>
                                <w:szCs w:val="144"/>
                              </w:rPr>
                            </w:pPr>
                            <w:r>
                              <w:rPr>
                                <w:rFonts w:cstheme="minorHAnsi"/>
                                <w:color w:val="172983"/>
                                <w:kern w:val="28"/>
                                <w:sz w:val="144"/>
                                <w:szCs w:val="144"/>
                              </w:rPr>
                              <w:t>4</w:t>
                            </w:r>
                            <w:r w:rsidRPr="008F4817">
                              <w:rPr>
                                <w:rFonts w:cstheme="minorHAnsi"/>
                                <w:color w:val="172983"/>
                                <w:kern w:val="28"/>
                                <w:sz w:val="144"/>
                                <w:szCs w:val="14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12.35pt;margin-top:-24.7pt;width:47.05pt;height:100.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" stroked="f">
                <v:textbox>
                  <w:txbxContent>
                    <w:p w:rsidR="000864D9" w:rsidRPr="001D3B7D" w:rsidRDefault="000864D9" w:rsidP="00E90997">
                      <w:pPr>
                        <w:spacing w:after="0"/>
                        <w:jc w:val="right"/>
                        <w:rPr>
                          <w:b/>
                          <w:color w:val="172983"/>
                          <w:sz w:val="144"/>
                          <w:szCs w:val="144"/>
                        </w:rPr>
                      </w:pPr>
                      <w:r>
                        <w:rPr>
                          <w:rFonts w:cstheme="minorHAnsi"/>
                          <w:color w:val="172983"/>
                          <w:kern w:val="28"/>
                          <w:sz w:val="144"/>
                          <w:szCs w:val="144"/>
                        </w:rPr>
                        <w:t>4</w:t>
                      </w:r>
                      <w:r w:rsidRPr="008F4817">
                        <w:rPr>
                          <w:rFonts w:cstheme="minorHAnsi"/>
                          <w:color w:val="172983"/>
                          <w:kern w:val="28"/>
                          <w:sz w:val="144"/>
                          <w:szCs w:val="144"/>
                        </w:rPr>
                        <w:t>C</w:t>
                      </w:r>
                    </w:p>
                  </w:txbxContent>
                </v:textbox>
              </v:shape>
            </w:pict>
          </mc:Fallback>
        </mc:AlternateContent>
      </w:r>
    </w:p>
    <w:p w:rsidR="00E90997" w:rsidRPr="001E7D4D" w:rsidRDefault="00E90997" w:rsidP="00210288">
      <w:pPr>
        <w:spacing w:after="240"/>
        <w:rPr>
          <w:rFonts w:cstheme="minorHAnsi"/>
          <w:sz w:val="40"/>
          <w:szCs w:val="40"/>
        </w:rPr>
      </w:pPr>
    </w:p>
    <w:p w:rsidR="00E90997" w:rsidRPr="001E7D4D" w:rsidRDefault="00163713" w:rsidP="00210288">
      <w:pPr>
        <w:spacing w:after="240"/>
        <w:rPr>
          <w:rFonts w:cstheme="minorHAnsi"/>
          <w:sz w:val="40"/>
          <w:szCs w:val="40"/>
        </w:rPr>
      </w:pPr>
      <w:r w:rsidRPr="009E0922">
        <w:rPr>
          <w:rFonts w:cstheme="minorHAnsi"/>
          <w:noProof/>
          <w:sz w:val="40"/>
          <w:szCs w:val="40"/>
        </w:rPr>
        <mc:AlternateContent>
          <mc:Choice Requires="wps">
            <w:drawing>
              <wp:anchor distT="0" distB="0" distL="114300" distR="114300" simplePos="0" relativeHeight="251685888" behindDoc="0" locked="0" layoutInCell="1" allowOverlap="1" wp14:anchorId="3FEFDB18" wp14:editId="6FB4FB56">
                <wp:simplePos x="0" y="0"/>
                <wp:positionH relativeFrom="column">
                  <wp:posOffset>3334385</wp:posOffset>
                </wp:positionH>
                <wp:positionV relativeFrom="paragraph">
                  <wp:posOffset>103686</wp:posOffset>
                </wp:positionV>
                <wp:extent cx="2660650" cy="1306830"/>
                <wp:effectExtent l="19050" t="19050" r="25400" b="266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0864D9" w:rsidRDefault="000864D9" w:rsidP="00B325C4">
                            <w:pPr>
                              <w:jc w:val="center"/>
                            </w:pPr>
                            <w:r>
                              <w:t xml:space="preserve">This chapter outlines the nature and the extent of the use of classification information by the general public.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62.55pt;margin-top:8.15pt;width:209.5pt;height:10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" strokecolor="#365f91 [2404]" strokeweight="2.25pt">
                <v:textbox>
                  <w:txbxContent>
                    <w:p w:rsidR="000864D9" w:rsidRDefault="000864D9" w:rsidP="00B325C4">
                      <w:pPr>
                        <w:jc w:val="center"/>
                      </w:pPr>
                      <w:r>
                        <w:t xml:space="preserve">This chapter outlines the nature and the extent of the use of classification information by the general public.  </w:t>
                      </w:r>
                    </w:p>
                  </w:txbxContent>
                </v:textbox>
              </v:shape>
            </w:pict>
          </mc:Fallback>
        </mc:AlternateContent>
      </w:r>
    </w:p>
    <w:p w:rsidR="00E90997" w:rsidRPr="001E7D4D" w:rsidRDefault="00E90997" w:rsidP="00210288">
      <w:pPr>
        <w:spacing w:after="240"/>
        <w:rPr>
          <w:rFonts w:cstheme="minorHAnsi"/>
          <w:sz w:val="40"/>
          <w:szCs w:val="40"/>
        </w:rPr>
      </w:pPr>
    </w:p>
    <w:p w:rsidR="002B3B94" w:rsidRPr="001E7D4D" w:rsidRDefault="002B3B94" w:rsidP="00210288">
      <w:pPr>
        <w:spacing w:after="240"/>
        <w:rPr>
          <w:rFonts w:cstheme="minorHAnsi"/>
          <w:b/>
          <w:color w:val="172983"/>
          <w:kern w:val="28"/>
          <w:sz w:val="40"/>
        </w:rPr>
      </w:pPr>
    </w:p>
    <w:p w:rsidR="002B3B94" w:rsidRPr="001E7D4D" w:rsidRDefault="002B3B94" w:rsidP="00210288">
      <w:pPr>
        <w:spacing w:after="240"/>
        <w:rPr>
          <w:rFonts w:cstheme="minorHAnsi"/>
          <w:b/>
          <w:color w:val="172983"/>
          <w:kern w:val="28"/>
          <w:sz w:val="40"/>
        </w:rPr>
      </w:pPr>
    </w:p>
    <w:p w:rsidR="002B3B94" w:rsidRPr="001E7D4D" w:rsidRDefault="002B3B94" w:rsidP="00210288">
      <w:pPr>
        <w:spacing w:after="240"/>
        <w:rPr>
          <w:rFonts w:cstheme="minorHAnsi"/>
          <w:b/>
          <w:color w:val="172983"/>
          <w:kern w:val="28"/>
          <w:sz w:val="40"/>
        </w:rPr>
      </w:pPr>
    </w:p>
    <w:p w:rsidR="00173DA9" w:rsidRPr="001E7D4D" w:rsidRDefault="00173DA9" w:rsidP="00173DA9">
      <w:pPr>
        <w:pStyle w:val="MainTitleBlue"/>
        <w:numPr>
          <w:ilvl w:val="0"/>
          <w:numId w:val="7"/>
        </w:numPr>
        <w:spacing w:after="240"/>
        <w:rPr>
          <w:sz w:val="52"/>
          <w:szCs w:val="52"/>
        </w:rPr>
      </w:pPr>
      <w:bookmarkStart w:id="846" w:name="_Toc411343714"/>
      <w:r w:rsidRPr="001E7D4D">
        <w:rPr>
          <w:sz w:val="52"/>
          <w:szCs w:val="52"/>
        </w:rPr>
        <w:t>Use of classification ratings</w:t>
      </w:r>
      <w:bookmarkEnd w:id="846"/>
    </w:p>
    <w:p w:rsidR="00173DA9" w:rsidRPr="009E0922" w:rsidRDefault="00173DA9" w:rsidP="00173DA9">
      <w:pPr>
        <w:spacing w:after="0"/>
        <w:rPr>
          <w:rFonts w:cstheme="minorHAnsi"/>
          <w:b/>
          <w:color w:val="172983"/>
          <w:kern w:val="28"/>
          <w:sz w:val="28"/>
          <w:szCs w:val="28"/>
        </w:rPr>
      </w:pPr>
      <w:r w:rsidRPr="009E0922">
        <w:rPr>
          <w:sz w:val="28"/>
          <w:szCs w:val="28"/>
        </w:rPr>
        <w:br w:type="page"/>
      </w:r>
    </w:p>
    <w:p w:rsidR="00685F7B" w:rsidRPr="001E7D4D" w:rsidRDefault="0043539F" w:rsidP="00AF092D">
      <w:pPr>
        <w:pStyle w:val="SubHeadingBlue"/>
        <w:numPr>
          <w:ilvl w:val="1"/>
          <w:numId w:val="7"/>
        </w:numPr>
        <w:rPr>
          <w:sz w:val="28"/>
        </w:rPr>
      </w:pPr>
      <w:bookmarkStart w:id="847" w:name="_Toc398207479"/>
      <w:bookmarkStart w:id="848" w:name="_Toc398210568"/>
      <w:bookmarkStart w:id="849" w:name="_Toc398215039"/>
      <w:bookmarkStart w:id="850" w:name="_Toc399753002"/>
      <w:bookmarkStart w:id="851" w:name="_Toc399765835"/>
      <w:bookmarkStart w:id="852" w:name="_Toc399766861"/>
      <w:bookmarkStart w:id="853" w:name="_Toc399767383"/>
      <w:bookmarkStart w:id="854" w:name="_Toc399767486"/>
      <w:bookmarkStart w:id="855" w:name="_Toc399767641"/>
      <w:bookmarkStart w:id="856" w:name="_Toc400013612"/>
      <w:bookmarkStart w:id="857" w:name="_Toc400021094"/>
      <w:bookmarkStart w:id="858" w:name="_Toc400021294"/>
      <w:bookmarkStart w:id="859" w:name="_Toc398207480"/>
      <w:bookmarkStart w:id="860" w:name="_Toc398210569"/>
      <w:bookmarkStart w:id="861" w:name="_Toc398215040"/>
      <w:bookmarkStart w:id="862" w:name="_Toc399753003"/>
      <w:bookmarkStart w:id="863" w:name="_Toc399765836"/>
      <w:bookmarkStart w:id="864" w:name="_Toc399766862"/>
      <w:bookmarkStart w:id="865" w:name="_Toc399767384"/>
      <w:bookmarkStart w:id="866" w:name="_Toc399767487"/>
      <w:bookmarkStart w:id="867" w:name="_Toc399767642"/>
      <w:bookmarkStart w:id="868" w:name="_Toc400013613"/>
      <w:bookmarkStart w:id="869" w:name="_Toc400021095"/>
      <w:bookmarkStart w:id="870" w:name="_Toc400021295"/>
      <w:bookmarkStart w:id="871" w:name="_Toc398207481"/>
      <w:bookmarkStart w:id="872" w:name="_Toc398210570"/>
      <w:bookmarkStart w:id="873" w:name="_Toc398215041"/>
      <w:bookmarkStart w:id="874" w:name="_Toc399753004"/>
      <w:bookmarkStart w:id="875" w:name="_Toc399765837"/>
      <w:bookmarkStart w:id="876" w:name="_Toc399766863"/>
      <w:bookmarkStart w:id="877" w:name="_Toc399767385"/>
      <w:bookmarkStart w:id="878" w:name="_Toc399767488"/>
      <w:bookmarkStart w:id="879" w:name="_Toc399767643"/>
      <w:bookmarkStart w:id="880" w:name="_Toc400013614"/>
      <w:bookmarkStart w:id="881" w:name="_Toc400021096"/>
      <w:bookmarkStart w:id="882" w:name="_Toc400021296"/>
      <w:bookmarkStart w:id="883" w:name="_Toc398207482"/>
      <w:bookmarkStart w:id="884" w:name="_Toc398210571"/>
      <w:bookmarkStart w:id="885" w:name="_Toc398215042"/>
      <w:bookmarkStart w:id="886" w:name="_Toc399753005"/>
      <w:bookmarkStart w:id="887" w:name="_Toc399765838"/>
      <w:bookmarkStart w:id="888" w:name="_Toc399766864"/>
      <w:bookmarkStart w:id="889" w:name="_Toc399767386"/>
      <w:bookmarkStart w:id="890" w:name="_Toc399767489"/>
      <w:bookmarkStart w:id="891" w:name="_Toc399767644"/>
      <w:bookmarkStart w:id="892" w:name="_Toc400013615"/>
      <w:bookmarkStart w:id="893" w:name="_Toc400021097"/>
      <w:bookmarkStart w:id="894" w:name="_Toc400021297"/>
      <w:bookmarkStart w:id="895" w:name="_Toc398207483"/>
      <w:bookmarkStart w:id="896" w:name="_Toc398210572"/>
      <w:bookmarkStart w:id="897" w:name="_Toc398215043"/>
      <w:bookmarkStart w:id="898" w:name="_Toc399753006"/>
      <w:bookmarkStart w:id="899" w:name="_Toc399765839"/>
      <w:bookmarkStart w:id="900" w:name="_Toc399766865"/>
      <w:bookmarkStart w:id="901" w:name="_Toc399767387"/>
      <w:bookmarkStart w:id="902" w:name="_Toc399767490"/>
      <w:bookmarkStart w:id="903" w:name="_Toc399767645"/>
      <w:bookmarkStart w:id="904" w:name="_Toc400013616"/>
      <w:bookmarkStart w:id="905" w:name="_Toc400021098"/>
      <w:bookmarkStart w:id="906" w:name="_Toc400021298"/>
      <w:bookmarkStart w:id="907" w:name="_Toc398207484"/>
      <w:bookmarkStart w:id="908" w:name="_Toc398210573"/>
      <w:bookmarkStart w:id="909" w:name="_Toc398215044"/>
      <w:bookmarkStart w:id="910" w:name="_Toc399753007"/>
      <w:bookmarkStart w:id="911" w:name="_Toc399765840"/>
      <w:bookmarkStart w:id="912" w:name="_Toc399766866"/>
      <w:bookmarkStart w:id="913" w:name="_Toc399767388"/>
      <w:bookmarkStart w:id="914" w:name="_Toc399767491"/>
      <w:bookmarkStart w:id="915" w:name="_Toc399767646"/>
      <w:bookmarkStart w:id="916" w:name="_Toc400013617"/>
      <w:bookmarkStart w:id="917" w:name="_Toc400021099"/>
      <w:bookmarkStart w:id="918" w:name="_Toc400021299"/>
      <w:bookmarkStart w:id="919" w:name="_Toc399765841"/>
      <w:bookmarkStart w:id="920" w:name="_Toc399766867"/>
      <w:bookmarkStart w:id="921" w:name="_Toc399767389"/>
      <w:bookmarkStart w:id="922" w:name="_Toc399767492"/>
      <w:bookmarkStart w:id="923" w:name="_Toc399767647"/>
      <w:bookmarkStart w:id="924" w:name="_Toc400013618"/>
      <w:bookmarkStart w:id="925" w:name="_Toc400021100"/>
      <w:bookmarkStart w:id="926" w:name="_Toc400021300"/>
      <w:bookmarkStart w:id="927" w:name="_Toc411343715"/>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r w:rsidRPr="001E7D4D">
        <w:rPr>
          <w:sz w:val="28"/>
        </w:rPr>
        <w:t>Use of classification information</w:t>
      </w:r>
      <w:bookmarkEnd w:id="927"/>
    </w:p>
    <w:p w:rsidR="00C456A9" w:rsidRPr="001E7D4D" w:rsidRDefault="005236C2" w:rsidP="00AF092D">
      <w:r w:rsidRPr="001E7D4D">
        <w:t>Consistent with previous studies,</w:t>
      </w:r>
      <w:r w:rsidR="00DB257A" w:rsidRPr="001E7D4D">
        <w:t xml:space="preserve"> (see for example </w:t>
      </w:r>
      <w:proofErr w:type="spellStart"/>
      <w:r w:rsidR="00DB257A" w:rsidRPr="001E7D4D">
        <w:t>Newspoll</w:t>
      </w:r>
      <w:proofErr w:type="spellEnd"/>
      <w:r w:rsidR="00DB257A" w:rsidRPr="001E7D4D">
        <w:t xml:space="preserve"> 2002; Galaxy Research 2005)</w:t>
      </w:r>
      <w:r w:rsidRPr="001E7D4D">
        <w:t xml:space="preserve"> the survey results suggest that Australi</w:t>
      </w:r>
      <w:r w:rsidR="006131B8" w:rsidRPr="001E7D4D">
        <w:t>an adults are most likely to use</w:t>
      </w:r>
      <w:r w:rsidRPr="001E7D4D">
        <w:t xml:space="preserve"> classification ratings when deciding whether a film or DVD is appropriate viewing for a child or </w:t>
      </w:r>
      <w:r w:rsidR="00D3028D" w:rsidRPr="001E7D4D">
        <w:t>adolescent, with</w:t>
      </w:r>
      <w:r w:rsidR="00CC73D4" w:rsidRPr="001E7D4D">
        <w:t xml:space="preserve"> some</w:t>
      </w:r>
      <w:r w:rsidR="00E26310" w:rsidRPr="001E7D4D">
        <w:t xml:space="preserve"> </w:t>
      </w:r>
      <w:r w:rsidR="00CC73D4" w:rsidRPr="001E7D4D">
        <w:t>70</w:t>
      </w:r>
      <w:r w:rsidR="00E26310" w:rsidRPr="001E7D4D">
        <w:t>% using ratings at least some of the time in this context.</w:t>
      </w:r>
      <w:r w:rsidR="00D3028D" w:rsidRPr="001E7D4D">
        <w:t xml:space="preserve"> </w:t>
      </w:r>
      <w:r w:rsidR="00E26310" w:rsidRPr="001E7D4D">
        <w:t xml:space="preserve">This includes </w:t>
      </w:r>
      <w:r w:rsidR="00EF6FE6" w:rsidRPr="001E7D4D">
        <w:t>33%</w:t>
      </w:r>
      <w:r w:rsidR="00D3028D" w:rsidRPr="001E7D4D">
        <w:t xml:space="preserve"> indicating that </w:t>
      </w:r>
      <w:r w:rsidR="006131B8" w:rsidRPr="001E7D4D">
        <w:t xml:space="preserve">they </w:t>
      </w:r>
      <w:r w:rsidR="00D959E9" w:rsidRPr="001E7D4D">
        <w:t xml:space="preserve">use </w:t>
      </w:r>
      <w:r w:rsidR="00D55AAF" w:rsidRPr="001E7D4D">
        <w:t xml:space="preserve">ratings for this purpose either ‘All or nearly all of the time’ </w:t>
      </w:r>
      <w:r w:rsidR="00E26310" w:rsidRPr="001E7D4D">
        <w:t>and 24% ‘Most of the time’</w:t>
      </w:r>
      <w:r w:rsidR="00F24A6C" w:rsidRPr="001E7D4D">
        <w:t xml:space="preserve"> (see</w:t>
      </w:r>
      <w:r w:rsidR="00575E3C" w:rsidRPr="001E7D4D">
        <w:t xml:space="preserve"> </w:t>
      </w:r>
      <w:r w:rsidR="00575E3C" w:rsidRPr="009E0922">
        <w:fldChar w:fldCharType="begin"/>
      </w:r>
      <w:r w:rsidR="00575E3C" w:rsidRPr="001E7D4D">
        <w:instrText xml:space="preserve"> REF _Ref389488916 \h  \* MERGEFORMAT </w:instrText>
      </w:r>
      <w:r w:rsidR="00575E3C" w:rsidRPr="009E0922">
        <w:fldChar w:fldCharType="separate"/>
      </w:r>
      <w:r w:rsidR="00675785" w:rsidRPr="00675785">
        <w:t xml:space="preserve">Figure </w:t>
      </w:r>
      <w:r w:rsidR="00675785" w:rsidRPr="00675785">
        <w:rPr>
          <w:noProof/>
        </w:rPr>
        <w:t>8</w:t>
      </w:r>
      <w:r w:rsidR="00575E3C" w:rsidRPr="009E0922">
        <w:fldChar w:fldCharType="end"/>
      </w:r>
      <w:r w:rsidR="00575E3C" w:rsidRPr="001E7D4D">
        <w:t>,</w:t>
      </w:r>
      <w:r w:rsidR="006F05C9" w:rsidRPr="001E7D4D">
        <w:t xml:space="preserve"> below</w:t>
      </w:r>
      <w:r w:rsidR="00575E3C" w:rsidRPr="001E7D4D">
        <w:t>)</w:t>
      </w:r>
      <w:r w:rsidR="00AC27C1" w:rsidRPr="001E7D4D">
        <w:t>.</w:t>
      </w:r>
      <w:r w:rsidR="00E26310" w:rsidRPr="001E7D4D">
        <w:t xml:space="preserve"> </w:t>
      </w:r>
    </w:p>
    <w:p w:rsidR="00940C9C" w:rsidRPr="001E7D4D" w:rsidRDefault="00AC27C1" w:rsidP="00AF092D">
      <w:r w:rsidRPr="001E7D4D">
        <w:t>Use of ratings</w:t>
      </w:r>
      <w:r w:rsidR="00834067" w:rsidRPr="001E7D4D">
        <w:t xml:space="preserve"> </w:t>
      </w:r>
      <w:r w:rsidR="006E68CB" w:rsidRPr="001E7D4D">
        <w:t>when deciding whether a computer game is appropriate for a child or adolescent to play was also relatively commonplace:</w:t>
      </w:r>
      <w:r w:rsidR="00E26310" w:rsidRPr="001E7D4D">
        <w:t xml:space="preserve"> 59% said they use ratings at least some of the time in this context (including 26</w:t>
      </w:r>
      <w:proofErr w:type="gramStart"/>
      <w:r w:rsidR="00E26310" w:rsidRPr="001E7D4D">
        <w:t xml:space="preserve">% </w:t>
      </w:r>
      <w:r w:rsidR="006E68CB" w:rsidRPr="001E7D4D">
        <w:t xml:space="preserve"> </w:t>
      </w:r>
      <w:r w:rsidR="00940C9C" w:rsidRPr="001E7D4D">
        <w:t>‘All</w:t>
      </w:r>
      <w:proofErr w:type="gramEnd"/>
      <w:r w:rsidR="00940C9C" w:rsidRPr="001E7D4D">
        <w:t xml:space="preserve"> or nearly all of the time’ </w:t>
      </w:r>
      <w:r w:rsidR="00E26310" w:rsidRPr="001E7D4D">
        <w:t>and 19%</w:t>
      </w:r>
      <w:r w:rsidR="00940C9C" w:rsidRPr="001E7D4D">
        <w:t xml:space="preserve"> ‘Most of the time’</w:t>
      </w:r>
      <w:r w:rsidR="00E26310" w:rsidRPr="001E7D4D">
        <w:t>).</w:t>
      </w:r>
    </w:p>
    <w:p w:rsidR="00685F7B" w:rsidRPr="001E7D4D" w:rsidRDefault="00CC73D4" w:rsidP="00AF092D">
      <w:r w:rsidRPr="009E0922">
        <w:rPr>
          <w:rFonts w:cstheme="minorHAnsi"/>
          <w:b/>
          <w:noProof/>
        </w:rPr>
        <mc:AlternateContent>
          <mc:Choice Requires="wps">
            <w:drawing>
              <wp:anchor distT="0" distB="0" distL="114300" distR="114300" simplePos="0" relativeHeight="251710464" behindDoc="0" locked="0" layoutInCell="1" allowOverlap="1" wp14:anchorId="6FB50031" wp14:editId="0DD53D2F">
                <wp:simplePos x="0" y="0"/>
                <wp:positionH relativeFrom="column">
                  <wp:posOffset>2368869</wp:posOffset>
                </wp:positionH>
                <wp:positionV relativeFrom="paragraph">
                  <wp:posOffset>1079906</wp:posOffset>
                </wp:positionV>
                <wp:extent cx="97129" cy="2618105"/>
                <wp:effectExtent l="0" t="3493" r="14288" b="14287"/>
                <wp:wrapNone/>
                <wp:docPr id="2064" name="Right Brace 2064" descr="&quot;&quot;"/>
                <wp:cNvGraphicFramePr/>
                <a:graphic xmlns:a="http://schemas.openxmlformats.org/drawingml/2006/main">
                  <a:graphicData uri="http://schemas.microsoft.com/office/word/2010/wordprocessingShape">
                    <wps:wsp>
                      <wps:cNvSpPr/>
                      <wps:spPr>
                        <a:xfrm rot="16200000">
                          <a:off x="0" y="0"/>
                          <a:ext cx="97129" cy="261810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64" o:spid="_x0000_s1026" type="#_x0000_t88" alt="&quot;&quot;" style="position:absolute;margin-left:186.55pt;margin-top:85.05pt;width:7.65pt;height:206.1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" adj="67" strokecolor="red"/>
            </w:pict>
          </mc:Fallback>
        </mc:AlternateContent>
      </w:r>
      <w:r w:rsidRPr="009E0922">
        <w:rPr>
          <w:noProof/>
        </w:rPr>
        <mc:AlternateContent>
          <mc:Choice Requires="wps">
            <w:drawing>
              <wp:anchor distT="0" distB="0" distL="114300" distR="114300" simplePos="0" relativeHeight="251709440" behindDoc="0" locked="0" layoutInCell="1" allowOverlap="1" wp14:anchorId="4898DE69" wp14:editId="2B992DAC">
                <wp:simplePos x="0" y="0"/>
                <wp:positionH relativeFrom="column">
                  <wp:posOffset>2624455</wp:posOffset>
                </wp:positionH>
                <wp:positionV relativeFrom="paragraph">
                  <wp:posOffset>62230</wp:posOffset>
                </wp:positionV>
                <wp:extent cx="89535" cy="3124200"/>
                <wp:effectExtent l="6668" t="0" r="12382" b="12383"/>
                <wp:wrapNone/>
                <wp:docPr id="2063" name="Right Brace 2063" descr="&quot;&quot;"/>
                <wp:cNvGraphicFramePr/>
                <a:graphic xmlns:a="http://schemas.openxmlformats.org/drawingml/2006/main">
                  <a:graphicData uri="http://schemas.microsoft.com/office/word/2010/wordprocessingShape">
                    <wps:wsp>
                      <wps:cNvSpPr/>
                      <wps:spPr>
                        <a:xfrm rot="16200000">
                          <a:off x="0" y="0"/>
                          <a:ext cx="89535" cy="312420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63" o:spid="_x0000_s1026" type="#_x0000_t88" alt="&quot;&quot;" style="position:absolute;margin-left:206.65pt;margin-top:4.9pt;width:7.05pt;height:246pt;rotation:-9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" adj="52" strokecolor="red"/>
            </w:pict>
          </mc:Fallback>
        </mc:AlternateContent>
      </w:r>
      <w:r w:rsidR="00AC27C1" w:rsidRPr="001E7D4D">
        <w:t>Respondents were less</w:t>
      </w:r>
      <w:r w:rsidR="00EF6FE6" w:rsidRPr="001E7D4D">
        <w:t>,</w:t>
      </w:r>
      <w:r w:rsidR="00AC27C1" w:rsidRPr="001E7D4D">
        <w:t xml:space="preserve"> </w:t>
      </w:r>
      <w:r w:rsidR="00EF6FE6" w:rsidRPr="001E7D4D">
        <w:t xml:space="preserve">but still fairly likely </w:t>
      </w:r>
      <w:r w:rsidR="00AC27C1" w:rsidRPr="001E7D4D">
        <w:t xml:space="preserve">to </w:t>
      </w:r>
      <w:r w:rsidR="008220BF" w:rsidRPr="001E7D4D">
        <w:t>report</w:t>
      </w:r>
      <w:r w:rsidR="00AC27C1" w:rsidRPr="001E7D4D">
        <w:t xml:space="preserve"> refe</w:t>
      </w:r>
      <w:r w:rsidR="008220BF" w:rsidRPr="001E7D4D">
        <w:t>rring</w:t>
      </w:r>
      <w:r w:rsidR="00AC27C1" w:rsidRPr="001E7D4D">
        <w:t xml:space="preserve"> to </w:t>
      </w:r>
      <w:r w:rsidR="00257938" w:rsidRPr="001E7D4D">
        <w:t xml:space="preserve">ratings when deciding </w:t>
      </w:r>
      <w:r w:rsidR="00C456A9" w:rsidRPr="001E7D4D">
        <w:t xml:space="preserve">for themselves </w:t>
      </w:r>
      <w:r w:rsidR="00DC038B" w:rsidRPr="001E7D4D">
        <w:t>whether to watch a DVD (</w:t>
      </w:r>
      <w:r w:rsidR="00B9655A" w:rsidRPr="001E7D4D">
        <w:t xml:space="preserve">55% at least some of the time, including </w:t>
      </w:r>
      <w:r w:rsidR="00DC038B" w:rsidRPr="001E7D4D">
        <w:t>31% ‘All or nearly all of the time’ or ‘Most of the time’)</w:t>
      </w:r>
      <w:r w:rsidR="00604DA1" w:rsidRPr="001E7D4D">
        <w:t xml:space="preserve">. </w:t>
      </w:r>
      <w:proofErr w:type="gramStart"/>
      <w:r w:rsidR="00604DA1" w:rsidRPr="001E7D4D">
        <w:t>However a minority</w:t>
      </w:r>
      <w:r w:rsidR="00627C85" w:rsidRPr="001E7D4D">
        <w:t xml:space="preserve"> (38%)</w:t>
      </w:r>
      <w:r w:rsidR="00604DA1" w:rsidRPr="001E7D4D">
        <w:t xml:space="preserve"> </w:t>
      </w:r>
      <w:r w:rsidR="00627C85" w:rsidRPr="001E7D4D">
        <w:t>used ratings at least some of the time</w:t>
      </w:r>
      <w:r w:rsidR="00DC038B" w:rsidRPr="001E7D4D">
        <w:t xml:space="preserve"> </w:t>
      </w:r>
      <w:r w:rsidR="00627C85" w:rsidRPr="001E7D4D">
        <w:t xml:space="preserve">when deciding whether to </w:t>
      </w:r>
      <w:r w:rsidR="00F24A6C" w:rsidRPr="001E7D4D">
        <w:t>play a computer game (</w:t>
      </w:r>
      <w:r w:rsidR="00627C85" w:rsidRPr="001E7D4D">
        <w:t>9</w:t>
      </w:r>
      <w:r w:rsidR="00F24A6C" w:rsidRPr="001E7D4D">
        <w:t xml:space="preserve">% ‘All or nearly all of the time’ </w:t>
      </w:r>
      <w:r w:rsidR="00627C85" w:rsidRPr="001E7D4D">
        <w:t xml:space="preserve">and 13% </w:t>
      </w:r>
      <w:r w:rsidR="00F24A6C" w:rsidRPr="001E7D4D">
        <w:t>‘Most of the time’).</w:t>
      </w:r>
      <w:proofErr w:type="gramEnd"/>
    </w:p>
    <w:bookmarkStart w:id="928" w:name="_Ref389488916"/>
    <w:p w:rsidR="00D46DE1" w:rsidRPr="001E7D4D" w:rsidRDefault="00CC73D4" w:rsidP="009571A8">
      <w:pPr>
        <w:tabs>
          <w:tab w:val="left" w:pos="8931"/>
        </w:tabs>
        <w:ind w:right="95"/>
        <w:rPr>
          <w:rFonts w:cstheme="minorHAnsi"/>
          <w:b/>
        </w:rPr>
      </w:pPr>
      <w:r w:rsidRPr="009E0922">
        <w:rPr>
          <w:rFonts w:cstheme="minorHAnsi"/>
          <w:b/>
          <w:noProof/>
        </w:rPr>
        <mc:AlternateContent>
          <mc:Choice Requires="wps">
            <w:drawing>
              <wp:anchor distT="0" distB="0" distL="114300" distR="114300" simplePos="0" relativeHeight="251714560" behindDoc="0" locked="0" layoutInCell="1" allowOverlap="1" wp14:anchorId="7F41A22B" wp14:editId="13F7465B">
                <wp:simplePos x="0" y="0"/>
                <wp:positionH relativeFrom="column">
                  <wp:posOffset>2701290</wp:posOffset>
                </wp:positionH>
                <wp:positionV relativeFrom="paragraph">
                  <wp:posOffset>306070</wp:posOffset>
                </wp:positionV>
                <wp:extent cx="422275" cy="220980"/>
                <wp:effectExtent l="0" t="0" r="0" b="7620"/>
                <wp:wrapNone/>
                <wp:docPr id="20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275" cy="220980"/>
                        </a:xfrm>
                        <a:prstGeom prst="rect">
                          <a:avLst/>
                        </a:prstGeom>
                        <a:solidFill>
                          <a:srgbClr val="FFFFFF"/>
                        </a:solidFill>
                        <a:ln w="9525">
                          <a:noFill/>
                          <a:miter lim="800000"/>
                          <a:headEnd/>
                          <a:tailEnd/>
                        </a:ln>
                      </wps:spPr>
                      <wps:txbx>
                        <w:txbxContent>
                          <w:p w:rsidR="000864D9" w:rsidRDefault="000864D9">
                            <w:r w:rsidRPr="00722E8C">
                              <w:rPr>
                                <w:sz w:val="18"/>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12.7pt;margin-top:24.1pt;width:33.25pt;height:17.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" stroked="f">
                <v:textbox>
                  <w:txbxContent>
                    <w:p w:rsidR="000864D9" w:rsidRDefault="000864D9">
                      <w:r w:rsidRPr="00722E8C">
                        <w:rPr>
                          <w:sz w:val="18"/>
                        </w:rPr>
                        <w:t>71%</w:t>
                      </w:r>
                    </w:p>
                  </w:txbxContent>
                </v:textbox>
              </v:shape>
            </w:pict>
          </mc:Fallback>
        </mc:AlternateContent>
      </w:r>
      <w:r w:rsidR="00F24A6C" w:rsidRPr="001E7D4D">
        <w:rPr>
          <w:rFonts w:cstheme="minorHAnsi"/>
          <w:b/>
        </w:rPr>
        <w:t xml:space="preserve">Figure </w:t>
      </w:r>
      <w:r w:rsidR="00F24A6C" w:rsidRPr="009E0922">
        <w:rPr>
          <w:rFonts w:cstheme="minorHAnsi"/>
          <w:b/>
        </w:rPr>
        <w:fldChar w:fldCharType="begin"/>
      </w:r>
      <w:r w:rsidR="00F24A6C" w:rsidRPr="001E7D4D">
        <w:rPr>
          <w:rFonts w:cstheme="minorHAnsi"/>
          <w:b/>
        </w:rPr>
        <w:instrText xml:space="preserve"> SEQ Figure \* ARABIC </w:instrText>
      </w:r>
      <w:r w:rsidR="00F24A6C" w:rsidRPr="009E0922">
        <w:rPr>
          <w:rFonts w:cstheme="minorHAnsi"/>
          <w:b/>
        </w:rPr>
        <w:fldChar w:fldCharType="separate"/>
      </w:r>
      <w:r w:rsidR="00675785">
        <w:rPr>
          <w:rFonts w:cstheme="minorHAnsi"/>
          <w:b/>
          <w:noProof/>
        </w:rPr>
        <w:t>8</w:t>
      </w:r>
      <w:r w:rsidR="00F24A6C" w:rsidRPr="009E0922">
        <w:rPr>
          <w:rFonts w:cstheme="minorHAnsi"/>
          <w:b/>
        </w:rPr>
        <w:fldChar w:fldCharType="end"/>
      </w:r>
      <w:bookmarkEnd w:id="928"/>
      <w:r w:rsidR="00D46DE1" w:rsidRPr="001E7D4D">
        <w:rPr>
          <w:rFonts w:cstheme="minorHAnsi"/>
          <w:b/>
        </w:rPr>
        <w:t xml:space="preserve">: </w:t>
      </w:r>
      <w:r w:rsidR="008C627D" w:rsidRPr="001E7D4D">
        <w:rPr>
          <w:rFonts w:cstheme="minorHAnsi"/>
          <w:b/>
        </w:rPr>
        <w:t>Classification ratings – frequency of use</w:t>
      </w:r>
      <w:r w:rsidR="00D46DE1" w:rsidRPr="001E7D4D">
        <w:rPr>
          <w:rFonts w:cstheme="minorHAnsi"/>
          <w:b/>
        </w:rPr>
        <w:t xml:space="preserve"> </w:t>
      </w:r>
      <w:r w:rsidR="007D59F7" w:rsidRPr="001E7D4D">
        <w:rPr>
          <w:rFonts w:cstheme="minorHAnsi"/>
          <w:b/>
        </w:rPr>
        <w:t>(All respondents)</w:t>
      </w:r>
      <w:r w:rsidR="00643838" w:rsidRPr="001E7D4D">
        <w:rPr>
          <w:rFonts w:cstheme="minorHAnsi"/>
          <w:b/>
        </w:rPr>
        <w:t xml:space="preserve"> </w:t>
      </w:r>
    </w:p>
    <w:p w:rsidR="009571A8" w:rsidRPr="001E7D4D" w:rsidRDefault="005A0829" w:rsidP="009571A8">
      <w:pPr>
        <w:tabs>
          <w:tab w:val="left" w:pos="8931"/>
        </w:tabs>
        <w:ind w:right="95"/>
        <w:rPr>
          <w:rFonts w:cstheme="minorHAnsi"/>
          <w:b/>
        </w:rPr>
      </w:pPr>
      <w:r w:rsidRPr="009E0922">
        <w:rPr>
          <w:rFonts w:cstheme="minorHAnsi"/>
          <w:b/>
          <w:noProof/>
        </w:rPr>
        <mc:AlternateContent>
          <mc:Choice Requires="wps">
            <w:drawing>
              <wp:anchor distT="0" distB="0" distL="114300" distR="114300" simplePos="0" relativeHeight="251720704" behindDoc="0" locked="0" layoutInCell="1" allowOverlap="1" wp14:anchorId="1AA73355" wp14:editId="1B68F4F6">
                <wp:simplePos x="0" y="0"/>
                <wp:positionH relativeFrom="column">
                  <wp:posOffset>1971675</wp:posOffset>
                </wp:positionH>
                <wp:positionV relativeFrom="paragraph">
                  <wp:posOffset>2329815</wp:posOffset>
                </wp:positionV>
                <wp:extent cx="429260" cy="248920"/>
                <wp:effectExtent l="0" t="0" r="0" b="0"/>
                <wp:wrapNone/>
                <wp:docPr id="2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248920"/>
                        </a:xfrm>
                        <a:prstGeom prst="rect">
                          <a:avLst/>
                        </a:prstGeom>
                        <a:noFill/>
                        <a:ln w="9525">
                          <a:noFill/>
                          <a:miter lim="800000"/>
                          <a:headEnd/>
                          <a:tailEnd/>
                        </a:ln>
                      </wps:spPr>
                      <wps:txbx>
                        <w:txbxContent>
                          <w:p w:rsidR="000864D9" w:rsidRPr="00722E8C" w:rsidRDefault="000864D9">
                            <w:pPr>
                              <w:rPr>
                                <w:sz w:val="18"/>
                              </w:rPr>
                            </w:pPr>
                            <w:r w:rsidRPr="00722E8C">
                              <w:rPr>
                                <w:sz w:val="18"/>
                              </w:rPr>
                              <w:t>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55.25pt;margin-top:183.45pt;width:33.8pt;height:19.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" filled="f" stroked="f">
                <v:textbox>
                  <w:txbxContent>
                    <w:p w:rsidR="000864D9" w:rsidRPr="00722E8C" w:rsidRDefault="000864D9">
                      <w:pPr>
                        <w:rPr>
                          <w:sz w:val="18"/>
                        </w:rPr>
                      </w:pPr>
                      <w:r w:rsidRPr="00722E8C">
                        <w:rPr>
                          <w:sz w:val="18"/>
                        </w:rPr>
                        <w:t>38%</w:t>
                      </w:r>
                    </w:p>
                  </w:txbxContent>
                </v:textbox>
              </v:shape>
            </w:pict>
          </mc:Fallback>
        </mc:AlternateContent>
      </w:r>
      <w:r w:rsidRPr="009E0922">
        <w:rPr>
          <w:rFonts w:cstheme="minorHAnsi"/>
          <w:b/>
          <w:noProof/>
        </w:rPr>
        <mc:AlternateContent>
          <mc:Choice Requires="wps">
            <w:drawing>
              <wp:anchor distT="0" distB="0" distL="114300" distR="114300" simplePos="0" relativeHeight="251718656" behindDoc="0" locked="0" layoutInCell="1" allowOverlap="1" wp14:anchorId="248A33DF" wp14:editId="64F4B5D2">
                <wp:simplePos x="0" y="0"/>
                <wp:positionH relativeFrom="column">
                  <wp:posOffset>2346325</wp:posOffset>
                </wp:positionH>
                <wp:positionV relativeFrom="paragraph">
                  <wp:posOffset>1541145</wp:posOffset>
                </wp:positionV>
                <wp:extent cx="415290" cy="241935"/>
                <wp:effectExtent l="0" t="0" r="3810" b="5715"/>
                <wp:wrapNone/>
                <wp:docPr id="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41935"/>
                        </a:xfrm>
                        <a:prstGeom prst="rect">
                          <a:avLst/>
                        </a:prstGeom>
                        <a:solidFill>
                          <a:srgbClr val="FFFFFF"/>
                        </a:solidFill>
                        <a:ln w="9525">
                          <a:noFill/>
                          <a:miter lim="800000"/>
                          <a:headEnd/>
                          <a:tailEnd/>
                        </a:ln>
                      </wps:spPr>
                      <wps:txbx>
                        <w:txbxContent>
                          <w:p w:rsidR="000864D9" w:rsidRPr="00722E8C" w:rsidRDefault="000864D9">
                            <w:pPr>
                              <w:rPr>
                                <w:sz w:val="18"/>
                              </w:rPr>
                            </w:pPr>
                            <w:r w:rsidRPr="00722E8C">
                              <w:rPr>
                                <w:sz w:val="18"/>
                              </w:rPr>
                              <w:t>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84.75pt;margin-top:121.35pt;width:32.7pt;height:19.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" stroked="f">
                <v:textbox>
                  <w:txbxContent>
                    <w:p w:rsidR="000864D9" w:rsidRPr="00722E8C" w:rsidRDefault="000864D9">
                      <w:pPr>
                        <w:rPr>
                          <w:sz w:val="18"/>
                        </w:rPr>
                      </w:pPr>
                      <w:r w:rsidRPr="00722E8C">
                        <w:rPr>
                          <w:sz w:val="18"/>
                        </w:rPr>
                        <w:t>55%</w:t>
                      </w:r>
                    </w:p>
                  </w:txbxContent>
                </v:textbox>
              </v:shape>
            </w:pict>
          </mc:Fallback>
        </mc:AlternateContent>
      </w:r>
      <w:r w:rsidRPr="009E0922">
        <w:rPr>
          <w:rFonts w:cstheme="minorHAnsi"/>
          <w:b/>
          <w:noProof/>
        </w:rPr>
        <mc:AlternateContent>
          <mc:Choice Requires="wps">
            <w:drawing>
              <wp:anchor distT="0" distB="0" distL="114300" distR="114300" simplePos="0" relativeHeight="251716608" behindDoc="0" locked="0" layoutInCell="1" allowOverlap="1" wp14:anchorId="45BC1B31" wp14:editId="5C6BEF55">
                <wp:simplePos x="0" y="0"/>
                <wp:positionH relativeFrom="column">
                  <wp:posOffset>2458720</wp:posOffset>
                </wp:positionH>
                <wp:positionV relativeFrom="paragraph">
                  <wp:posOffset>744220</wp:posOffset>
                </wp:positionV>
                <wp:extent cx="415290" cy="255905"/>
                <wp:effectExtent l="0" t="0" r="0" b="0"/>
                <wp:wrapNone/>
                <wp:docPr id="20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 cy="255905"/>
                        </a:xfrm>
                        <a:prstGeom prst="rect">
                          <a:avLst/>
                        </a:prstGeom>
                        <a:noFill/>
                        <a:ln w="9525">
                          <a:noFill/>
                          <a:miter lim="800000"/>
                          <a:headEnd/>
                          <a:tailEnd/>
                        </a:ln>
                      </wps:spPr>
                      <wps:txbx>
                        <w:txbxContent>
                          <w:p w:rsidR="000864D9" w:rsidRPr="00722E8C" w:rsidRDefault="000864D9">
                            <w:pPr>
                              <w:rPr>
                                <w:sz w:val="18"/>
                              </w:rPr>
                            </w:pPr>
                            <w:r w:rsidRPr="00722E8C">
                              <w:rPr>
                                <w:sz w:val="18"/>
                              </w:rPr>
                              <w:t>59%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3.6pt;margin-top:58.6pt;width:32.7pt;height:20.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" filled="f" stroked="f">
                <v:textbox>
                  <w:txbxContent>
                    <w:p w:rsidR="000864D9" w:rsidRPr="00722E8C" w:rsidRDefault="000864D9">
                      <w:pPr>
                        <w:rPr>
                          <w:sz w:val="18"/>
                        </w:rPr>
                      </w:pPr>
                      <w:r w:rsidRPr="00722E8C">
                        <w:rPr>
                          <w:sz w:val="18"/>
                        </w:rPr>
                        <w:t>59%</w:t>
                      </w:r>
                    </w:p>
                  </w:txbxContent>
                </v:textbox>
              </v:shape>
            </w:pict>
          </mc:Fallback>
        </mc:AlternateContent>
      </w:r>
      <w:r w:rsidR="00CC73D4" w:rsidRPr="009E0922">
        <w:rPr>
          <w:rFonts w:cstheme="minorHAnsi"/>
          <w:b/>
          <w:noProof/>
        </w:rPr>
        <mc:AlternateContent>
          <mc:Choice Requires="wps">
            <w:drawing>
              <wp:anchor distT="0" distB="0" distL="114300" distR="114300" simplePos="0" relativeHeight="251712512" behindDoc="0" locked="0" layoutInCell="1" allowOverlap="1" wp14:anchorId="51A4611C" wp14:editId="2A2E493D">
                <wp:simplePos x="0" y="0"/>
                <wp:positionH relativeFrom="column">
                  <wp:posOffset>1901740</wp:posOffset>
                </wp:positionH>
                <wp:positionV relativeFrom="paragraph">
                  <wp:posOffset>1717098</wp:posOffset>
                </wp:positionV>
                <wp:extent cx="69188" cy="1655823"/>
                <wp:effectExtent l="6667" t="0" r="14288" b="14287"/>
                <wp:wrapNone/>
                <wp:docPr id="2066" name="Right Brace 2066" descr="&quot;&quot;"/>
                <wp:cNvGraphicFramePr/>
                <a:graphic xmlns:a="http://schemas.openxmlformats.org/drawingml/2006/main">
                  <a:graphicData uri="http://schemas.microsoft.com/office/word/2010/wordprocessingShape">
                    <wps:wsp>
                      <wps:cNvSpPr/>
                      <wps:spPr>
                        <a:xfrm rot="16200000">
                          <a:off x="0" y="0"/>
                          <a:ext cx="69188" cy="1655823"/>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66" o:spid="_x0000_s1026" type="#_x0000_t88" alt="&quot;&quot;" style="position:absolute;margin-left:149.75pt;margin-top:135.2pt;width:5.45pt;height:130.4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" adj="75" strokecolor="red"/>
            </w:pict>
          </mc:Fallback>
        </mc:AlternateContent>
      </w:r>
      <w:r w:rsidR="00CC73D4" w:rsidRPr="009E0922">
        <w:rPr>
          <w:rFonts w:cstheme="minorHAnsi"/>
          <w:b/>
          <w:noProof/>
        </w:rPr>
        <mc:AlternateContent>
          <mc:Choice Requires="wps">
            <w:drawing>
              <wp:anchor distT="0" distB="0" distL="114300" distR="114300" simplePos="0" relativeHeight="251711488" behindDoc="0" locked="0" layoutInCell="1" allowOverlap="1" wp14:anchorId="732354E6" wp14:editId="2D7CF145">
                <wp:simplePos x="0" y="0"/>
                <wp:positionH relativeFrom="column">
                  <wp:posOffset>2271713</wp:posOffset>
                </wp:positionH>
                <wp:positionV relativeFrom="paragraph">
                  <wp:posOffset>529620</wp:posOffset>
                </wp:positionV>
                <wp:extent cx="84659" cy="2424807"/>
                <wp:effectExtent l="0" t="7937" r="21907" b="21908"/>
                <wp:wrapNone/>
                <wp:docPr id="2065" name="Right Brace 2065" descr="&quot;&quot;"/>
                <wp:cNvGraphicFramePr/>
                <a:graphic xmlns:a="http://schemas.openxmlformats.org/drawingml/2006/main">
                  <a:graphicData uri="http://schemas.microsoft.com/office/word/2010/wordprocessingShape">
                    <wps:wsp>
                      <wps:cNvSpPr/>
                      <wps:spPr>
                        <a:xfrm rot="16200000">
                          <a:off x="0" y="0"/>
                          <a:ext cx="84659" cy="2424807"/>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65" o:spid="_x0000_s1026" type="#_x0000_t88" alt="&quot;&quot;" style="position:absolute;margin-left:178.9pt;margin-top:41.7pt;width:6.65pt;height:190.95pt;rotation:-9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" adj="63" strokecolor="red"/>
            </w:pict>
          </mc:Fallback>
        </mc:AlternateContent>
      </w:r>
      <w:r w:rsidR="009571A8" w:rsidRPr="009E0922">
        <w:rPr>
          <w:noProof/>
        </w:rPr>
        <w:drawing>
          <wp:inline distT="0" distB="0" distL="0" distR="0" wp14:anchorId="24136960" wp14:editId="17BE43E5">
            <wp:extent cx="5760085" cy="3752215"/>
            <wp:effectExtent l="19050" t="19050" r="12065" b="19685"/>
            <wp:docPr id="5" name="Picture 5" descr="Figure 8: Classification ratings – frequency of use (All responde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085" cy="3752215"/>
                    </a:xfrm>
                    <a:prstGeom prst="rect">
                      <a:avLst/>
                    </a:prstGeom>
                    <a:noFill/>
                    <a:ln>
                      <a:solidFill>
                        <a:schemeClr val="accent1"/>
                      </a:solidFill>
                    </a:ln>
                  </pic:spPr>
                </pic:pic>
              </a:graphicData>
            </a:graphic>
          </wp:inline>
        </w:drawing>
      </w:r>
    </w:p>
    <w:p w:rsidR="008C627D" w:rsidRPr="001E7D4D" w:rsidRDefault="008C627D">
      <w:pPr>
        <w:pStyle w:val="ChartNotes"/>
      </w:pPr>
      <w:r w:rsidRPr="001E7D4D">
        <w:t>Base: n=1030</w:t>
      </w:r>
    </w:p>
    <w:p w:rsidR="008C627D" w:rsidRPr="001E7D4D" w:rsidRDefault="008C627D">
      <w:pPr>
        <w:pStyle w:val="ChartNotes"/>
      </w:pPr>
      <w:r w:rsidRPr="001E7D4D">
        <w:t>Q. How often do you refer to a rating when…?</w:t>
      </w:r>
    </w:p>
    <w:p w:rsidR="00627C85" w:rsidRPr="001E7D4D" w:rsidRDefault="00627C85" w:rsidP="003A5FC4">
      <w:pPr>
        <w:tabs>
          <w:tab w:val="left" w:pos="8931"/>
        </w:tabs>
        <w:ind w:right="95"/>
        <w:rPr>
          <w:rFonts w:cstheme="minorHAnsi"/>
          <w:b/>
        </w:rPr>
      </w:pPr>
      <w:bookmarkStart w:id="929" w:name="_Ref389639910"/>
      <w:bookmarkStart w:id="930" w:name="_Ref389639535"/>
    </w:p>
    <w:p w:rsidR="00DB257A" w:rsidRPr="001E7D4D" w:rsidRDefault="00DB257A" w:rsidP="003A5FC4">
      <w:pPr>
        <w:tabs>
          <w:tab w:val="left" w:pos="8931"/>
        </w:tabs>
        <w:ind w:right="95"/>
        <w:rPr>
          <w:rFonts w:cstheme="minorHAnsi"/>
          <w:b/>
        </w:rPr>
      </w:pPr>
    </w:p>
    <w:p w:rsidR="00627C85" w:rsidRPr="001E7D4D" w:rsidRDefault="00F7055B" w:rsidP="00627C85">
      <w:r w:rsidRPr="001E7D4D">
        <w:t xml:space="preserve">Figure 9 </w:t>
      </w:r>
      <w:r w:rsidR="00627C85" w:rsidRPr="001E7D4D">
        <w:t>shows the proportion of survey respondents who indicated that they refer to ratings at least some of the time (</w:t>
      </w:r>
      <w:proofErr w:type="spellStart"/>
      <w:r w:rsidR="00627C85" w:rsidRPr="001E7D4D">
        <w:t>ie</w:t>
      </w:r>
      <w:proofErr w:type="spellEnd"/>
      <w:r w:rsidR="00627C85" w:rsidRPr="001E7D4D">
        <w:t xml:space="preserve"> proportion of respondents who selected ‘All or nearly all of the time’, ‘Most of the time’, or ‘Some of the time’).  </w:t>
      </w:r>
    </w:p>
    <w:p w:rsidR="003A5FC4" w:rsidRPr="001E7D4D" w:rsidRDefault="00130DAF" w:rsidP="003A5FC4">
      <w:pPr>
        <w:tabs>
          <w:tab w:val="left" w:pos="8931"/>
        </w:tabs>
        <w:ind w:right="95"/>
        <w:rPr>
          <w:rFonts w:cstheme="minorHAnsi"/>
          <w:b/>
        </w:rPr>
      </w:pPr>
      <w:r w:rsidRPr="001E7D4D">
        <w:rPr>
          <w:rFonts w:cstheme="minorHAnsi"/>
          <w:b/>
        </w:rPr>
        <w:t xml:space="preserve">Figure </w:t>
      </w:r>
      <w:r w:rsidRPr="009E0922">
        <w:rPr>
          <w:rFonts w:cstheme="minorHAnsi"/>
          <w:b/>
        </w:rPr>
        <w:fldChar w:fldCharType="begin"/>
      </w:r>
      <w:r w:rsidRPr="001E7D4D">
        <w:rPr>
          <w:rFonts w:cstheme="minorHAnsi"/>
          <w:b/>
        </w:rPr>
        <w:instrText xml:space="preserve"> SEQ Figure \* ARABIC </w:instrText>
      </w:r>
      <w:r w:rsidRPr="009E0922">
        <w:rPr>
          <w:rFonts w:cstheme="minorHAnsi"/>
          <w:b/>
        </w:rPr>
        <w:fldChar w:fldCharType="separate"/>
      </w:r>
      <w:r w:rsidR="00675785">
        <w:rPr>
          <w:rFonts w:cstheme="minorHAnsi"/>
          <w:b/>
          <w:noProof/>
        </w:rPr>
        <w:t>9</w:t>
      </w:r>
      <w:r w:rsidRPr="009E0922">
        <w:rPr>
          <w:rFonts w:cstheme="minorHAnsi"/>
          <w:b/>
        </w:rPr>
        <w:fldChar w:fldCharType="end"/>
      </w:r>
      <w:bookmarkEnd w:id="929"/>
      <w:r w:rsidR="003A5FC4" w:rsidRPr="001E7D4D">
        <w:rPr>
          <w:rFonts w:cstheme="minorHAnsi"/>
          <w:b/>
        </w:rPr>
        <w:t>: Proportion of regular users</w:t>
      </w:r>
      <w:bookmarkEnd w:id="930"/>
    </w:p>
    <w:p w:rsidR="003A5FC4" w:rsidRPr="001E7D4D" w:rsidRDefault="003A5FC4" w:rsidP="003A5FC4">
      <w:pPr>
        <w:spacing w:after="0"/>
        <w:rPr>
          <w:rFonts w:cstheme="minorHAnsi"/>
        </w:rPr>
      </w:pPr>
      <w:r w:rsidRPr="009E0922">
        <w:rPr>
          <w:noProof/>
        </w:rPr>
        <w:drawing>
          <wp:inline distT="0" distB="0" distL="0" distR="0" wp14:anchorId="37763475" wp14:editId="4CC73A6E">
            <wp:extent cx="5760085" cy="3752252"/>
            <wp:effectExtent l="19050" t="19050" r="12065" b="19685"/>
            <wp:docPr id="28" name="Picture 28" descr="Figure 9: Proportion of regular us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3752252"/>
                    </a:xfrm>
                    <a:prstGeom prst="rect">
                      <a:avLst/>
                    </a:prstGeom>
                    <a:noFill/>
                    <a:ln>
                      <a:solidFill>
                        <a:schemeClr val="accent1"/>
                      </a:solidFill>
                    </a:ln>
                  </pic:spPr>
                </pic:pic>
              </a:graphicData>
            </a:graphic>
          </wp:inline>
        </w:drawing>
      </w:r>
    </w:p>
    <w:p w:rsidR="003A5FC4" w:rsidRPr="001E7D4D" w:rsidRDefault="003A5FC4">
      <w:pPr>
        <w:pStyle w:val="ChartNotes"/>
      </w:pPr>
      <w:r w:rsidRPr="001E7D4D">
        <w:t>Base: n=1030</w:t>
      </w:r>
    </w:p>
    <w:p w:rsidR="003A5FC4" w:rsidRPr="001E7D4D" w:rsidRDefault="003A5FC4">
      <w:pPr>
        <w:pStyle w:val="ChartNotes"/>
      </w:pPr>
      <w:r w:rsidRPr="001E7D4D">
        <w:t>Q. How often do you refer to a rating when…?</w:t>
      </w:r>
    </w:p>
    <w:p w:rsidR="00BE437B" w:rsidRPr="001E7D4D" w:rsidRDefault="00BE437B">
      <w:pPr>
        <w:spacing w:after="0"/>
        <w:rPr>
          <w:rFonts w:cstheme="minorHAnsi"/>
        </w:rPr>
      </w:pPr>
      <w:r w:rsidRPr="001E7D4D">
        <w:rPr>
          <w:rFonts w:cstheme="minorHAnsi"/>
        </w:rPr>
        <w:br w:type="page"/>
      </w:r>
    </w:p>
    <w:p w:rsidR="00461CAE" w:rsidRPr="001E7D4D" w:rsidRDefault="00461CAE" w:rsidP="00AF092D">
      <w:r w:rsidRPr="001E7D4D">
        <w:t xml:space="preserve">In line with </w:t>
      </w:r>
      <w:r w:rsidR="00573045" w:rsidRPr="001E7D4D">
        <w:t>survey results</w:t>
      </w:r>
      <w:r w:rsidRPr="001E7D4D">
        <w:t xml:space="preserve">, </w:t>
      </w:r>
      <w:r w:rsidR="007B2D4F" w:rsidRPr="001E7D4D">
        <w:t>focus group</w:t>
      </w:r>
      <w:r w:rsidRPr="001E7D4D">
        <w:t xml:space="preserve"> participants were most likely to report that they refer to classification ratings when deciding whether a film or DVD is appropriate viewing for a child or adolescent.  Parents of adolescent ‘gamers’ tended to further stress that they pay particular attention to the ratings included on computer games. This attention was mostly driven by (a) the belief that computer games have the potential to be more ‘harmful’ than DVDs or films, or (b) a lack of confidence in  self-assessment of suitability due to a lack of familiarity with the media type. </w:t>
      </w:r>
    </w:p>
    <w:p w:rsidR="00461CAE" w:rsidRPr="001E7D4D" w:rsidRDefault="00461CAE" w:rsidP="00AF092D">
      <w:r w:rsidRPr="001E7D4D">
        <w:t>As noted above</w:t>
      </w:r>
      <w:r w:rsidR="00DB257A" w:rsidRPr="001E7D4D">
        <w:t>,</w:t>
      </w:r>
      <w:r w:rsidRPr="001E7D4D">
        <w:t xml:space="preserve"> only a minority of </w:t>
      </w:r>
      <w:r w:rsidR="00573045" w:rsidRPr="001E7D4D">
        <w:t xml:space="preserve">focus group </w:t>
      </w:r>
      <w:r w:rsidR="00BF5E6C" w:rsidRPr="001E7D4D">
        <w:t xml:space="preserve">participants reported that </w:t>
      </w:r>
      <w:r w:rsidRPr="001E7D4D">
        <w:t xml:space="preserve">classification information, especially ratings, </w:t>
      </w:r>
      <w:r w:rsidR="00BF5E6C" w:rsidRPr="001E7D4D">
        <w:t xml:space="preserve">guides </w:t>
      </w:r>
      <w:r w:rsidRPr="001E7D4D">
        <w:t>their personal media consumption.</w:t>
      </w:r>
      <w:r w:rsidR="006D72CB" w:rsidRPr="001E7D4D">
        <w:t xml:space="preserve">  However, a clear theme emerged when these participants were queried on the ways in which they use this information, </w:t>
      </w:r>
      <w:r w:rsidR="00A36BE2" w:rsidRPr="001E7D4D">
        <w:t xml:space="preserve">with most </w:t>
      </w:r>
      <w:r w:rsidRPr="001E7D4D">
        <w:t>adult-users</w:t>
      </w:r>
      <w:r w:rsidR="00A36BE2" w:rsidRPr="001E7D4D">
        <w:t xml:space="preserve"> </w:t>
      </w:r>
      <w:r w:rsidRPr="001E7D4D">
        <w:t xml:space="preserve">reporting that ratings and/ or consumer advice helps them to avoid content – most notably, violence and coarse language – that they do not feel comfortable viewing.  </w:t>
      </w:r>
      <w:r w:rsidR="002665EE" w:rsidRPr="001E7D4D">
        <w:t>Accordingly, these participants</w:t>
      </w:r>
      <w:r w:rsidRPr="001E7D4D">
        <w:t xml:space="preserve"> tended to indicate that they rely more heavily on consumer advice than on ratings. </w:t>
      </w:r>
    </w:p>
    <w:p w:rsidR="00461CAE" w:rsidRPr="001E7D4D" w:rsidRDefault="00461CAE" w:rsidP="00461CAE">
      <w:pPr>
        <w:tabs>
          <w:tab w:val="left" w:pos="8222"/>
        </w:tabs>
        <w:spacing w:after="0"/>
        <w:ind w:left="851" w:right="566"/>
        <w:rPr>
          <w:rFonts w:cstheme="minorHAnsi"/>
          <w:i/>
        </w:rPr>
      </w:pPr>
      <w:proofErr w:type="gramStart"/>
      <w:r w:rsidRPr="001E7D4D">
        <w:rPr>
          <w:rFonts w:cstheme="minorHAnsi"/>
          <w:i/>
        </w:rPr>
        <w:t>Rating system to help you make an educated judgment for you or your child.</w:t>
      </w:r>
      <w:proofErr w:type="gramEnd"/>
    </w:p>
    <w:p w:rsidR="003F0778" w:rsidRPr="001E7D4D" w:rsidRDefault="003F0778" w:rsidP="00461CAE">
      <w:pPr>
        <w:tabs>
          <w:tab w:val="left" w:pos="8222"/>
        </w:tabs>
        <w:spacing w:after="0"/>
        <w:ind w:left="851" w:right="566"/>
        <w:rPr>
          <w:rFonts w:cstheme="minorHAnsi"/>
        </w:rPr>
      </w:pPr>
    </w:p>
    <w:p w:rsidR="00B84CA4" w:rsidRPr="001E7D4D" w:rsidRDefault="00461CAE" w:rsidP="00722E8C">
      <w:pPr>
        <w:tabs>
          <w:tab w:val="left" w:pos="8222"/>
        </w:tabs>
        <w:spacing w:after="0"/>
        <w:ind w:left="851" w:right="566"/>
        <w:rPr>
          <w:rFonts w:cstheme="minorHAnsi"/>
        </w:rPr>
      </w:pPr>
      <w:r w:rsidRPr="001E7D4D">
        <w:rPr>
          <w:rFonts w:cstheme="minorHAnsi"/>
          <w:i/>
        </w:rPr>
        <w:t xml:space="preserve">It’s about choice, choice for the duty of care for our children and also for </w:t>
      </w:r>
      <w:proofErr w:type="gramStart"/>
      <w:r w:rsidRPr="001E7D4D">
        <w:rPr>
          <w:rFonts w:cstheme="minorHAnsi"/>
          <w:i/>
        </w:rPr>
        <w:t>myself</w:t>
      </w:r>
      <w:proofErr w:type="gramEnd"/>
      <w:r w:rsidRPr="001E7D4D">
        <w:rPr>
          <w:rFonts w:cstheme="minorHAnsi"/>
          <w:i/>
        </w:rPr>
        <w:t xml:space="preserve">. It gives me a quick way to work out if I’m going to enjoy something or not because I know what I like and what I don’t like or am not comfortable with and by experience I know what ratings I don’t get into – it’s for myself as well as for my family. </w:t>
      </w:r>
    </w:p>
    <w:p w:rsidR="00B84CA4" w:rsidRPr="001E7D4D" w:rsidRDefault="00B84CA4" w:rsidP="00AF092D">
      <w:pPr>
        <w:pStyle w:val="SubHeadingBlue"/>
        <w:numPr>
          <w:ilvl w:val="1"/>
          <w:numId w:val="7"/>
        </w:numPr>
        <w:rPr>
          <w:sz w:val="28"/>
        </w:rPr>
      </w:pPr>
      <w:bookmarkStart w:id="931" w:name="_Toc411343716"/>
      <w:r w:rsidRPr="001E7D4D">
        <w:rPr>
          <w:sz w:val="28"/>
        </w:rPr>
        <w:t xml:space="preserve">Perceived usefulness of </w:t>
      </w:r>
      <w:r w:rsidR="00DA2FA1" w:rsidRPr="001E7D4D">
        <w:rPr>
          <w:sz w:val="28"/>
        </w:rPr>
        <w:t xml:space="preserve">film </w:t>
      </w:r>
      <w:r w:rsidRPr="001E7D4D">
        <w:rPr>
          <w:sz w:val="28"/>
        </w:rPr>
        <w:t>classification information in various contexts</w:t>
      </w:r>
      <w:bookmarkEnd w:id="931"/>
    </w:p>
    <w:p w:rsidR="00B84CA4" w:rsidRPr="001E7D4D" w:rsidRDefault="00E92C30" w:rsidP="00AF092D">
      <w:r w:rsidRPr="001E7D4D">
        <w:t>S</w:t>
      </w:r>
      <w:r w:rsidR="00B84CA4" w:rsidRPr="001E7D4D">
        <w:t xml:space="preserve">urvey respondents were asked specifically about the usefulness of selected classification information in guiding decisions about whether to see a film showing in the cinema only.  The results for this question are shown in </w:t>
      </w:r>
      <w:r w:rsidR="008E6256" w:rsidRPr="001E7D4D">
        <w:t>Figure 10</w:t>
      </w:r>
      <w:r w:rsidR="00B84CA4" w:rsidRPr="001E7D4D">
        <w:t xml:space="preserve">. </w:t>
      </w:r>
    </w:p>
    <w:p w:rsidR="00B84CA4" w:rsidRPr="001E7D4D" w:rsidRDefault="00B84CA4" w:rsidP="00AF092D">
      <w:r w:rsidRPr="001E7D4D">
        <w:t>On the whole, all proposed locations for film ratings were considered useful, with</w:t>
      </w:r>
      <w:r w:rsidR="00BC66FB" w:rsidRPr="001E7D4D">
        <w:t xml:space="preserve"> a total of</w:t>
      </w:r>
      <w:r w:rsidRPr="001E7D4D">
        <w:t xml:space="preserve"> between 67% and </w:t>
      </w:r>
      <w:r w:rsidR="000A5100" w:rsidRPr="001E7D4D">
        <w:t>85</w:t>
      </w:r>
      <w:r w:rsidRPr="001E7D4D">
        <w:t xml:space="preserve">% of respondents selecting either ‘Very useful’ or ‘Somewhat useful’ for each. There was strong support for the rating to be included when the trailer is shown on television and on the cinema website, with almost half of respondents (46% and 45%, respectively) indicating that </w:t>
      </w:r>
      <w:r w:rsidR="00F7055B" w:rsidRPr="001E7D4D">
        <w:t xml:space="preserve">these </w:t>
      </w:r>
      <w:r w:rsidRPr="001E7D4D">
        <w:t>location</w:t>
      </w:r>
      <w:r w:rsidR="00F7055B" w:rsidRPr="001E7D4D">
        <w:t>s</w:t>
      </w:r>
      <w:r w:rsidRPr="001E7D4D">
        <w:t xml:space="preserve"> </w:t>
      </w:r>
      <w:r w:rsidR="00F7055B" w:rsidRPr="001E7D4D">
        <w:t xml:space="preserve">were </w:t>
      </w:r>
      <w:r w:rsidRPr="001E7D4D">
        <w:t xml:space="preserve">‘Very useful’. </w:t>
      </w:r>
      <w:r w:rsidR="00BC66FB" w:rsidRPr="001E7D4D">
        <w:t>However, 28% of survey respondents felt that screening the rating prior to the commencement of the film would be ‘Not at all useful’, presumably because the decision to view the film had already been made at this point.</w:t>
      </w:r>
    </w:p>
    <w:p w:rsidR="00B84CA4" w:rsidRPr="001E7D4D" w:rsidRDefault="00B84CA4" w:rsidP="00B84CA4">
      <w:pPr>
        <w:tabs>
          <w:tab w:val="left" w:pos="8931"/>
        </w:tabs>
        <w:ind w:right="95"/>
        <w:rPr>
          <w:rFonts w:cstheme="minorHAnsi"/>
          <w:b/>
        </w:rPr>
      </w:pPr>
    </w:p>
    <w:p w:rsidR="00B84CA4" w:rsidRPr="001E7D4D" w:rsidRDefault="00B84CA4" w:rsidP="00B84CA4">
      <w:pPr>
        <w:tabs>
          <w:tab w:val="left" w:pos="8931"/>
        </w:tabs>
        <w:ind w:right="95"/>
        <w:rPr>
          <w:rFonts w:cstheme="minorHAnsi"/>
          <w:b/>
        </w:rPr>
      </w:pPr>
    </w:p>
    <w:p w:rsidR="00B84CA4" w:rsidRPr="001E7D4D" w:rsidRDefault="00B84CA4" w:rsidP="00B84CA4">
      <w:pPr>
        <w:tabs>
          <w:tab w:val="left" w:pos="8931"/>
        </w:tabs>
        <w:ind w:right="95"/>
        <w:rPr>
          <w:rFonts w:cstheme="minorHAnsi"/>
          <w:b/>
        </w:rPr>
      </w:pPr>
    </w:p>
    <w:p w:rsidR="00B84CA4" w:rsidRPr="001E7D4D" w:rsidRDefault="00B84CA4" w:rsidP="00B84CA4">
      <w:pPr>
        <w:tabs>
          <w:tab w:val="left" w:pos="8931"/>
        </w:tabs>
        <w:ind w:right="95"/>
        <w:rPr>
          <w:rFonts w:cstheme="minorHAnsi"/>
          <w:b/>
        </w:rPr>
      </w:pPr>
    </w:p>
    <w:p w:rsidR="00B84CA4" w:rsidRPr="001E7D4D" w:rsidRDefault="00B84CA4" w:rsidP="00B84CA4">
      <w:pPr>
        <w:tabs>
          <w:tab w:val="left" w:pos="8931"/>
        </w:tabs>
        <w:ind w:right="95"/>
        <w:rPr>
          <w:rFonts w:cstheme="minorHAnsi"/>
          <w:b/>
        </w:rPr>
      </w:pPr>
    </w:p>
    <w:p w:rsidR="00B84CA4" w:rsidRPr="001E7D4D" w:rsidRDefault="00B84CA4" w:rsidP="00B84CA4">
      <w:pPr>
        <w:tabs>
          <w:tab w:val="left" w:pos="8931"/>
        </w:tabs>
        <w:ind w:right="95"/>
        <w:rPr>
          <w:rFonts w:cstheme="minorHAnsi"/>
          <w:b/>
        </w:rPr>
      </w:pPr>
    </w:p>
    <w:p w:rsidR="00CE76FC" w:rsidRPr="001E7D4D" w:rsidRDefault="00CE76FC" w:rsidP="00B84CA4">
      <w:pPr>
        <w:tabs>
          <w:tab w:val="left" w:pos="8931"/>
        </w:tabs>
        <w:ind w:right="95"/>
        <w:rPr>
          <w:rFonts w:cstheme="minorHAnsi"/>
          <w:b/>
        </w:rPr>
      </w:pPr>
    </w:p>
    <w:p w:rsidR="00B84CA4" w:rsidRPr="001E7D4D" w:rsidRDefault="00CE76FC" w:rsidP="00B84CA4">
      <w:pPr>
        <w:tabs>
          <w:tab w:val="left" w:pos="8931"/>
        </w:tabs>
        <w:ind w:right="95"/>
        <w:rPr>
          <w:rFonts w:cstheme="minorHAnsi"/>
          <w:b/>
        </w:rPr>
      </w:pPr>
      <w:r w:rsidRPr="009E0922">
        <w:rPr>
          <w:rFonts w:cstheme="minorHAnsi"/>
          <w:b/>
          <w:noProof/>
        </w:rPr>
        <mc:AlternateContent>
          <mc:Choice Requires="wps">
            <w:drawing>
              <wp:anchor distT="0" distB="0" distL="114300" distR="114300" simplePos="0" relativeHeight="251724800" behindDoc="0" locked="0" layoutInCell="1" allowOverlap="1" wp14:anchorId="12196435" wp14:editId="7325FB59">
                <wp:simplePos x="0" y="0"/>
                <wp:positionH relativeFrom="column">
                  <wp:posOffset>3625215</wp:posOffset>
                </wp:positionH>
                <wp:positionV relativeFrom="paragraph">
                  <wp:posOffset>205105</wp:posOffset>
                </wp:positionV>
                <wp:extent cx="408305" cy="255905"/>
                <wp:effectExtent l="0" t="0" r="0" b="0"/>
                <wp:wrapNone/>
                <wp:docPr id="20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255905"/>
                        </a:xfrm>
                        <a:prstGeom prst="rect">
                          <a:avLst/>
                        </a:prstGeom>
                        <a:solidFill>
                          <a:srgbClr val="FFFFFF"/>
                        </a:solidFill>
                        <a:ln w="9525">
                          <a:noFill/>
                          <a:miter lim="800000"/>
                          <a:headEnd/>
                          <a:tailEnd/>
                        </a:ln>
                      </wps:spPr>
                      <wps:txbx>
                        <w:txbxContent>
                          <w:p w:rsidR="000864D9" w:rsidRPr="00722E8C" w:rsidRDefault="000864D9">
                            <w:pPr>
                              <w:rPr>
                                <w:sz w:val="18"/>
                              </w:rPr>
                            </w:pPr>
                            <w:r w:rsidRPr="00722E8C">
                              <w:rPr>
                                <w:sz w:val="18"/>
                              </w:rPr>
                              <w:t>85%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85.45pt;margin-top:16.15pt;width:32.15pt;height:20.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" stroked="f">
                <v:textbox>
                  <w:txbxContent>
                    <w:p w:rsidR="000864D9" w:rsidRPr="00722E8C" w:rsidRDefault="000864D9">
                      <w:pPr>
                        <w:rPr>
                          <w:sz w:val="18"/>
                        </w:rPr>
                      </w:pPr>
                      <w:r w:rsidRPr="00722E8C">
                        <w:rPr>
                          <w:sz w:val="18"/>
                        </w:rPr>
                        <w:t>85%</w:t>
                      </w:r>
                    </w:p>
                  </w:txbxContent>
                </v:textbox>
              </v:shape>
            </w:pict>
          </mc:Fallback>
        </mc:AlternateContent>
      </w:r>
      <w:r w:rsidRPr="009E0922">
        <w:rPr>
          <w:rFonts w:cstheme="minorHAnsi"/>
          <w:b/>
          <w:noProof/>
        </w:rPr>
        <mc:AlternateContent>
          <mc:Choice Requires="wps">
            <w:drawing>
              <wp:anchor distT="0" distB="0" distL="114300" distR="114300" simplePos="0" relativeHeight="251721728" behindDoc="0" locked="0" layoutInCell="1" allowOverlap="1" wp14:anchorId="13288B15" wp14:editId="156C60F3">
                <wp:simplePos x="0" y="0"/>
                <wp:positionH relativeFrom="column">
                  <wp:posOffset>3458210</wp:posOffset>
                </wp:positionH>
                <wp:positionV relativeFrom="paragraph">
                  <wp:posOffset>-1084580</wp:posOffset>
                </wp:positionV>
                <wp:extent cx="134620" cy="3041015"/>
                <wp:effectExtent l="0" t="5398" r="12383" b="12382"/>
                <wp:wrapNone/>
                <wp:docPr id="2071" name="Right Brace 2071" descr="&quot;&quot;"/>
                <wp:cNvGraphicFramePr/>
                <a:graphic xmlns:a="http://schemas.openxmlformats.org/drawingml/2006/main">
                  <a:graphicData uri="http://schemas.microsoft.com/office/word/2010/wordprocessingShape">
                    <wps:wsp>
                      <wps:cNvSpPr/>
                      <wps:spPr>
                        <a:xfrm rot="16200000">
                          <a:off x="0" y="0"/>
                          <a:ext cx="134620" cy="304101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71" o:spid="_x0000_s1026" type="#_x0000_t88" alt="&quot;&quot;" style="position:absolute;margin-left:272.3pt;margin-top:-85.4pt;width:10.6pt;height:239.45pt;rotation:-9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" adj="80" strokecolor="red"/>
            </w:pict>
          </mc:Fallback>
        </mc:AlternateContent>
      </w:r>
      <w:r w:rsidR="00B84CA4" w:rsidRPr="001E7D4D">
        <w:rPr>
          <w:rFonts w:cstheme="minorHAnsi"/>
          <w:b/>
        </w:rPr>
        <w:t xml:space="preserve">Figure </w:t>
      </w:r>
      <w:r w:rsidR="00B84CA4" w:rsidRPr="009E0922">
        <w:rPr>
          <w:rFonts w:cstheme="minorHAnsi"/>
          <w:b/>
        </w:rPr>
        <w:fldChar w:fldCharType="begin"/>
      </w:r>
      <w:r w:rsidR="00B84CA4" w:rsidRPr="001E7D4D">
        <w:rPr>
          <w:rFonts w:cstheme="minorHAnsi"/>
          <w:b/>
        </w:rPr>
        <w:instrText xml:space="preserve"> SEQ Figure \* ARABIC </w:instrText>
      </w:r>
      <w:r w:rsidR="00B84CA4" w:rsidRPr="009E0922">
        <w:rPr>
          <w:rFonts w:cstheme="minorHAnsi"/>
          <w:b/>
        </w:rPr>
        <w:fldChar w:fldCharType="separate"/>
      </w:r>
      <w:r w:rsidR="00675785">
        <w:rPr>
          <w:rFonts w:cstheme="minorHAnsi"/>
          <w:b/>
          <w:noProof/>
        </w:rPr>
        <w:t>10</w:t>
      </w:r>
      <w:r w:rsidR="00B84CA4" w:rsidRPr="009E0922">
        <w:rPr>
          <w:rFonts w:cstheme="minorHAnsi"/>
          <w:b/>
        </w:rPr>
        <w:fldChar w:fldCharType="end"/>
      </w:r>
      <w:r w:rsidR="00B84CA4" w:rsidRPr="001E7D4D">
        <w:rPr>
          <w:rFonts w:cstheme="minorHAnsi"/>
          <w:b/>
        </w:rPr>
        <w:t xml:space="preserve">: Usefulness of rating locations </w:t>
      </w:r>
      <w:r w:rsidR="003F556F" w:rsidRPr="001E7D4D">
        <w:rPr>
          <w:rFonts w:cstheme="minorHAnsi"/>
          <w:b/>
        </w:rPr>
        <w:t>(</w:t>
      </w:r>
      <w:r w:rsidR="00B84CA4" w:rsidRPr="001E7D4D">
        <w:rPr>
          <w:rFonts w:cstheme="minorHAnsi"/>
          <w:b/>
        </w:rPr>
        <w:t>film shown in cinema only)</w:t>
      </w:r>
    </w:p>
    <w:p w:rsidR="00B84CA4" w:rsidRPr="001E7D4D" w:rsidRDefault="000D2677" w:rsidP="00B84CA4">
      <w:pPr>
        <w:tabs>
          <w:tab w:val="left" w:pos="8931"/>
        </w:tabs>
        <w:ind w:right="95"/>
        <w:rPr>
          <w:rFonts w:cstheme="minorHAnsi"/>
          <w:b/>
        </w:rPr>
      </w:pPr>
      <w:r w:rsidRPr="009E0922">
        <w:rPr>
          <w:rFonts w:cstheme="minorHAnsi"/>
          <w:b/>
          <w:noProof/>
        </w:rPr>
        <mc:AlternateContent>
          <mc:Choice Requires="wps">
            <w:drawing>
              <wp:anchor distT="0" distB="0" distL="114300" distR="114300" simplePos="0" relativeHeight="251722752" behindDoc="0" locked="0" layoutInCell="1" allowOverlap="1" wp14:anchorId="53E1754F" wp14:editId="0B5E48EB">
                <wp:simplePos x="0" y="0"/>
                <wp:positionH relativeFrom="column">
                  <wp:posOffset>3151505</wp:posOffset>
                </wp:positionH>
                <wp:positionV relativeFrom="paragraph">
                  <wp:posOffset>1638935</wp:posOffset>
                </wp:positionV>
                <wp:extent cx="78740" cy="2379345"/>
                <wp:effectExtent l="0" t="7303" r="28258" b="28257"/>
                <wp:wrapNone/>
                <wp:docPr id="2072" name="Right Brace 2072" descr="&quot;&quot;"/>
                <wp:cNvGraphicFramePr/>
                <a:graphic xmlns:a="http://schemas.openxmlformats.org/drawingml/2006/main">
                  <a:graphicData uri="http://schemas.microsoft.com/office/word/2010/wordprocessingShape">
                    <wps:wsp>
                      <wps:cNvSpPr/>
                      <wps:spPr>
                        <a:xfrm rot="16200000">
                          <a:off x="0" y="0"/>
                          <a:ext cx="78740" cy="2379345"/>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72" o:spid="_x0000_s1026" type="#_x0000_t88" alt="&quot;&quot;" style="position:absolute;margin-left:248.15pt;margin-top:129.05pt;width:6.2pt;height:187.3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" adj="60" strokecolor="red"/>
            </w:pict>
          </mc:Fallback>
        </mc:AlternateContent>
      </w:r>
      <w:r w:rsidRPr="009E0922">
        <w:rPr>
          <w:rFonts w:cstheme="minorHAnsi"/>
          <w:b/>
          <w:noProof/>
        </w:rPr>
        <mc:AlternateContent>
          <mc:Choice Requires="wps">
            <w:drawing>
              <wp:anchor distT="0" distB="0" distL="114300" distR="114300" simplePos="0" relativeHeight="251726848" behindDoc="0" locked="0" layoutInCell="1" allowOverlap="1" wp14:anchorId="3B202475" wp14:editId="5B23621C">
                <wp:simplePos x="0" y="0"/>
                <wp:positionH relativeFrom="column">
                  <wp:posOffset>3218815</wp:posOffset>
                </wp:positionH>
                <wp:positionV relativeFrom="paragraph">
                  <wp:posOffset>2657475</wp:posOffset>
                </wp:positionV>
                <wp:extent cx="401320" cy="214630"/>
                <wp:effectExtent l="0" t="0" r="0" b="0"/>
                <wp:wrapNone/>
                <wp:docPr id="20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14630"/>
                        </a:xfrm>
                        <a:prstGeom prst="rect">
                          <a:avLst/>
                        </a:prstGeom>
                        <a:noFill/>
                        <a:ln w="9525">
                          <a:noFill/>
                          <a:miter lim="800000"/>
                          <a:headEnd/>
                          <a:tailEnd/>
                        </a:ln>
                      </wps:spPr>
                      <wps:txbx>
                        <w:txbxContent>
                          <w:p w:rsidR="000864D9" w:rsidRPr="00722E8C" w:rsidRDefault="000864D9">
                            <w:pPr>
                              <w:rPr>
                                <w:sz w:val="18"/>
                              </w:rPr>
                            </w:pPr>
                            <w:r w:rsidRPr="00722E8C">
                              <w:rPr>
                                <w:sz w:val="18"/>
                              </w:rPr>
                              <w:t>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53.45pt;margin-top:209.25pt;width:31.6pt;height:16.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" filled="f" stroked="f">
                <v:textbox>
                  <w:txbxContent>
                    <w:p w:rsidR="000864D9" w:rsidRPr="00722E8C" w:rsidRDefault="000864D9">
                      <w:pPr>
                        <w:rPr>
                          <w:sz w:val="18"/>
                        </w:rPr>
                      </w:pPr>
                      <w:r w:rsidRPr="00722E8C">
                        <w:rPr>
                          <w:sz w:val="18"/>
                        </w:rPr>
                        <w:t>67%</w:t>
                      </w:r>
                    </w:p>
                  </w:txbxContent>
                </v:textbox>
              </v:shape>
            </w:pict>
          </mc:Fallback>
        </mc:AlternateContent>
      </w:r>
      <w:r w:rsidR="00B84CA4" w:rsidRPr="009E0922">
        <w:rPr>
          <w:noProof/>
        </w:rPr>
        <w:drawing>
          <wp:inline distT="0" distB="0" distL="0" distR="0" wp14:anchorId="486FC17D" wp14:editId="025EB4A7">
            <wp:extent cx="5760085" cy="3752215"/>
            <wp:effectExtent l="19050" t="19050" r="12065" b="19685"/>
            <wp:docPr id="2049" name="Picture 2049" descr="Figure 10: Usefulness of rating locations (film shown in cinema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085" cy="3752215"/>
                    </a:xfrm>
                    <a:prstGeom prst="rect">
                      <a:avLst/>
                    </a:prstGeom>
                    <a:noFill/>
                    <a:ln>
                      <a:solidFill>
                        <a:schemeClr val="accent1"/>
                      </a:solidFill>
                    </a:ln>
                  </pic:spPr>
                </pic:pic>
              </a:graphicData>
            </a:graphic>
          </wp:inline>
        </w:drawing>
      </w:r>
    </w:p>
    <w:p w:rsidR="00B84CA4" w:rsidRPr="001E7D4D" w:rsidRDefault="00B84CA4" w:rsidP="00B84CA4">
      <w:pPr>
        <w:pStyle w:val="ChartNotes"/>
      </w:pPr>
      <w:r w:rsidRPr="001E7D4D">
        <w:t>Base: n=1030</w:t>
      </w:r>
    </w:p>
    <w:p w:rsidR="00B84CA4" w:rsidRPr="001E7D4D" w:rsidRDefault="00B84CA4" w:rsidP="00B84CA4">
      <w:pPr>
        <w:pStyle w:val="ChartNotes"/>
      </w:pPr>
      <w:r w:rsidRPr="001E7D4D">
        <w:t xml:space="preserve">Q. Thinking specifically about when you are deciding whether or not to watch a film showing in cinemas only, how useful would you </w:t>
      </w:r>
      <w:proofErr w:type="gramStart"/>
      <w:r w:rsidRPr="001E7D4D">
        <w:t>find</w:t>
      </w:r>
      <w:proofErr w:type="gramEnd"/>
      <w:r w:rsidRPr="001E7D4D">
        <w:t xml:space="preserve"> this classification information?</w:t>
      </w:r>
    </w:p>
    <w:p w:rsidR="00B84CA4" w:rsidRPr="001E7D4D" w:rsidRDefault="00B84CA4" w:rsidP="00AF092D">
      <w:pPr>
        <w:tabs>
          <w:tab w:val="left" w:pos="8931"/>
        </w:tabs>
        <w:ind w:right="95"/>
        <w:rPr>
          <w:rFonts w:cstheme="minorHAnsi"/>
        </w:rPr>
      </w:pPr>
    </w:p>
    <w:p w:rsidR="00E31A04" w:rsidRPr="001E7D4D" w:rsidRDefault="00E31A04" w:rsidP="00AF092D">
      <w:pPr>
        <w:tabs>
          <w:tab w:val="left" w:pos="8222"/>
          <w:tab w:val="left" w:pos="8931"/>
        </w:tabs>
        <w:ind w:left="851" w:right="95"/>
        <w:jc w:val="right"/>
        <w:rPr>
          <w:rFonts w:cstheme="minorHAnsi"/>
        </w:rPr>
      </w:pPr>
    </w:p>
    <w:p w:rsidR="00580C97" w:rsidRPr="001E7D4D" w:rsidRDefault="00580C97" w:rsidP="00846C97"/>
    <w:p w:rsidR="00580C97" w:rsidRPr="001E7D4D" w:rsidRDefault="00580C97">
      <w:pPr>
        <w:spacing w:after="0"/>
      </w:pPr>
      <w:r w:rsidRPr="001E7D4D">
        <w:br w:type="page"/>
      </w:r>
    </w:p>
    <w:p w:rsidR="00B84CA4" w:rsidRPr="001E7D4D" w:rsidRDefault="00B84CA4">
      <w:pPr>
        <w:spacing w:after="0"/>
      </w:pPr>
    </w:p>
    <w:p w:rsidR="00B84CA4" w:rsidRPr="001E7D4D" w:rsidRDefault="00B8525C">
      <w:pPr>
        <w:spacing w:after="0"/>
      </w:pPr>
      <w:r w:rsidRPr="009E0922">
        <w:rPr>
          <w:noProof/>
        </w:rPr>
        <mc:AlternateContent>
          <mc:Choice Requires="wps">
            <w:drawing>
              <wp:anchor distT="0" distB="0" distL="114300" distR="114300" simplePos="0" relativeHeight="251674624" behindDoc="0" locked="0" layoutInCell="1" allowOverlap="1" wp14:anchorId="4C7A95CE" wp14:editId="15D1CB4B">
                <wp:simplePos x="0" y="0"/>
                <wp:positionH relativeFrom="column">
                  <wp:posOffset>5256530</wp:posOffset>
                </wp:positionH>
                <wp:positionV relativeFrom="paragraph">
                  <wp:posOffset>45720</wp:posOffset>
                </wp:positionV>
                <wp:extent cx="597535" cy="1275080"/>
                <wp:effectExtent l="0" t="0" r="0" b="12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0864D9" w:rsidRPr="001D3B7D" w:rsidRDefault="000864D9" w:rsidP="00E10A89">
                            <w:pPr>
                              <w:spacing w:after="0"/>
                              <w:jc w:val="right"/>
                              <w:rPr>
                                <w:b/>
                                <w:color w:val="172983"/>
                                <w:sz w:val="144"/>
                                <w:szCs w:val="144"/>
                              </w:rPr>
                            </w:pPr>
                            <w:r>
                              <w:rPr>
                                <w:rFonts w:cstheme="minorHAnsi"/>
                                <w:color w:val="172983"/>
                                <w:kern w:val="28"/>
                                <w:sz w:val="144"/>
                                <w:szCs w:val="144"/>
                              </w:rPr>
                              <w:t>5</w:t>
                            </w:r>
                            <w:r w:rsidRPr="008F4817">
                              <w:rPr>
                                <w:rFonts w:cstheme="minorHAnsi"/>
                                <w:color w:val="172983"/>
                                <w:kern w:val="28"/>
                                <w:sz w:val="144"/>
                                <w:szCs w:val="14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413.9pt;margin-top:3.6pt;width:47.05pt;height:100.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" stroked="f">
                <v:textbox>
                  <w:txbxContent>
                    <w:p w:rsidR="000864D9" w:rsidRPr="001D3B7D" w:rsidRDefault="000864D9" w:rsidP="00E10A89">
                      <w:pPr>
                        <w:spacing w:after="0"/>
                        <w:jc w:val="right"/>
                        <w:rPr>
                          <w:b/>
                          <w:color w:val="172983"/>
                          <w:sz w:val="144"/>
                          <w:szCs w:val="144"/>
                        </w:rPr>
                      </w:pPr>
                      <w:r>
                        <w:rPr>
                          <w:rFonts w:cstheme="minorHAnsi"/>
                          <w:color w:val="172983"/>
                          <w:kern w:val="28"/>
                          <w:sz w:val="144"/>
                          <w:szCs w:val="144"/>
                        </w:rPr>
                        <w:t>5</w:t>
                      </w:r>
                      <w:r w:rsidRPr="008F4817">
                        <w:rPr>
                          <w:rFonts w:cstheme="minorHAnsi"/>
                          <w:color w:val="172983"/>
                          <w:kern w:val="28"/>
                          <w:sz w:val="144"/>
                          <w:szCs w:val="144"/>
                        </w:rPr>
                        <w:t>C</w:t>
                      </w:r>
                    </w:p>
                  </w:txbxContent>
                </v:textbox>
              </v:shape>
            </w:pict>
          </mc:Fallback>
        </mc:AlternateContent>
      </w:r>
    </w:p>
    <w:p w:rsidR="00573045" w:rsidRPr="001E7D4D" w:rsidRDefault="00573045">
      <w:pPr>
        <w:spacing w:after="0"/>
        <w:rPr>
          <w:rFonts w:cstheme="minorHAnsi"/>
          <w:sz w:val="40"/>
          <w:szCs w:val="40"/>
        </w:rPr>
      </w:pPr>
    </w:p>
    <w:p w:rsidR="009571A8" w:rsidRPr="001E7D4D" w:rsidRDefault="009571A8" w:rsidP="009571A8">
      <w:pPr>
        <w:spacing w:after="240"/>
        <w:rPr>
          <w:rFonts w:cstheme="minorHAnsi"/>
          <w:sz w:val="40"/>
          <w:szCs w:val="40"/>
        </w:rPr>
      </w:pPr>
    </w:p>
    <w:p w:rsidR="00E10A89" w:rsidRPr="001E7D4D" w:rsidRDefault="00B8525C" w:rsidP="009571A8">
      <w:pPr>
        <w:spacing w:after="240"/>
        <w:rPr>
          <w:rFonts w:cstheme="minorHAnsi"/>
          <w:sz w:val="40"/>
          <w:szCs w:val="40"/>
        </w:rPr>
      </w:pPr>
      <w:r w:rsidRPr="009E0922">
        <w:rPr>
          <w:rFonts w:cstheme="minorHAnsi"/>
          <w:noProof/>
          <w:sz w:val="40"/>
          <w:szCs w:val="40"/>
        </w:rPr>
        <mc:AlternateContent>
          <mc:Choice Requires="wps">
            <w:drawing>
              <wp:anchor distT="0" distB="0" distL="114300" distR="114300" simplePos="0" relativeHeight="251687936" behindDoc="0" locked="0" layoutInCell="1" allowOverlap="1" wp14:anchorId="2C70AC5A" wp14:editId="7990C3B2">
                <wp:simplePos x="0" y="0"/>
                <wp:positionH relativeFrom="column">
                  <wp:posOffset>3192145</wp:posOffset>
                </wp:positionH>
                <wp:positionV relativeFrom="paragraph">
                  <wp:posOffset>367030</wp:posOffset>
                </wp:positionV>
                <wp:extent cx="2660650" cy="1306830"/>
                <wp:effectExtent l="19050" t="19050" r="25400" b="2667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0864D9" w:rsidRDefault="000864D9" w:rsidP="005A6ED3">
                            <w:pPr>
                              <w:jc w:val="center"/>
                            </w:pPr>
                            <w:r>
                              <w:t>This chapter outlines general public views on the current classification categories and markings. Suggestions for improvement are also considered.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251.35pt;margin-top:28.9pt;width:209.5pt;height:102.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" strokecolor="#365f91 [2404]" strokeweight="2.25pt">
                <v:textbox>
                  <w:txbxContent>
                    <w:p w:rsidR="000864D9" w:rsidRDefault="000864D9" w:rsidP="005A6ED3">
                      <w:pPr>
                        <w:jc w:val="center"/>
                      </w:pPr>
                      <w:r>
                        <w:t>This chapter outlines general public views on the current classification categories and markings. Suggestions for improvement are also considered.</w:t>
                      </w:r>
                    </w:p>
                  </w:txbxContent>
                </v:textbox>
              </v:shape>
            </w:pict>
          </mc:Fallback>
        </mc:AlternateContent>
      </w:r>
    </w:p>
    <w:p w:rsidR="00E10A89" w:rsidRPr="001E7D4D" w:rsidRDefault="00E10A89" w:rsidP="009571A8">
      <w:pPr>
        <w:spacing w:after="240"/>
        <w:rPr>
          <w:rFonts w:cstheme="minorHAnsi"/>
          <w:sz w:val="40"/>
          <w:szCs w:val="40"/>
        </w:rPr>
      </w:pPr>
    </w:p>
    <w:p w:rsidR="00E10A89" w:rsidRPr="001E7D4D" w:rsidRDefault="00E10A89" w:rsidP="009571A8">
      <w:pPr>
        <w:spacing w:after="240"/>
        <w:rPr>
          <w:rFonts w:cstheme="minorHAnsi"/>
          <w:sz w:val="40"/>
          <w:szCs w:val="40"/>
        </w:rPr>
      </w:pPr>
    </w:p>
    <w:p w:rsidR="00E10A89" w:rsidRPr="001E7D4D" w:rsidRDefault="00E10A89" w:rsidP="009571A8">
      <w:pPr>
        <w:spacing w:after="240"/>
        <w:rPr>
          <w:rFonts w:cstheme="minorHAnsi"/>
          <w:sz w:val="40"/>
          <w:szCs w:val="40"/>
        </w:rPr>
      </w:pPr>
    </w:p>
    <w:p w:rsidR="00E10A89" w:rsidRPr="001E7D4D" w:rsidRDefault="00E10A89" w:rsidP="009571A8">
      <w:pPr>
        <w:spacing w:after="240"/>
        <w:rPr>
          <w:rFonts w:cstheme="minorHAnsi"/>
          <w:sz w:val="40"/>
          <w:szCs w:val="40"/>
        </w:rPr>
      </w:pPr>
    </w:p>
    <w:p w:rsidR="00914338" w:rsidRPr="001E7D4D" w:rsidRDefault="00D10ABD" w:rsidP="00BE24CC">
      <w:pPr>
        <w:pStyle w:val="MainTitleBlue"/>
        <w:numPr>
          <w:ilvl w:val="0"/>
          <w:numId w:val="7"/>
        </w:numPr>
        <w:spacing w:after="240"/>
        <w:rPr>
          <w:sz w:val="52"/>
          <w:szCs w:val="52"/>
        </w:rPr>
      </w:pPr>
      <w:bookmarkStart w:id="932" w:name="_Toc398017557"/>
      <w:bookmarkStart w:id="933" w:name="_Toc398017940"/>
      <w:bookmarkStart w:id="934" w:name="_Toc398018816"/>
      <w:bookmarkStart w:id="935" w:name="_Toc398120518"/>
      <w:bookmarkStart w:id="936" w:name="_Toc398120967"/>
      <w:bookmarkStart w:id="937" w:name="_Toc398130248"/>
      <w:bookmarkStart w:id="938" w:name="_Toc398130356"/>
      <w:bookmarkStart w:id="939" w:name="_Toc398130463"/>
      <w:bookmarkStart w:id="940" w:name="_Toc398207494"/>
      <w:bookmarkStart w:id="941" w:name="_Toc398210583"/>
      <w:bookmarkStart w:id="942" w:name="_Toc398215054"/>
      <w:bookmarkStart w:id="943" w:name="_Toc399753010"/>
      <w:bookmarkStart w:id="944" w:name="_Toc399765843"/>
      <w:bookmarkStart w:id="945" w:name="_Toc399766870"/>
      <w:bookmarkStart w:id="946" w:name="_Toc399767392"/>
      <w:bookmarkStart w:id="947" w:name="_Toc399767495"/>
      <w:bookmarkStart w:id="948" w:name="_Toc399767650"/>
      <w:bookmarkStart w:id="949" w:name="_Toc400013621"/>
      <w:bookmarkStart w:id="950" w:name="_Toc400021103"/>
      <w:bookmarkStart w:id="951" w:name="_Toc400021303"/>
      <w:bookmarkStart w:id="952" w:name="_Toc411343717"/>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r w:rsidRPr="001E7D4D">
        <w:rPr>
          <w:sz w:val="52"/>
          <w:szCs w:val="52"/>
        </w:rPr>
        <w:t>Perception</w:t>
      </w:r>
      <w:r w:rsidR="00E11FB5" w:rsidRPr="001E7D4D">
        <w:rPr>
          <w:sz w:val="52"/>
          <w:szCs w:val="52"/>
        </w:rPr>
        <w:t xml:space="preserve"> of c</w:t>
      </w:r>
      <w:r w:rsidR="002E0BCF" w:rsidRPr="001E7D4D">
        <w:rPr>
          <w:sz w:val="52"/>
          <w:szCs w:val="52"/>
        </w:rPr>
        <w:t xml:space="preserve">urrent classification </w:t>
      </w:r>
      <w:r w:rsidR="00995A9D" w:rsidRPr="001E7D4D">
        <w:rPr>
          <w:sz w:val="52"/>
          <w:szCs w:val="52"/>
        </w:rPr>
        <w:t>ratings</w:t>
      </w:r>
      <w:bookmarkEnd w:id="952"/>
    </w:p>
    <w:p w:rsidR="00573045" w:rsidRPr="001E7D4D" w:rsidRDefault="00573045">
      <w:pPr>
        <w:spacing w:after="0"/>
        <w:rPr>
          <w:rFonts w:cstheme="minorHAnsi"/>
          <w:b/>
          <w:color w:val="172983"/>
          <w:kern w:val="28"/>
          <w:sz w:val="28"/>
          <w:szCs w:val="28"/>
        </w:rPr>
      </w:pPr>
      <w:r w:rsidRPr="001E7D4D">
        <w:rPr>
          <w:sz w:val="28"/>
          <w:szCs w:val="28"/>
        </w:rPr>
        <w:br w:type="page"/>
      </w:r>
    </w:p>
    <w:p w:rsidR="00A308F4" w:rsidRPr="001E7D4D" w:rsidRDefault="00764D69" w:rsidP="00AF092D">
      <w:pPr>
        <w:pStyle w:val="SubHeadingBlue"/>
        <w:numPr>
          <w:ilvl w:val="1"/>
          <w:numId w:val="7"/>
        </w:numPr>
        <w:rPr>
          <w:sz w:val="28"/>
        </w:rPr>
      </w:pPr>
      <w:bookmarkStart w:id="953" w:name="_Toc398017559"/>
      <w:bookmarkStart w:id="954" w:name="_Toc398017942"/>
      <w:bookmarkStart w:id="955" w:name="_Toc398018818"/>
      <w:bookmarkStart w:id="956" w:name="_Toc398120520"/>
      <w:bookmarkStart w:id="957" w:name="_Toc398120969"/>
      <w:bookmarkStart w:id="958" w:name="_Toc398130250"/>
      <w:bookmarkStart w:id="959" w:name="_Toc398130358"/>
      <w:bookmarkStart w:id="960" w:name="_Toc398130465"/>
      <w:bookmarkStart w:id="961" w:name="_Toc398207496"/>
      <w:bookmarkStart w:id="962" w:name="_Toc398210585"/>
      <w:bookmarkStart w:id="963" w:name="_Toc398215056"/>
      <w:bookmarkStart w:id="964" w:name="_Toc399753012"/>
      <w:bookmarkStart w:id="965" w:name="_Toc399765845"/>
      <w:bookmarkStart w:id="966" w:name="_Toc399766872"/>
      <w:bookmarkStart w:id="967" w:name="_Toc399767394"/>
      <w:bookmarkStart w:id="968" w:name="_Toc399767497"/>
      <w:bookmarkStart w:id="969" w:name="_Toc399767652"/>
      <w:bookmarkStart w:id="970" w:name="_Toc400013623"/>
      <w:bookmarkStart w:id="971" w:name="_Toc400021105"/>
      <w:bookmarkStart w:id="972" w:name="_Toc400021305"/>
      <w:bookmarkStart w:id="973" w:name="_Toc398017560"/>
      <w:bookmarkStart w:id="974" w:name="_Toc398017943"/>
      <w:bookmarkStart w:id="975" w:name="_Toc398018819"/>
      <w:bookmarkStart w:id="976" w:name="_Toc398120521"/>
      <w:bookmarkStart w:id="977" w:name="_Toc398120970"/>
      <w:bookmarkStart w:id="978" w:name="_Toc398130251"/>
      <w:bookmarkStart w:id="979" w:name="_Toc398130359"/>
      <w:bookmarkStart w:id="980" w:name="_Toc398130466"/>
      <w:bookmarkStart w:id="981" w:name="_Toc398207497"/>
      <w:bookmarkStart w:id="982" w:name="_Toc398210586"/>
      <w:bookmarkStart w:id="983" w:name="_Toc398215057"/>
      <w:bookmarkStart w:id="984" w:name="_Toc399753013"/>
      <w:bookmarkStart w:id="985" w:name="_Toc399765846"/>
      <w:bookmarkStart w:id="986" w:name="_Toc399766873"/>
      <w:bookmarkStart w:id="987" w:name="_Toc399767395"/>
      <w:bookmarkStart w:id="988" w:name="_Toc399767498"/>
      <w:bookmarkStart w:id="989" w:name="_Toc399767653"/>
      <w:bookmarkStart w:id="990" w:name="_Toc400013624"/>
      <w:bookmarkStart w:id="991" w:name="_Toc400021106"/>
      <w:bookmarkStart w:id="992" w:name="_Toc400021306"/>
      <w:bookmarkStart w:id="993" w:name="_Toc398017561"/>
      <w:bookmarkStart w:id="994" w:name="_Toc398017944"/>
      <w:bookmarkStart w:id="995" w:name="_Toc398018820"/>
      <w:bookmarkStart w:id="996" w:name="_Toc398120522"/>
      <w:bookmarkStart w:id="997" w:name="_Toc398120971"/>
      <w:bookmarkStart w:id="998" w:name="_Toc398130252"/>
      <w:bookmarkStart w:id="999" w:name="_Toc398130360"/>
      <w:bookmarkStart w:id="1000" w:name="_Toc398130467"/>
      <w:bookmarkStart w:id="1001" w:name="_Toc398207498"/>
      <w:bookmarkStart w:id="1002" w:name="_Toc398210587"/>
      <w:bookmarkStart w:id="1003" w:name="_Toc398215058"/>
      <w:bookmarkStart w:id="1004" w:name="_Toc399753014"/>
      <w:bookmarkStart w:id="1005" w:name="_Toc399765847"/>
      <w:bookmarkStart w:id="1006" w:name="_Toc399766874"/>
      <w:bookmarkStart w:id="1007" w:name="_Toc399767396"/>
      <w:bookmarkStart w:id="1008" w:name="_Toc399767499"/>
      <w:bookmarkStart w:id="1009" w:name="_Toc399767654"/>
      <w:bookmarkStart w:id="1010" w:name="_Toc400013625"/>
      <w:bookmarkStart w:id="1011" w:name="_Toc400021107"/>
      <w:bookmarkStart w:id="1012" w:name="_Toc400021307"/>
      <w:bookmarkStart w:id="1013" w:name="_Toc398017562"/>
      <w:bookmarkStart w:id="1014" w:name="_Toc398017945"/>
      <w:bookmarkStart w:id="1015" w:name="_Toc398018821"/>
      <w:bookmarkStart w:id="1016" w:name="_Toc398120523"/>
      <w:bookmarkStart w:id="1017" w:name="_Toc398120972"/>
      <w:bookmarkStart w:id="1018" w:name="_Toc398130253"/>
      <w:bookmarkStart w:id="1019" w:name="_Toc398130361"/>
      <w:bookmarkStart w:id="1020" w:name="_Toc398130468"/>
      <w:bookmarkStart w:id="1021" w:name="_Toc398207499"/>
      <w:bookmarkStart w:id="1022" w:name="_Toc398210588"/>
      <w:bookmarkStart w:id="1023" w:name="_Toc398215059"/>
      <w:bookmarkStart w:id="1024" w:name="_Toc399753015"/>
      <w:bookmarkStart w:id="1025" w:name="_Toc399765848"/>
      <w:bookmarkStart w:id="1026" w:name="_Toc399766875"/>
      <w:bookmarkStart w:id="1027" w:name="_Toc399767397"/>
      <w:bookmarkStart w:id="1028" w:name="_Toc399767500"/>
      <w:bookmarkStart w:id="1029" w:name="_Toc399767655"/>
      <w:bookmarkStart w:id="1030" w:name="_Toc400013626"/>
      <w:bookmarkStart w:id="1031" w:name="_Toc400021108"/>
      <w:bookmarkStart w:id="1032" w:name="_Toc400021308"/>
      <w:bookmarkStart w:id="1033" w:name="_Toc398017563"/>
      <w:bookmarkStart w:id="1034" w:name="_Toc398017946"/>
      <w:bookmarkStart w:id="1035" w:name="_Toc398018822"/>
      <w:bookmarkStart w:id="1036" w:name="_Toc398120524"/>
      <w:bookmarkStart w:id="1037" w:name="_Toc398120973"/>
      <w:bookmarkStart w:id="1038" w:name="_Toc398130254"/>
      <w:bookmarkStart w:id="1039" w:name="_Toc398130362"/>
      <w:bookmarkStart w:id="1040" w:name="_Toc398130469"/>
      <w:bookmarkStart w:id="1041" w:name="_Toc398207500"/>
      <w:bookmarkStart w:id="1042" w:name="_Toc398210589"/>
      <w:bookmarkStart w:id="1043" w:name="_Toc398215060"/>
      <w:bookmarkStart w:id="1044" w:name="_Toc399753016"/>
      <w:bookmarkStart w:id="1045" w:name="_Toc399765849"/>
      <w:bookmarkStart w:id="1046" w:name="_Toc399766876"/>
      <w:bookmarkStart w:id="1047" w:name="_Toc399767398"/>
      <w:bookmarkStart w:id="1048" w:name="_Toc399767501"/>
      <w:bookmarkStart w:id="1049" w:name="_Toc399767656"/>
      <w:bookmarkStart w:id="1050" w:name="_Toc400013627"/>
      <w:bookmarkStart w:id="1051" w:name="_Toc400021109"/>
      <w:bookmarkStart w:id="1052" w:name="_Toc400021309"/>
      <w:bookmarkStart w:id="1053" w:name="_Toc398017564"/>
      <w:bookmarkStart w:id="1054" w:name="_Toc398017947"/>
      <w:bookmarkStart w:id="1055" w:name="_Toc398018823"/>
      <w:bookmarkStart w:id="1056" w:name="_Toc398120525"/>
      <w:bookmarkStart w:id="1057" w:name="_Toc398120974"/>
      <w:bookmarkStart w:id="1058" w:name="_Toc398130255"/>
      <w:bookmarkStart w:id="1059" w:name="_Toc398130363"/>
      <w:bookmarkStart w:id="1060" w:name="_Toc398130470"/>
      <w:bookmarkStart w:id="1061" w:name="_Toc398207501"/>
      <w:bookmarkStart w:id="1062" w:name="_Toc398210590"/>
      <w:bookmarkStart w:id="1063" w:name="_Toc398215061"/>
      <w:bookmarkStart w:id="1064" w:name="_Toc399753017"/>
      <w:bookmarkStart w:id="1065" w:name="_Toc399765850"/>
      <w:bookmarkStart w:id="1066" w:name="_Toc399766877"/>
      <w:bookmarkStart w:id="1067" w:name="_Toc399767399"/>
      <w:bookmarkStart w:id="1068" w:name="_Toc399767502"/>
      <w:bookmarkStart w:id="1069" w:name="_Toc399767657"/>
      <w:bookmarkStart w:id="1070" w:name="_Toc400013628"/>
      <w:bookmarkStart w:id="1071" w:name="_Toc400021110"/>
      <w:bookmarkStart w:id="1072" w:name="_Toc400021310"/>
      <w:bookmarkStart w:id="1073" w:name="_Toc398017565"/>
      <w:bookmarkStart w:id="1074" w:name="_Toc398017948"/>
      <w:bookmarkStart w:id="1075" w:name="_Toc398018824"/>
      <w:bookmarkStart w:id="1076" w:name="_Toc398120526"/>
      <w:bookmarkStart w:id="1077" w:name="_Toc398120975"/>
      <w:bookmarkStart w:id="1078" w:name="_Toc398130256"/>
      <w:bookmarkStart w:id="1079" w:name="_Toc398130364"/>
      <w:bookmarkStart w:id="1080" w:name="_Toc398130471"/>
      <w:bookmarkStart w:id="1081" w:name="_Toc398207502"/>
      <w:bookmarkStart w:id="1082" w:name="_Toc398210591"/>
      <w:bookmarkStart w:id="1083" w:name="_Toc398215062"/>
      <w:bookmarkStart w:id="1084" w:name="_Toc399753018"/>
      <w:bookmarkStart w:id="1085" w:name="_Toc399765851"/>
      <w:bookmarkStart w:id="1086" w:name="_Toc399766878"/>
      <w:bookmarkStart w:id="1087" w:name="_Toc399767400"/>
      <w:bookmarkStart w:id="1088" w:name="_Toc399767503"/>
      <w:bookmarkStart w:id="1089" w:name="_Toc399767658"/>
      <w:bookmarkStart w:id="1090" w:name="_Toc400013629"/>
      <w:bookmarkStart w:id="1091" w:name="_Toc400021111"/>
      <w:bookmarkStart w:id="1092" w:name="_Toc400021311"/>
      <w:bookmarkStart w:id="1093" w:name="_Toc398017566"/>
      <w:bookmarkStart w:id="1094" w:name="_Toc398017949"/>
      <w:bookmarkStart w:id="1095" w:name="_Toc398018825"/>
      <w:bookmarkStart w:id="1096" w:name="_Toc398120527"/>
      <w:bookmarkStart w:id="1097" w:name="_Toc398120976"/>
      <w:bookmarkStart w:id="1098" w:name="_Toc398130257"/>
      <w:bookmarkStart w:id="1099" w:name="_Toc398130365"/>
      <w:bookmarkStart w:id="1100" w:name="_Toc398130472"/>
      <w:bookmarkStart w:id="1101" w:name="_Toc398207503"/>
      <w:bookmarkStart w:id="1102" w:name="_Toc398210592"/>
      <w:bookmarkStart w:id="1103" w:name="_Toc398215063"/>
      <w:bookmarkStart w:id="1104" w:name="_Toc399753019"/>
      <w:bookmarkStart w:id="1105" w:name="_Toc399765852"/>
      <w:bookmarkStart w:id="1106" w:name="_Toc399766879"/>
      <w:bookmarkStart w:id="1107" w:name="_Toc399767401"/>
      <w:bookmarkStart w:id="1108" w:name="_Toc399767504"/>
      <w:bookmarkStart w:id="1109" w:name="_Toc399767659"/>
      <w:bookmarkStart w:id="1110" w:name="_Toc400013630"/>
      <w:bookmarkStart w:id="1111" w:name="_Toc400021112"/>
      <w:bookmarkStart w:id="1112" w:name="_Toc400021312"/>
      <w:bookmarkStart w:id="1113" w:name="_Toc398017567"/>
      <w:bookmarkStart w:id="1114" w:name="_Toc398017950"/>
      <w:bookmarkStart w:id="1115" w:name="_Toc398018826"/>
      <w:bookmarkStart w:id="1116" w:name="_Toc398120528"/>
      <w:bookmarkStart w:id="1117" w:name="_Toc398120977"/>
      <w:bookmarkStart w:id="1118" w:name="_Toc398130258"/>
      <w:bookmarkStart w:id="1119" w:name="_Toc398130366"/>
      <w:bookmarkStart w:id="1120" w:name="_Toc398130473"/>
      <w:bookmarkStart w:id="1121" w:name="_Toc398207504"/>
      <w:bookmarkStart w:id="1122" w:name="_Toc398210593"/>
      <w:bookmarkStart w:id="1123" w:name="_Toc398215064"/>
      <w:bookmarkStart w:id="1124" w:name="_Toc399753020"/>
      <w:bookmarkStart w:id="1125" w:name="_Toc399765853"/>
      <w:bookmarkStart w:id="1126" w:name="_Toc399766880"/>
      <w:bookmarkStart w:id="1127" w:name="_Toc399767402"/>
      <w:bookmarkStart w:id="1128" w:name="_Toc399767505"/>
      <w:bookmarkStart w:id="1129" w:name="_Toc399767660"/>
      <w:bookmarkStart w:id="1130" w:name="_Toc400013631"/>
      <w:bookmarkStart w:id="1131" w:name="_Toc400021113"/>
      <w:bookmarkStart w:id="1132" w:name="_Toc400021313"/>
      <w:bookmarkStart w:id="1133" w:name="_Toc399766881"/>
      <w:bookmarkStart w:id="1134" w:name="_Toc399767403"/>
      <w:bookmarkStart w:id="1135" w:name="_Toc399767506"/>
      <w:bookmarkStart w:id="1136" w:name="_Toc399767661"/>
      <w:bookmarkStart w:id="1137" w:name="_Toc400013632"/>
      <w:bookmarkStart w:id="1138" w:name="_Toc400021114"/>
      <w:bookmarkStart w:id="1139" w:name="_Toc400021314"/>
      <w:bookmarkStart w:id="1140" w:name="_Toc411343718"/>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r w:rsidRPr="001E7D4D">
        <w:rPr>
          <w:sz w:val="28"/>
        </w:rPr>
        <w:t>Assessment</w:t>
      </w:r>
      <w:r w:rsidR="00233081" w:rsidRPr="001E7D4D">
        <w:rPr>
          <w:sz w:val="28"/>
        </w:rPr>
        <w:t xml:space="preserve"> of </w:t>
      </w:r>
      <w:r w:rsidR="00B22C2B" w:rsidRPr="001E7D4D">
        <w:rPr>
          <w:sz w:val="28"/>
        </w:rPr>
        <w:t xml:space="preserve">the </w:t>
      </w:r>
      <w:r w:rsidR="00233081" w:rsidRPr="001E7D4D">
        <w:rPr>
          <w:sz w:val="28"/>
        </w:rPr>
        <w:t xml:space="preserve">current classification </w:t>
      </w:r>
      <w:r w:rsidRPr="001E7D4D">
        <w:rPr>
          <w:sz w:val="28"/>
        </w:rPr>
        <w:t>hierarchy</w:t>
      </w:r>
      <w:bookmarkEnd w:id="1140"/>
    </w:p>
    <w:p w:rsidR="006030F8" w:rsidRPr="001E7D4D" w:rsidRDefault="00E92C30" w:rsidP="00AF092D">
      <w:pPr>
        <w:rPr>
          <w:rFonts w:cstheme="minorHAnsi"/>
        </w:rPr>
      </w:pPr>
      <w:r w:rsidRPr="001E7D4D">
        <w:rPr>
          <w:rFonts w:cstheme="minorHAnsi"/>
        </w:rPr>
        <w:t>S</w:t>
      </w:r>
      <w:r w:rsidR="00573045" w:rsidRPr="001E7D4D">
        <w:rPr>
          <w:rFonts w:cstheme="minorHAnsi"/>
        </w:rPr>
        <w:t>urvey respondents</w:t>
      </w:r>
      <w:r w:rsidR="007876DC" w:rsidRPr="001E7D4D">
        <w:rPr>
          <w:rFonts w:cstheme="minorHAnsi"/>
        </w:rPr>
        <w:t xml:space="preserve"> </w:t>
      </w:r>
      <w:r w:rsidR="00A119C3" w:rsidRPr="001E7D4D">
        <w:rPr>
          <w:rFonts w:cstheme="minorHAnsi"/>
        </w:rPr>
        <w:t xml:space="preserve">were shown the ratings used to classify films and computer games in Australia, and asked to rate </w:t>
      </w:r>
      <w:r w:rsidR="00EB29E7" w:rsidRPr="001E7D4D">
        <w:rPr>
          <w:rFonts w:cstheme="minorHAnsi"/>
        </w:rPr>
        <w:t>their overall quality</w:t>
      </w:r>
      <w:r w:rsidR="00B9759E" w:rsidRPr="001E7D4D">
        <w:rPr>
          <w:rFonts w:cstheme="minorHAnsi"/>
        </w:rPr>
        <w:t xml:space="preserve"> as a set</w:t>
      </w:r>
      <w:r w:rsidR="00EB29E7" w:rsidRPr="001E7D4D">
        <w:rPr>
          <w:rFonts w:cstheme="minorHAnsi"/>
        </w:rPr>
        <w:t xml:space="preserve">. </w:t>
      </w:r>
      <w:r w:rsidR="0070590C" w:rsidRPr="001E7D4D">
        <w:rPr>
          <w:rFonts w:cstheme="minorHAnsi"/>
        </w:rPr>
        <w:t xml:space="preserve">A </w:t>
      </w:r>
      <w:r w:rsidR="00B9759E" w:rsidRPr="001E7D4D">
        <w:rPr>
          <w:rFonts w:cstheme="minorHAnsi"/>
        </w:rPr>
        <w:t xml:space="preserve">combined </w:t>
      </w:r>
      <w:r w:rsidR="0070590C" w:rsidRPr="001E7D4D">
        <w:rPr>
          <w:rFonts w:cstheme="minorHAnsi"/>
        </w:rPr>
        <w:t xml:space="preserve">total of </w:t>
      </w:r>
      <w:r w:rsidR="00B9759E" w:rsidRPr="001E7D4D">
        <w:rPr>
          <w:rFonts w:cstheme="minorHAnsi"/>
        </w:rPr>
        <w:t>80</w:t>
      </w:r>
      <w:r w:rsidR="00F15F08" w:rsidRPr="001E7D4D">
        <w:rPr>
          <w:rFonts w:cstheme="minorHAnsi"/>
        </w:rPr>
        <w:t>% indicated that the ratings were either</w:t>
      </w:r>
      <w:r w:rsidR="00B9759E" w:rsidRPr="001E7D4D">
        <w:rPr>
          <w:rFonts w:cstheme="minorHAnsi"/>
        </w:rPr>
        <w:t xml:space="preserve"> ‘Excellent’ (17%)</w:t>
      </w:r>
      <w:r w:rsidR="00F15F08" w:rsidRPr="001E7D4D">
        <w:rPr>
          <w:rFonts w:cstheme="minorHAnsi"/>
        </w:rPr>
        <w:t xml:space="preserve"> ‘Very good’ (32%) or ‘Good’ (31%), suggesting that the Australian public aged 18+ have </w:t>
      </w:r>
      <w:r w:rsidR="0070590C" w:rsidRPr="001E7D4D">
        <w:rPr>
          <w:rFonts w:cstheme="minorHAnsi"/>
        </w:rPr>
        <w:t>a generally</w:t>
      </w:r>
      <w:r w:rsidR="00F15F08" w:rsidRPr="001E7D4D">
        <w:rPr>
          <w:rFonts w:cstheme="minorHAnsi"/>
        </w:rPr>
        <w:t xml:space="preserve"> positive view of the current ratings</w:t>
      </w:r>
      <w:r w:rsidR="00042871" w:rsidRPr="001E7D4D">
        <w:rPr>
          <w:rFonts w:cstheme="minorHAnsi"/>
        </w:rPr>
        <w:t xml:space="preserve"> (see</w:t>
      </w:r>
      <w:r w:rsidR="00B55327" w:rsidRPr="001E7D4D">
        <w:rPr>
          <w:rFonts w:cstheme="minorHAnsi"/>
        </w:rPr>
        <w:t xml:space="preserve"> Figure 11</w:t>
      </w:r>
      <w:r w:rsidR="00FB5804" w:rsidRPr="001E7D4D">
        <w:rPr>
          <w:rFonts w:cstheme="minorHAnsi"/>
        </w:rPr>
        <w:t>, below)</w:t>
      </w:r>
      <w:r w:rsidR="00F15F08" w:rsidRPr="001E7D4D">
        <w:rPr>
          <w:rFonts w:cstheme="minorHAnsi"/>
        </w:rPr>
        <w:t xml:space="preserve">. </w:t>
      </w:r>
    </w:p>
    <w:bookmarkStart w:id="1141" w:name="_Ref389654916"/>
    <w:p w:rsidR="00AD56AE" w:rsidRPr="001E7D4D" w:rsidRDefault="009E2C1A" w:rsidP="009571A8">
      <w:pPr>
        <w:tabs>
          <w:tab w:val="left" w:pos="8931"/>
        </w:tabs>
        <w:ind w:right="95"/>
        <w:rPr>
          <w:rFonts w:cstheme="minorHAnsi"/>
          <w:b/>
        </w:rPr>
      </w:pPr>
      <w:r w:rsidRPr="009E0922">
        <w:rPr>
          <w:noProof/>
        </w:rPr>
        <mc:AlternateContent>
          <mc:Choice Requires="wps">
            <w:drawing>
              <wp:anchor distT="0" distB="0" distL="114300" distR="114300" simplePos="0" relativeHeight="251734016" behindDoc="0" locked="0" layoutInCell="1" allowOverlap="1" wp14:anchorId="1127490C" wp14:editId="2B29FADF">
                <wp:simplePos x="0" y="0"/>
                <wp:positionH relativeFrom="column">
                  <wp:posOffset>1995170</wp:posOffset>
                </wp:positionH>
                <wp:positionV relativeFrom="paragraph">
                  <wp:posOffset>0</wp:posOffset>
                </wp:positionV>
                <wp:extent cx="381000" cy="2028825"/>
                <wp:effectExtent l="876300" t="0" r="876300" b="0"/>
                <wp:wrapNone/>
                <wp:docPr id="29" name="Right Brace 29" descr="&quot;&quot;"/>
                <wp:cNvGraphicFramePr/>
                <a:graphic xmlns:a="http://schemas.openxmlformats.org/drawingml/2006/main">
                  <a:graphicData uri="http://schemas.microsoft.com/office/word/2010/wordprocessingShape">
                    <wps:wsp>
                      <wps:cNvSpPr/>
                      <wps:spPr>
                        <a:xfrm>
                          <a:off x="0" y="0"/>
                          <a:ext cx="381000" cy="2028825"/>
                        </a:xfrm>
                        <a:prstGeom prst="rightBrace">
                          <a:avLst/>
                        </a:prstGeom>
                        <a:ln>
                          <a:solidFill>
                            <a:srgbClr val="FF0000"/>
                          </a:solidFill>
                        </a:ln>
                        <a:scene3d>
                          <a:camera prst="orthographicFront">
                            <a:rot lat="0" lon="0" rev="5400000"/>
                          </a:camera>
                          <a:lightRig rig="threePt" dir="t"/>
                        </a:scene3d>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9" o:spid="_x0000_s1026" type="#_x0000_t88" alt="&quot;&quot;" style="position:absolute;margin-left:157.1pt;margin-top:0;width:30pt;height:15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" adj="338" strokecolor="red"/>
            </w:pict>
          </mc:Fallback>
        </mc:AlternateContent>
      </w:r>
      <w:r w:rsidR="00A308F4" w:rsidRPr="001E7D4D">
        <w:rPr>
          <w:rFonts w:cstheme="minorHAnsi"/>
          <w:b/>
        </w:rPr>
        <w:t xml:space="preserve">Figure </w:t>
      </w:r>
      <w:r w:rsidR="00A308F4" w:rsidRPr="009E0922">
        <w:rPr>
          <w:rFonts w:cstheme="minorHAnsi"/>
          <w:b/>
        </w:rPr>
        <w:fldChar w:fldCharType="begin"/>
      </w:r>
      <w:r w:rsidR="00A308F4" w:rsidRPr="001E7D4D">
        <w:rPr>
          <w:rFonts w:cstheme="minorHAnsi"/>
          <w:b/>
        </w:rPr>
        <w:instrText xml:space="preserve"> SEQ Figure \* ARABIC </w:instrText>
      </w:r>
      <w:r w:rsidR="00A308F4" w:rsidRPr="009E0922">
        <w:rPr>
          <w:rFonts w:cstheme="minorHAnsi"/>
          <w:b/>
        </w:rPr>
        <w:fldChar w:fldCharType="separate"/>
      </w:r>
      <w:r w:rsidR="00675785">
        <w:rPr>
          <w:rFonts w:cstheme="minorHAnsi"/>
          <w:b/>
          <w:noProof/>
        </w:rPr>
        <w:t>11</w:t>
      </w:r>
      <w:r w:rsidR="00A308F4" w:rsidRPr="009E0922">
        <w:rPr>
          <w:rFonts w:cstheme="minorHAnsi"/>
          <w:b/>
        </w:rPr>
        <w:fldChar w:fldCharType="end"/>
      </w:r>
      <w:bookmarkEnd w:id="1141"/>
      <w:r w:rsidR="00FA7651" w:rsidRPr="001E7D4D">
        <w:rPr>
          <w:rFonts w:cstheme="minorHAnsi"/>
          <w:b/>
        </w:rPr>
        <w:t xml:space="preserve">: </w:t>
      </w:r>
      <w:r w:rsidR="00A915C4" w:rsidRPr="001E7D4D">
        <w:rPr>
          <w:rFonts w:cstheme="minorHAnsi"/>
          <w:b/>
        </w:rPr>
        <w:t>Satisfaction</w:t>
      </w:r>
      <w:r w:rsidR="00A22FE4" w:rsidRPr="001E7D4D">
        <w:rPr>
          <w:rFonts w:cstheme="minorHAnsi"/>
          <w:b/>
        </w:rPr>
        <w:t xml:space="preserve"> </w:t>
      </w:r>
      <w:r w:rsidR="00A915C4" w:rsidRPr="001E7D4D">
        <w:rPr>
          <w:rFonts w:cstheme="minorHAnsi"/>
          <w:b/>
        </w:rPr>
        <w:t xml:space="preserve">with </w:t>
      </w:r>
      <w:r w:rsidR="00A22FE4" w:rsidRPr="001E7D4D">
        <w:rPr>
          <w:rFonts w:cstheme="minorHAnsi"/>
          <w:b/>
        </w:rPr>
        <w:t xml:space="preserve">classification </w:t>
      </w:r>
      <w:r w:rsidR="00A915C4" w:rsidRPr="001E7D4D">
        <w:rPr>
          <w:rFonts w:cstheme="minorHAnsi"/>
          <w:b/>
        </w:rPr>
        <w:t xml:space="preserve">hierarchy </w:t>
      </w:r>
      <w:r w:rsidR="009409CC" w:rsidRPr="001E7D4D">
        <w:rPr>
          <w:rFonts w:cstheme="minorHAnsi"/>
          <w:b/>
        </w:rPr>
        <w:t>– General public</w:t>
      </w:r>
    </w:p>
    <w:p w:rsidR="009571A8" w:rsidRPr="001E7D4D" w:rsidRDefault="009E2C1A" w:rsidP="009571A8">
      <w:pPr>
        <w:tabs>
          <w:tab w:val="left" w:pos="8931"/>
        </w:tabs>
        <w:ind w:right="95"/>
        <w:rPr>
          <w:rFonts w:cstheme="minorHAnsi"/>
          <w:b/>
        </w:rPr>
      </w:pPr>
      <w:r w:rsidRPr="009E0922">
        <w:rPr>
          <w:rFonts w:cstheme="minorHAnsi"/>
          <w:b/>
          <w:noProof/>
        </w:rPr>
        <mc:AlternateContent>
          <mc:Choice Requires="wps">
            <w:drawing>
              <wp:anchor distT="0" distB="0" distL="114300" distR="114300" simplePos="0" relativeHeight="251736064" behindDoc="0" locked="0" layoutInCell="1" allowOverlap="1" wp14:anchorId="3122D491" wp14:editId="20418C9A">
                <wp:simplePos x="0" y="0"/>
                <wp:positionH relativeFrom="column">
                  <wp:posOffset>2090420</wp:posOffset>
                </wp:positionH>
                <wp:positionV relativeFrom="paragraph">
                  <wp:posOffset>219710</wp:posOffset>
                </wp:positionV>
                <wp:extent cx="476250" cy="276225"/>
                <wp:effectExtent l="0" t="0" r="0" b="9525"/>
                <wp:wrapNone/>
                <wp:docPr id="2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 cy="276225"/>
                        </a:xfrm>
                        <a:prstGeom prst="rect">
                          <a:avLst/>
                        </a:prstGeom>
                        <a:solidFill>
                          <a:srgbClr val="FFFFFF"/>
                        </a:solidFill>
                        <a:ln w="9525">
                          <a:noFill/>
                          <a:miter lim="800000"/>
                          <a:headEnd/>
                          <a:tailEnd/>
                        </a:ln>
                      </wps:spPr>
                      <wps:txbx>
                        <w:txbxContent>
                          <w:p w:rsidR="000864D9" w:rsidRDefault="000864D9">
                            <w:r>
                              <w:t>80%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64.6pt;margin-top:17.3pt;width:37.5pt;height:21.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" stroked="f">
                <v:textbox>
                  <w:txbxContent>
                    <w:p w:rsidR="000864D9" w:rsidRDefault="000864D9">
                      <w:r>
                        <w:t>80%</w:t>
                      </w:r>
                    </w:p>
                  </w:txbxContent>
                </v:textbox>
              </v:shape>
            </w:pict>
          </mc:Fallback>
        </mc:AlternateContent>
      </w:r>
      <w:r w:rsidR="009571A8" w:rsidRPr="009E0922">
        <w:rPr>
          <w:noProof/>
        </w:rPr>
        <w:drawing>
          <wp:inline distT="0" distB="0" distL="0" distR="0" wp14:anchorId="77AEFBE5" wp14:editId="0F0285F1">
            <wp:extent cx="5760085" cy="3752215"/>
            <wp:effectExtent l="19050" t="19050" r="12065" b="19685"/>
            <wp:docPr id="291" name="Picture 291" descr="Figure 11: Satisfaction with classification hierarchy – General 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3752215"/>
                    </a:xfrm>
                    <a:prstGeom prst="rect">
                      <a:avLst/>
                    </a:prstGeom>
                    <a:noFill/>
                    <a:ln>
                      <a:solidFill>
                        <a:schemeClr val="accent1"/>
                      </a:solidFill>
                    </a:ln>
                  </pic:spPr>
                </pic:pic>
              </a:graphicData>
            </a:graphic>
          </wp:inline>
        </w:drawing>
      </w:r>
    </w:p>
    <w:p w:rsidR="0093598D" w:rsidRPr="001E7D4D" w:rsidRDefault="0093598D">
      <w:pPr>
        <w:pStyle w:val="ChartNotes"/>
      </w:pPr>
      <w:r w:rsidRPr="001E7D4D">
        <w:t>Base: n=1030</w:t>
      </w:r>
    </w:p>
    <w:p w:rsidR="00AE616C" w:rsidRPr="001E7D4D" w:rsidRDefault="0093598D">
      <w:pPr>
        <w:pStyle w:val="ChartNotes"/>
      </w:pPr>
      <w:r w:rsidRPr="001E7D4D">
        <w:t xml:space="preserve">Q. </w:t>
      </w:r>
      <w:r w:rsidR="006861D2" w:rsidRPr="001E7D4D">
        <w:t>The ratings currently used to classify films and computer games in Australia are shown below.  Overall, would you say this set of ratings is…?</w:t>
      </w:r>
    </w:p>
    <w:p w:rsidR="00573045" w:rsidRPr="001E7D4D" w:rsidRDefault="00573045" w:rsidP="00AF092D">
      <w:r w:rsidRPr="001E7D4D">
        <w:t xml:space="preserve">On the whole, </w:t>
      </w:r>
      <w:r w:rsidR="00AE616C" w:rsidRPr="001E7D4D">
        <w:t>focus group</w:t>
      </w:r>
      <w:r w:rsidRPr="001E7D4D">
        <w:t xml:space="preserve"> participants were also supportive of the current classification </w:t>
      </w:r>
      <w:r w:rsidR="000341D1" w:rsidRPr="001E7D4D">
        <w:t>ratings</w:t>
      </w:r>
      <w:r w:rsidRPr="001E7D4D">
        <w:t xml:space="preserve">, with even the most critical participants tending to suggest </w:t>
      </w:r>
      <w:r w:rsidR="003507E7" w:rsidRPr="001E7D4D">
        <w:t xml:space="preserve">minor alterations </w:t>
      </w:r>
      <w:r w:rsidRPr="001E7D4D">
        <w:t>rather than a complete overhaul of the hierarchy.  Support for current classification</w:t>
      </w:r>
      <w:r w:rsidR="000341D1" w:rsidRPr="001E7D4D">
        <w:t xml:space="preserve"> ratings</w:t>
      </w:r>
      <w:r w:rsidRPr="001E7D4D">
        <w:t xml:space="preserve"> appeared to be </w:t>
      </w:r>
      <w:r w:rsidR="00A915C4" w:rsidRPr="001E7D4D">
        <w:t>associated with</w:t>
      </w:r>
      <w:r w:rsidRPr="001E7D4D">
        <w:t xml:space="preserve"> familiarity and at least adequate understanding amongst the general public.  Put simply, while imperfections</w:t>
      </w:r>
      <w:r w:rsidR="00A915C4" w:rsidRPr="001E7D4D">
        <w:t xml:space="preserve"> were noted,</w:t>
      </w:r>
      <w:r w:rsidRPr="001E7D4D">
        <w:t xml:space="preserve"> these imperfections</w:t>
      </w:r>
      <w:r w:rsidR="00A915C4" w:rsidRPr="001E7D4D">
        <w:t xml:space="preserve"> were not considered </w:t>
      </w:r>
      <w:proofErr w:type="gramStart"/>
      <w:r w:rsidR="00A915C4" w:rsidRPr="001E7D4D">
        <w:t>to</w:t>
      </w:r>
      <w:r w:rsidRPr="001E7D4D">
        <w:t xml:space="preserve"> warrant</w:t>
      </w:r>
      <w:proofErr w:type="gramEnd"/>
      <w:r w:rsidRPr="001E7D4D">
        <w:t xml:space="preserve"> major changes.  Participants were also quick to point out that there would be weaknesses with all alternative sets of categories/markings.  Specific suggestions for improvement have been</w:t>
      </w:r>
      <w:r w:rsidR="00180B75" w:rsidRPr="001E7D4D">
        <w:t xml:space="preserve"> outlined in the following section</w:t>
      </w:r>
      <w:r w:rsidRPr="001E7D4D">
        <w:t>.</w:t>
      </w:r>
    </w:p>
    <w:p w:rsidR="00AE1130" w:rsidRPr="001E7D4D" w:rsidRDefault="00AE1130" w:rsidP="00AF092D">
      <w:pPr>
        <w:pStyle w:val="SubHeadingBlue"/>
        <w:numPr>
          <w:ilvl w:val="1"/>
          <w:numId w:val="7"/>
        </w:numPr>
        <w:rPr>
          <w:sz w:val="28"/>
        </w:rPr>
      </w:pPr>
      <w:bookmarkStart w:id="1142" w:name="_Toc398017571"/>
      <w:bookmarkStart w:id="1143" w:name="_Toc398017954"/>
      <w:bookmarkStart w:id="1144" w:name="_Toc398018830"/>
      <w:bookmarkStart w:id="1145" w:name="_Toc398120532"/>
      <w:bookmarkStart w:id="1146" w:name="_Toc398120980"/>
      <w:bookmarkStart w:id="1147" w:name="_Toc398130261"/>
      <w:bookmarkStart w:id="1148" w:name="_Toc398130369"/>
      <w:bookmarkStart w:id="1149" w:name="_Toc398130476"/>
      <w:bookmarkStart w:id="1150" w:name="_Toc398207507"/>
      <w:bookmarkStart w:id="1151" w:name="_Toc398210596"/>
      <w:bookmarkStart w:id="1152" w:name="_Toc398215067"/>
      <w:bookmarkStart w:id="1153" w:name="_Toc399753023"/>
      <w:bookmarkStart w:id="1154" w:name="_Toc399765856"/>
      <w:bookmarkStart w:id="1155" w:name="_Toc399766885"/>
      <w:bookmarkStart w:id="1156" w:name="_Toc399767407"/>
      <w:bookmarkStart w:id="1157" w:name="_Toc399767510"/>
      <w:bookmarkStart w:id="1158" w:name="_Toc399767665"/>
      <w:bookmarkStart w:id="1159" w:name="_Toc400013637"/>
      <w:bookmarkStart w:id="1160" w:name="_Toc400021119"/>
      <w:bookmarkStart w:id="1161" w:name="_Toc400021319"/>
      <w:bookmarkStart w:id="1162" w:name="_Toc411343719"/>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r w:rsidRPr="001E7D4D">
        <w:rPr>
          <w:sz w:val="28"/>
        </w:rPr>
        <w:t>Suggestions for improvement</w:t>
      </w:r>
      <w:bookmarkEnd w:id="1162"/>
      <w:r w:rsidR="00F84473" w:rsidRPr="001E7D4D">
        <w:rPr>
          <w:sz w:val="28"/>
        </w:rPr>
        <w:t xml:space="preserve"> </w:t>
      </w:r>
    </w:p>
    <w:p w:rsidR="004F08E7" w:rsidRPr="001E7D4D" w:rsidRDefault="008D71AF" w:rsidP="00AF092D">
      <w:pPr>
        <w:rPr>
          <w:rFonts w:cstheme="minorHAnsi"/>
        </w:rPr>
      </w:pPr>
      <w:r w:rsidRPr="001E7D4D">
        <w:rPr>
          <w:rFonts w:cstheme="minorHAnsi"/>
        </w:rPr>
        <w:t xml:space="preserve">When asked to list the ways in which the current classification </w:t>
      </w:r>
      <w:r w:rsidR="00212FE6" w:rsidRPr="001E7D4D">
        <w:rPr>
          <w:rFonts w:cstheme="minorHAnsi"/>
        </w:rPr>
        <w:t xml:space="preserve">ratings and symbols could be improved, </w:t>
      </w:r>
      <w:r w:rsidR="0016364A" w:rsidRPr="001E7D4D">
        <w:rPr>
          <w:rFonts w:cstheme="minorHAnsi"/>
        </w:rPr>
        <w:t>the largest proportion</w:t>
      </w:r>
      <w:r w:rsidR="000C49DA" w:rsidRPr="001E7D4D">
        <w:rPr>
          <w:rFonts w:cstheme="minorHAnsi"/>
        </w:rPr>
        <w:t xml:space="preserve"> (</w:t>
      </w:r>
      <w:r w:rsidR="0016364A" w:rsidRPr="001E7D4D">
        <w:rPr>
          <w:rFonts w:cstheme="minorHAnsi"/>
        </w:rPr>
        <w:t>44</w:t>
      </w:r>
      <w:r w:rsidR="000C49DA" w:rsidRPr="001E7D4D">
        <w:rPr>
          <w:rFonts w:cstheme="minorHAnsi"/>
        </w:rPr>
        <w:t xml:space="preserve">%) </w:t>
      </w:r>
      <w:r w:rsidR="005468C2" w:rsidRPr="001E7D4D">
        <w:rPr>
          <w:rFonts w:cstheme="minorHAnsi"/>
        </w:rPr>
        <w:t xml:space="preserve">said they had no suggestions or </w:t>
      </w:r>
      <w:r w:rsidR="000F1CA2" w:rsidRPr="001E7D4D">
        <w:rPr>
          <w:rFonts w:cstheme="minorHAnsi"/>
        </w:rPr>
        <w:t xml:space="preserve">that no changes were required </w:t>
      </w:r>
      <w:r w:rsidR="0016364A" w:rsidRPr="001E7D4D">
        <w:rPr>
          <w:rFonts w:cstheme="minorHAnsi"/>
        </w:rPr>
        <w:t xml:space="preserve">and a further 22% </w:t>
      </w:r>
      <w:r w:rsidR="005468C2" w:rsidRPr="001E7D4D">
        <w:rPr>
          <w:rFonts w:cstheme="minorHAnsi"/>
        </w:rPr>
        <w:t xml:space="preserve">made no comment or said they </w:t>
      </w:r>
      <w:r w:rsidR="0016364A" w:rsidRPr="001E7D4D">
        <w:rPr>
          <w:rFonts w:cstheme="minorHAnsi"/>
        </w:rPr>
        <w:t>were uncertain</w:t>
      </w:r>
      <w:r w:rsidR="00B55327" w:rsidRPr="001E7D4D">
        <w:rPr>
          <w:rFonts w:cstheme="minorHAnsi"/>
        </w:rPr>
        <w:t xml:space="preserve"> (see Figure 12 </w:t>
      </w:r>
      <w:r w:rsidR="003E4AB9" w:rsidRPr="001E7D4D">
        <w:rPr>
          <w:rFonts w:cstheme="minorHAnsi"/>
        </w:rPr>
        <w:t>overleaf</w:t>
      </w:r>
      <w:r w:rsidR="00B55327" w:rsidRPr="001E7D4D">
        <w:rPr>
          <w:rFonts w:cstheme="minorHAnsi"/>
        </w:rPr>
        <w:t>)</w:t>
      </w:r>
      <w:r w:rsidR="000F1CA2" w:rsidRPr="001E7D4D">
        <w:rPr>
          <w:rFonts w:cstheme="minorHAnsi"/>
        </w:rPr>
        <w:t>.</w:t>
      </w:r>
      <w:r w:rsidR="0016364A" w:rsidRPr="001E7D4D">
        <w:rPr>
          <w:rFonts w:cstheme="minorHAnsi"/>
        </w:rPr>
        <w:t xml:space="preserve"> </w:t>
      </w:r>
      <w:r w:rsidR="000F1CA2" w:rsidRPr="001E7D4D">
        <w:rPr>
          <w:rFonts w:cstheme="minorHAnsi"/>
        </w:rPr>
        <w:t xml:space="preserve">This result </w:t>
      </w:r>
      <w:r w:rsidR="0016364A" w:rsidRPr="001E7D4D">
        <w:rPr>
          <w:rFonts w:cstheme="minorHAnsi"/>
        </w:rPr>
        <w:t>appears to reflect</w:t>
      </w:r>
      <w:r w:rsidR="001514A6" w:rsidRPr="001E7D4D">
        <w:rPr>
          <w:rFonts w:cstheme="minorHAnsi"/>
        </w:rPr>
        <w:t xml:space="preserve"> </w:t>
      </w:r>
      <w:r w:rsidR="00676956" w:rsidRPr="001E7D4D">
        <w:rPr>
          <w:rFonts w:cstheme="minorHAnsi"/>
        </w:rPr>
        <w:t>the high</w:t>
      </w:r>
      <w:r w:rsidR="00E436A8" w:rsidRPr="001E7D4D">
        <w:rPr>
          <w:rFonts w:cstheme="minorHAnsi"/>
        </w:rPr>
        <w:t xml:space="preserve"> </w:t>
      </w:r>
      <w:r w:rsidR="00676956" w:rsidRPr="001E7D4D">
        <w:rPr>
          <w:rFonts w:cstheme="minorHAnsi"/>
        </w:rPr>
        <w:t xml:space="preserve">level of satisfaction with the current ratings </w:t>
      </w:r>
      <w:r w:rsidR="00847DD3" w:rsidRPr="001E7D4D">
        <w:rPr>
          <w:rFonts w:cstheme="minorHAnsi"/>
        </w:rPr>
        <w:t>reported by re</w:t>
      </w:r>
      <w:r w:rsidR="005E347E" w:rsidRPr="001E7D4D">
        <w:rPr>
          <w:rFonts w:cstheme="minorHAnsi"/>
        </w:rPr>
        <w:t>spondents</w:t>
      </w:r>
      <w:r w:rsidR="00425088" w:rsidRPr="001E7D4D">
        <w:rPr>
          <w:rFonts w:cstheme="minorHAnsi"/>
        </w:rPr>
        <w:t xml:space="preserve">.  </w:t>
      </w:r>
      <w:r w:rsidR="0004343F" w:rsidRPr="001E7D4D">
        <w:rPr>
          <w:rFonts w:cstheme="minorHAnsi"/>
        </w:rPr>
        <w:t>Sixteen percent of respondents requested additional information on specific content</w:t>
      </w:r>
      <w:r w:rsidR="0004343F" w:rsidRPr="001E7D4D">
        <w:rPr>
          <w:rStyle w:val="FootnoteReference"/>
          <w:rFonts w:cstheme="minorHAnsi"/>
        </w:rPr>
        <w:footnoteReference w:id="7"/>
      </w:r>
      <w:r w:rsidR="0004343F" w:rsidRPr="001E7D4D">
        <w:rPr>
          <w:rFonts w:cstheme="minorHAnsi"/>
        </w:rPr>
        <w:t xml:space="preserve"> and 11% felt that the difference between content allowed at R 18+ and X 18+ was unclear, and that these categories should be altered to better communicate the difference to the public.</w:t>
      </w:r>
    </w:p>
    <w:p w:rsidR="00AE1130" w:rsidRPr="001E7D4D" w:rsidRDefault="00A85515" w:rsidP="009571A8">
      <w:pPr>
        <w:tabs>
          <w:tab w:val="left" w:pos="8931"/>
        </w:tabs>
        <w:ind w:right="95"/>
        <w:rPr>
          <w:rFonts w:cstheme="minorHAnsi"/>
          <w:b/>
        </w:rPr>
      </w:pPr>
      <w:r w:rsidRPr="001E7D4D">
        <w:rPr>
          <w:rFonts w:cstheme="minorHAnsi"/>
          <w:b/>
        </w:rPr>
        <w:t xml:space="preserve">Figure </w:t>
      </w:r>
      <w:r w:rsidR="00B55327" w:rsidRPr="001E7D4D">
        <w:rPr>
          <w:rFonts w:cstheme="minorHAnsi"/>
          <w:b/>
        </w:rPr>
        <w:t>12</w:t>
      </w:r>
      <w:r w:rsidR="004F08E7" w:rsidRPr="001E7D4D">
        <w:rPr>
          <w:rFonts w:cstheme="minorHAnsi"/>
          <w:b/>
        </w:rPr>
        <w:t>: Suggestions for impro</w:t>
      </w:r>
      <w:r w:rsidR="009409CC" w:rsidRPr="001E7D4D">
        <w:rPr>
          <w:rFonts w:cstheme="minorHAnsi"/>
          <w:b/>
        </w:rPr>
        <w:t xml:space="preserve">vement – current classification </w:t>
      </w:r>
      <w:r w:rsidR="00995A9D" w:rsidRPr="001E7D4D">
        <w:rPr>
          <w:rFonts w:cstheme="minorHAnsi"/>
          <w:b/>
        </w:rPr>
        <w:t>ratings</w:t>
      </w:r>
    </w:p>
    <w:p w:rsidR="009571A8" w:rsidRPr="001E7D4D" w:rsidRDefault="00AF69EA" w:rsidP="009571A8">
      <w:pPr>
        <w:tabs>
          <w:tab w:val="left" w:pos="8931"/>
        </w:tabs>
        <w:ind w:right="95"/>
        <w:rPr>
          <w:rFonts w:cstheme="minorHAnsi"/>
          <w:b/>
        </w:rPr>
      </w:pPr>
      <w:r w:rsidRPr="009E0922">
        <w:rPr>
          <w:rFonts w:cstheme="minorHAnsi"/>
          <w:b/>
          <w:noProof/>
        </w:rPr>
        <w:drawing>
          <wp:inline distT="0" distB="0" distL="0" distR="0" wp14:anchorId="044B62E5" wp14:editId="5B1DA1F6">
            <wp:extent cx="5350672" cy="3494510"/>
            <wp:effectExtent l="19050" t="19050" r="21590" b="10795"/>
            <wp:docPr id="24" name="Picture 24" descr="Figure 12: Suggestions for improvement – current classification ra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1037" cy="3494749"/>
                    </a:xfrm>
                    <a:prstGeom prst="rect">
                      <a:avLst/>
                    </a:prstGeom>
                    <a:noFill/>
                    <a:ln>
                      <a:solidFill>
                        <a:schemeClr val="accent1"/>
                      </a:solidFill>
                    </a:ln>
                  </pic:spPr>
                </pic:pic>
              </a:graphicData>
            </a:graphic>
          </wp:inline>
        </w:drawing>
      </w:r>
    </w:p>
    <w:p w:rsidR="00EF349A" w:rsidRPr="001E7D4D" w:rsidRDefault="00EF349A" w:rsidP="00EF349A">
      <w:pPr>
        <w:pStyle w:val="ChartNotes"/>
      </w:pPr>
      <w:r w:rsidRPr="001E7D4D">
        <w:t>Base: n=1030</w:t>
      </w:r>
    </w:p>
    <w:p w:rsidR="00EF349A" w:rsidRPr="001E7D4D" w:rsidRDefault="00EF349A" w:rsidP="00EF349A">
      <w:pPr>
        <w:pStyle w:val="ChartNotes"/>
      </w:pPr>
      <w:r w:rsidRPr="001E7D4D">
        <w:t>Q. Please list all the ways in which you think the current ratings could be improved. Please consider both the ratings and the symbols (including colours) used to represent each rating.</w:t>
      </w:r>
    </w:p>
    <w:p w:rsidR="0057029E" w:rsidRPr="009E0922" w:rsidRDefault="0057029E" w:rsidP="00722E8C">
      <w:r w:rsidRPr="009E0922">
        <w:t xml:space="preserve">Respondents who had rated the classification of films and games as less useful in the context of media convergence (see section 2.1, Figure 1) were also asked what could be done to make classification information </w:t>
      </w:r>
      <w:r w:rsidRPr="009E0922">
        <w:rPr>
          <w:i/>
        </w:rPr>
        <w:t>more useful</w:t>
      </w:r>
      <w:r w:rsidRPr="009E0922">
        <w:t>.</w:t>
      </w:r>
      <w:r w:rsidR="00EF349A" w:rsidRPr="009E0922">
        <w:t xml:space="preserve"> Many did not make a suggestion; however the</w:t>
      </w:r>
      <w:r w:rsidR="00D10B41" w:rsidRPr="009E0922">
        <w:t xml:space="preserve"> most frequent suggestions were</w:t>
      </w:r>
      <w:r w:rsidRPr="009E0922">
        <w:t>:</w:t>
      </w:r>
    </w:p>
    <w:p w:rsidR="0057029E" w:rsidRPr="009E0922" w:rsidRDefault="00D10B41" w:rsidP="00722E8C">
      <w:pPr>
        <w:pStyle w:val="ListParagraph"/>
        <w:numPr>
          <w:ilvl w:val="0"/>
          <w:numId w:val="95"/>
        </w:numPr>
      </w:pPr>
      <w:r w:rsidRPr="009E0922">
        <w:t xml:space="preserve">Provide more information in relation to content </w:t>
      </w:r>
      <w:r w:rsidR="00EF349A" w:rsidRPr="009E0922">
        <w:t xml:space="preserve"> (87 comments)</w:t>
      </w:r>
    </w:p>
    <w:p w:rsidR="00D10B41" w:rsidRPr="009E0922" w:rsidRDefault="00D10B41" w:rsidP="00722E8C">
      <w:pPr>
        <w:pStyle w:val="ListParagraph"/>
        <w:numPr>
          <w:ilvl w:val="0"/>
          <w:numId w:val="95"/>
        </w:numPr>
      </w:pPr>
      <w:r w:rsidRPr="009E0922">
        <w:t>Increase awareness of classification/educate the community/ parents on the benefits of using classification information</w:t>
      </w:r>
      <w:r w:rsidR="00EF349A" w:rsidRPr="009E0922">
        <w:t xml:space="preserve"> (46 comments)</w:t>
      </w:r>
    </w:p>
    <w:p w:rsidR="00977DC0" w:rsidRPr="009E0922" w:rsidRDefault="00D10B41" w:rsidP="009E0922">
      <w:pPr>
        <w:pStyle w:val="ListParagraph"/>
        <w:numPr>
          <w:ilvl w:val="0"/>
          <w:numId w:val="95"/>
        </w:numPr>
        <w:spacing w:after="0"/>
        <w:jc w:val="both"/>
      </w:pPr>
      <w:r w:rsidRPr="009E0922">
        <w:t>Facilitating restriction of online material</w:t>
      </w:r>
      <w:r w:rsidR="00EF349A" w:rsidRPr="009E0922">
        <w:t xml:space="preserve"> (32 comments)</w:t>
      </w:r>
    </w:p>
    <w:p w:rsidR="00977DC0" w:rsidRPr="001E7D4D" w:rsidRDefault="00D10B41" w:rsidP="009E0922">
      <w:pPr>
        <w:pStyle w:val="ListParagraph"/>
        <w:numPr>
          <w:ilvl w:val="0"/>
          <w:numId w:val="95"/>
        </w:numPr>
        <w:spacing w:after="0"/>
        <w:jc w:val="both"/>
      </w:pPr>
      <w:r w:rsidRPr="009E0922">
        <w:t>Introducing tougher restrictions or enforcement measures relating to classification</w:t>
      </w:r>
      <w:r w:rsidR="00243788" w:rsidRPr="009E0922">
        <w:t xml:space="preserve"> (29 comments)</w:t>
      </w:r>
      <w:r w:rsidRPr="009E0922">
        <w:t>.</w:t>
      </w:r>
    </w:p>
    <w:p w:rsidR="00C56BEA" w:rsidRPr="001E7D4D" w:rsidRDefault="00C56BEA" w:rsidP="009E0922">
      <w:pPr>
        <w:pStyle w:val="ListParagraph"/>
        <w:spacing w:after="0"/>
        <w:jc w:val="both"/>
      </w:pPr>
    </w:p>
    <w:p w:rsidR="00B017BC" w:rsidRPr="001E7D4D" w:rsidRDefault="00640A24">
      <w:pPr>
        <w:spacing w:after="0"/>
        <w:jc w:val="both"/>
      </w:pPr>
      <w:r w:rsidRPr="001E7D4D">
        <w:t xml:space="preserve">Focus group participants were also asked to list all the ways in which the current ratings could be improved. The most </w:t>
      </w:r>
      <w:r w:rsidR="00112A89" w:rsidRPr="001E7D4D">
        <w:t>frequently made</w:t>
      </w:r>
      <w:r w:rsidRPr="001E7D4D">
        <w:t xml:space="preserve"> suggestions included:</w:t>
      </w:r>
    </w:p>
    <w:p w:rsidR="00640A24" w:rsidRPr="001E7D4D" w:rsidRDefault="00640A24" w:rsidP="00445CA7">
      <w:pPr>
        <w:spacing w:after="0"/>
        <w:jc w:val="both"/>
      </w:pPr>
    </w:p>
    <w:p w:rsidR="00640A24" w:rsidRPr="009E0922" w:rsidRDefault="00640A24" w:rsidP="00445CA7">
      <w:pPr>
        <w:pStyle w:val="ListParagraph"/>
        <w:numPr>
          <w:ilvl w:val="0"/>
          <w:numId w:val="94"/>
        </w:numPr>
      </w:pPr>
      <w:r w:rsidRPr="009E0922">
        <w:t>differentiate M and MA 15+ - alternatively merge M and MA 15+</w:t>
      </w:r>
      <w:r w:rsidR="00E268E9" w:rsidRPr="009E0922">
        <w:rPr>
          <w:rStyle w:val="FootnoteReference"/>
        </w:rPr>
        <w:footnoteReference w:id="8"/>
      </w:r>
    </w:p>
    <w:p w:rsidR="00403BC9" w:rsidRPr="001E7D4D" w:rsidRDefault="00403BC9" w:rsidP="00445CA7">
      <w:pPr>
        <w:ind w:left="1440"/>
        <w:rPr>
          <w:i/>
        </w:rPr>
      </w:pPr>
      <w:r w:rsidRPr="001E7D4D">
        <w:rPr>
          <w:i/>
        </w:rPr>
        <w:t>"M and MA 15+ are too similar and need to have a better distinction."</w:t>
      </w:r>
    </w:p>
    <w:p w:rsidR="00403BC9" w:rsidRPr="001E7D4D" w:rsidRDefault="00403BC9" w:rsidP="00722E8C">
      <w:pPr>
        <w:ind w:left="720" w:firstLine="720"/>
      </w:pPr>
      <w:r w:rsidRPr="001E7D4D">
        <w:rPr>
          <w:i/>
        </w:rPr>
        <w:t>"M is misleading as its place in the scale implies early teen."</w:t>
      </w:r>
    </w:p>
    <w:p w:rsidR="001400B5" w:rsidRPr="001E7D4D" w:rsidRDefault="001400B5" w:rsidP="001400B5">
      <w:pPr>
        <w:pStyle w:val="ListParagraph"/>
        <w:numPr>
          <w:ilvl w:val="0"/>
          <w:numId w:val="94"/>
        </w:numPr>
      </w:pPr>
      <w:r w:rsidRPr="001E7D4D">
        <w:t xml:space="preserve">reduce the number of categories </w:t>
      </w:r>
    </w:p>
    <w:p w:rsidR="001400B5" w:rsidRPr="001E7D4D" w:rsidRDefault="001400B5" w:rsidP="001400B5">
      <w:pPr>
        <w:pStyle w:val="ListParagraph"/>
        <w:numPr>
          <w:ilvl w:val="0"/>
          <w:numId w:val="94"/>
        </w:numPr>
      </w:pPr>
      <w:r w:rsidRPr="001E7D4D">
        <w:t xml:space="preserve">introduce more specific classifications for younger children (as opposed to the one </w:t>
      </w:r>
      <w:proofErr w:type="spellStart"/>
      <w:r w:rsidRPr="001E7D4D">
        <w:t>G rating</w:t>
      </w:r>
      <w:proofErr w:type="spellEnd"/>
      <w:r w:rsidRPr="001E7D4D">
        <w:t>)</w:t>
      </w:r>
    </w:p>
    <w:p w:rsidR="001400B5" w:rsidRPr="001E7D4D" w:rsidRDefault="001400B5" w:rsidP="001400B5">
      <w:pPr>
        <w:pStyle w:val="ListParagraph"/>
      </w:pPr>
    </w:p>
    <w:p w:rsidR="001400B5" w:rsidRPr="001E7D4D" w:rsidRDefault="001400B5" w:rsidP="001400B5">
      <w:pPr>
        <w:pStyle w:val="ListParagraph"/>
        <w:ind w:firstLine="720"/>
        <w:rPr>
          <w:i/>
        </w:rPr>
      </w:pPr>
      <w:r w:rsidRPr="001E7D4D">
        <w:rPr>
          <w:i/>
        </w:rPr>
        <w:t>“…G and PG – it is difficult to know which ratings would suit various age groups.”</w:t>
      </w:r>
    </w:p>
    <w:p w:rsidR="001400B5" w:rsidRPr="001E7D4D" w:rsidRDefault="001400B5" w:rsidP="001400B5">
      <w:pPr>
        <w:pStyle w:val="ListParagraph"/>
        <w:ind w:firstLine="720"/>
        <w:rPr>
          <w:i/>
        </w:rPr>
      </w:pPr>
    </w:p>
    <w:p w:rsidR="001400B5" w:rsidRPr="001E7D4D" w:rsidRDefault="001400B5" w:rsidP="001400B5">
      <w:pPr>
        <w:pStyle w:val="ListParagraph"/>
        <w:numPr>
          <w:ilvl w:val="0"/>
          <w:numId w:val="94"/>
        </w:numPr>
      </w:pPr>
      <w:r w:rsidRPr="001E7D4D">
        <w:t>introduce classifications for older and younger teens (as opposed to 15 year olds and everyone under 15)</w:t>
      </w:r>
    </w:p>
    <w:p w:rsidR="0038215A" w:rsidRPr="001E7D4D" w:rsidRDefault="0038215A" w:rsidP="0038215A">
      <w:pPr>
        <w:pStyle w:val="ListParagraph"/>
        <w:numPr>
          <w:ilvl w:val="0"/>
          <w:numId w:val="94"/>
        </w:numPr>
      </w:pPr>
      <w:r w:rsidRPr="001E7D4D">
        <w:t>combine R 18+ and X 18+ categories and differentiate content via descriptors (</w:t>
      </w:r>
      <w:proofErr w:type="spellStart"/>
      <w:r w:rsidRPr="001E7D4D">
        <w:t>eg</w:t>
      </w:r>
      <w:proofErr w:type="spellEnd"/>
      <w:r w:rsidRPr="001E7D4D">
        <w:t xml:space="preserve"> sex, strong violence) </w:t>
      </w:r>
    </w:p>
    <w:p w:rsidR="00403BC9" w:rsidRPr="001E7D4D" w:rsidRDefault="00403BC9" w:rsidP="00445CA7">
      <w:pPr>
        <w:pStyle w:val="ListParagraph"/>
      </w:pPr>
    </w:p>
    <w:p w:rsidR="00403BC9" w:rsidRPr="001E7D4D" w:rsidRDefault="00403BC9" w:rsidP="00445CA7">
      <w:pPr>
        <w:pStyle w:val="ListParagraph"/>
        <w:ind w:firstLine="720"/>
        <w:rPr>
          <w:i/>
        </w:rPr>
      </w:pPr>
      <w:r w:rsidRPr="001E7D4D">
        <w:rPr>
          <w:i/>
        </w:rPr>
        <w:t>“The X symbol is redundant. Things are either open to all ‘adults’ or not”</w:t>
      </w:r>
    </w:p>
    <w:p w:rsidR="001400B5" w:rsidRPr="001E7D4D" w:rsidRDefault="001400B5" w:rsidP="00445CA7">
      <w:pPr>
        <w:pStyle w:val="ListParagraph"/>
        <w:ind w:firstLine="720"/>
        <w:rPr>
          <w:i/>
        </w:rPr>
      </w:pPr>
    </w:p>
    <w:p w:rsidR="00403BC9" w:rsidRPr="001E7D4D" w:rsidRDefault="001400B5" w:rsidP="009E0922">
      <w:pPr>
        <w:pStyle w:val="ListParagraph"/>
        <w:numPr>
          <w:ilvl w:val="0"/>
          <w:numId w:val="94"/>
        </w:numPr>
      </w:pPr>
      <w:r w:rsidRPr="001E7D4D">
        <w:t>take steps to improve differentiation between PG and M, MA 15+ and R 18+</w:t>
      </w:r>
    </w:p>
    <w:p w:rsidR="00640A24" w:rsidRPr="001E7D4D" w:rsidRDefault="00640A24" w:rsidP="00445CA7">
      <w:pPr>
        <w:pStyle w:val="ListParagraph"/>
        <w:numPr>
          <w:ilvl w:val="0"/>
          <w:numId w:val="94"/>
        </w:numPr>
      </w:pPr>
      <w:r w:rsidRPr="001E7D4D">
        <w:t>adopt clearer, possibly age based colour coding</w:t>
      </w:r>
      <w:r w:rsidR="0038215A" w:rsidRPr="001E7D4D">
        <w:t xml:space="preserve"> (</w:t>
      </w:r>
      <w:proofErr w:type="spellStart"/>
      <w:r w:rsidR="0038215A" w:rsidRPr="001E7D4D">
        <w:t>eg</w:t>
      </w:r>
      <w:proofErr w:type="spellEnd"/>
      <w:r w:rsidR="0038215A" w:rsidRPr="001E7D4D">
        <w:t xml:space="preserve"> traffic light colours)</w:t>
      </w:r>
    </w:p>
    <w:p w:rsidR="001400B5" w:rsidRPr="001E7D4D" w:rsidRDefault="001400B5" w:rsidP="001400B5">
      <w:pPr>
        <w:pStyle w:val="ListParagraph"/>
        <w:numPr>
          <w:ilvl w:val="0"/>
          <w:numId w:val="94"/>
        </w:numPr>
      </w:pPr>
      <w:proofErr w:type="gramStart"/>
      <w:r w:rsidRPr="001E7D4D">
        <w:t>include</w:t>
      </w:r>
      <w:proofErr w:type="gramEnd"/>
      <w:r w:rsidRPr="001E7D4D">
        <w:t xml:space="preserve"> more detailed information on content.</w:t>
      </w:r>
      <w:r w:rsidRPr="001E7D4D">
        <w:rPr>
          <w:rStyle w:val="FootnoteReference"/>
        </w:rPr>
        <w:footnoteReference w:id="9"/>
      </w:r>
    </w:p>
    <w:p w:rsidR="00F83CDC" w:rsidRPr="001E7D4D" w:rsidRDefault="00F83CDC" w:rsidP="009E0922">
      <w:r w:rsidRPr="001E7D4D">
        <w:rPr>
          <w:rFonts w:cstheme="minorHAnsi"/>
        </w:rPr>
        <w:t>Several focus group participants expressed a preference for an increase in the number of lower-level classification categories (</w:t>
      </w:r>
      <w:proofErr w:type="spellStart"/>
      <w:r w:rsidRPr="001E7D4D">
        <w:rPr>
          <w:rFonts w:cstheme="minorHAnsi"/>
        </w:rPr>
        <w:t>ie</w:t>
      </w:r>
      <w:proofErr w:type="spellEnd"/>
      <w:r w:rsidRPr="001E7D4D">
        <w:rPr>
          <w:rFonts w:cstheme="minorHAnsi"/>
        </w:rPr>
        <w:t xml:space="preserve"> categories aimed at ages 0-13) and a decrease in the number of upper-level classification categories (</w:t>
      </w:r>
      <w:proofErr w:type="spellStart"/>
      <w:r w:rsidRPr="001E7D4D">
        <w:rPr>
          <w:rFonts w:cstheme="minorHAnsi"/>
        </w:rPr>
        <w:t>ie</w:t>
      </w:r>
      <w:proofErr w:type="spellEnd"/>
      <w:r w:rsidRPr="001E7D4D">
        <w:rPr>
          <w:rFonts w:cstheme="minorHAnsi"/>
        </w:rPr>
        <w:t xml:space="preserve"> categories aimed at ages 13+).  This desire </w:t>
      </w:r>
      <w:r w:rsidRPr="009E0922">
        <w:rPr>
          <w:rFonts w:cstheme="minorHAnsi"/>
        </w:rPr>
        <w:t>tended to be motivated by a belief that the classification system needs to evolve to be more advisory (and less restrictive) in an increasingly convergent media environment. Participants were also supportive of combining the R 18+ and X 18+ categories into a single ‘adults only’ category.</w:t>
      </w:r>
    </w:p>
    <w:p w:rsidR="00403BC9" w:rsidRPr="001E7D4D" w:rsidRDefault="00403BC9">
      <w:r w:rsidRPr="001E7D4D">
        <w:t>However, many focus group participants specifically noted that they were happy with the current system and did not see an urgent need for change. Some were even opposed to switching or making major changes to the current system.</w:t>
      </w:r>
    </w:p>
    <w:p w:rsidR="00403BC9" w:rsidRPr="001E7D4D" w:rsidRDefault="00403BC9" w:rsidP="00445CA7">
      <w:pPr>
        <w:ind w:left="720"/>
        <w:rPr>
          <w:i/>
        </w:rPr>
      </w:pPr>
      <w:r w:rsidRPr="001E7D4D">
        <w:t xml:space="preserve">“(Major changes) </w:t>
      </w:r>
      <w:r w:rsidRPr="001E7D4D">
        <w:rPr>
          <w:i/>
        </w:rPr>
        <w:t>would be inconvenient, costly and have a large impact on those accustomed to the current system"</w:t>
      </w:r>
    </w:p>
    <w:p w:rsidR="00403BC9" w:rsidRPr="001E7D4D" w:rsidRDefault="00403BC9" w:rsidP="00445CA7">
      <w:pPr>
        <w:jc w:val="right"/>
      </w:pPr>
    </w:p>
    <w:p w:rsidR="00640A24" w:rsidRPr="001E7D4D" w:rsidRDefault="00640A24">
      <w:r w:rsidRPr="001E7D4D">
        <w:br w:type="page"/>
      </w:r>
    </w:p>
    <w:p w:rsidR="00640A24" w:rsidRPr="001E7D4D" w:rsidRDefault="00640A24" w:rsidP="00445CA7">
      <w:pPr>
        <w:spacing w:after="0"/>
        <w:jc w:val="both"/>
        <w:rPr>
          <w:rFonts w:ascii="Calibri" w:eastAsia="Times New Roman" w:hAnsi="Calibri" w:cs="Calibri"/>
          <w:i/>
          <w:color w:val="000000"/>
          <w:sz w:val="20"/>
          <w:szCs w:val="20"/>
        </w:rPr>
      </w:pPr>
    </w:p>
    <w:p w:rsidR="00DA2FA1" w:rsidRPr="001E7D4D" w:rsidRDefault="00B8525C" w:rsidP="00AF092D">
      <w:pPr>
        <w:spacing w:after="0"/>
        <w:rPr>
          <w:sz w:val="28"/>
        </w:rPr>
      </w:pPr>
      <w:r w:rsidRPr="009E0922">
        <w:rPr>
          <w:noProof/>
        </w:rPr>
        <mc:AlternateContent>
          <mc:Choice Requires="wps">
            <w:drawing>
              <wp:anchor distT="0" distB="0" distL="114300" distR="114300" simplePos="0" relativeHeight="251677696" behindDoc="0" locked="0" layoutInCell="1" allowOverlap="1" wp14:anchorId="3625391A" wp14:editId="4D0C6F43">
                <wp:simplePos x="0" y="0"/>
                <wp:positionH relativeFrom="column">
                  <wp:posOffset>5087620</wp:posOffset>
                </wp:positionH>
                <wp:positionV relativeFrom="paragraph">
                  <wp:posOffset>113030</wp:posOffset>
                </wp:positionV>
                <wp:extent cx="744220" cy="1275080"/>
                <wp:effectExtent l="0" t="0" r="0" b="127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20" cy="1275080"/>
                        </a:xfrm>
                        <a:prstGeom prst="rect">
                          <a:avLst/>
                        </a:prstGeom>
                        <a:solidFill>
                          <a:srgbClr val="FFFFFF"/>
                        </a:solidFill>
                        <a:ln w="9525">
                          <a:noFill/>
                          <a:miter lim="800000"/>
                          <a:headEnd/>
                          <a:tailEnd/>
                        </a:ln>
                      </wps:spPr>
                      <wps:txbx>
                        <w:txbxContent>
                          <w:p w:rsidR="000864D9" w:rsidRPr="001D3B7D" w:rsidRDefault="000864D9" w:rsidP="000904D6">
                            <w:pPr>
                              <w:spacing w:after="0"/>
                              <w:jc w:val="right"/>
                              <w:rPr>
                                <w:b/>
                                <w:color w:val="172983"/>
                                <w:sz w:val="144"/>
                                <w:szCs w:val="144"/>
                              </w:rPr>
                            </w:pPr>
                            <w:r>
                              <w:rPr>
                                <w:rFonts w:cstheme="minorHAnsi"/>
                                <w:color w:val="172983"/>
                                <w:kern w:val="28"/>
                                <w:sz w:val="144"/>
                                <w:szCs w:val="144"/>
                              </w:rPr>
                              <w:t>6</w:t>
                            </w:r>
                            <w:r w:rsidRPr="008F4817">
                              <w:rPr>
                                <w:rFonts w:cstheme="minorHAnsi"/>
                                <w:color w:val="172983"/>
                                <w:kern w:val="28"/>
                                <w:sz w:val="144"/>
                                <w:szCs w:val="144"/>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400.6pt;margin-top:8.9pt;width:58.6pt;height:100.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" stroked="f">
                <v:textbox>
                  <w:txbxContent>
                    <w:p w:rsidR="000864D9" w:rsidRPr="001D3B7D" w:rsidRDefault="000864D9" w:rsidP="000904D6">
                      <w:pPr>
                        <w:spacing w:after="0"/>
                        <w:jc w:val="right"/>
                        <w:rPr>
                          <w:b/>
                          <w:color w:val="172983"/>
                          <w:sz w:val="144"/>
                          <w:szCs w:val="144"/>
                        </w:rPr>
                      </w:pPr>
                      <w:r>
                        <w:rPr>
                          <w:rFonts w:cstheme="minorHAnsi"/>
                          <w:color w:val="172983"/>
                          <w:kern w:val="28"/>
                          <w:sz w:val="144"/>
                          <w:szCs w:val="144"/>
                        </w:rPr>
                        <w:t>6</w:t>
                      </w:r>
                      <w:r w:rsidRPr="008F4817">
                        <w:rPr>
                          <w:rFonts w:cstheme="minorHAnsi"/>
                          <w:color w:val="172983"/>
                          <w:kern w:val="28"/>
                          <w:sz w:val="144"/>
                          <w:szCs w:val="144"/>
                        </w:rPr>
                        <w:t>C</w:t>
                      </w:r>
                    </w:p>
                  </w:txbxContent>
                </v:textbox>
              </v:shape>
            </w:pict>
          </mc:Fallback>
        </mc:AlternateContent>
      </w:r>
    </w:p>
    <w:p w:rsidR="00DA2FA1" w:rsidRPr="001E7D4D" w:rsidRDefault="00DA2FA1" w:rsidP="00AF092D">
      <w:pPr>
        <w:spacing w:after="0"/>
        <w:rPr>
          <w:sz w:val="28"/>
        </w:rPr>
      </w:pPr>
    </w:p>
    <w:p w:rsidR="00DA2FA1" w:rsidRPr="001E7D4D" w:rsidRDefault="00DA2FA1" w:rsidP="00AF092D">
      <w:pPr>
        <w:spacing w:after="0"/>
        <w:rPr>
          <w:sz w:val="28"/>
        </w:rPr>
      </w:pPr>
    </w:p>
    <w:p w:rsidR="00DA2FA1" w:rsidRPr="001E7D4D" w:rsidRDefault="00DA2FA1" w:rsidP="00AF092D">
      <w:pPr>
        <w:spacing w:after="0"/>
        <w:rPr>
          <w:sz w:val="28"/>
        </w:rPr>
      </w:pPr>
    </w:p>
    <w:p w:rsidR="00DA2FA1" w:rsidRPr="001E7D4D" w:rsidRDefault="00DA2FA1" w:rsidP="00AF092D">
      <w:pPr>
        <w:spacing w:after="0"/>
        <w:rPr>
          <w:sz w:val="28"/>
        </w:rPr>
      </w:pPr>
    </w:p>
    <w:p w:rsidR="00DA2FA1" w:rsidRPr="001E7D4D" w:rsidRDefault="00DA2FA1" w:rsidP="00AF092D">
      <w:pPr>
        <w:spacing w:after="0"/>
        <w:rPr>
          <w:sz w:val="28"/>
        </w:rPr>
      </w:pPr>
    </w:p>
    <w:p w:rsidR="00DA2FA1" w:rsidRPr="001E7D4D" w:rsidRDefault="00B8525C" w:rsidP="00AF092D">
      <w:pPr>
        <w:spacing w:after="0"/>
        <w:rPr>
          <w:sz w:val="28"/>
        </w:rPr>
      </w:pPr>
      <w:r w:rsidRPr="009E0922">
        <w:rPr>
          <w:rFonts w:cstheme="minorHAnsi"/>
          <w:noProof/>
          <w:sz w:val="40"/>
          <w:szCs w:val="40"/>
        </w:rPr>
        <mc:AlternateContent>
          <mc:Choice Requires="wps">
            <w:drawing>
              <wp:anchor distT="0" distB="0" distL="114300" distR="114300" simplePos="0" relativeHeight="251689984" behindDoc="0" locked="0" layoutInCell="1" allowOverlap="1" wp14:anchorId="71154EDB" wp14:editId="597F0884">
                <wp:simplePos x="0" y="0"/>
                <wp:positionH relativeFrom="column">
                  <wp:posOffset>3165475</wp:posOffset>
                </wp:positionH>
                <wp:positionV relativeFrom="paragraph">
                  <wp:posOffset>39370</wp:posOffset>
                </wp:positionV>
                <wp:extent cx="2660650" cy="1306830"/>
                <wp:effectExtent l="19050" t="19050" r="25400" b="2667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306830"/>
                        </a:xfrm>
                        <a:prstGeom prst="rect">
                          <a:avLst/>
                        </a:prstGeom>
                        <a:solidFill>
                          <a:srgbClr val="FFFFFF"/>
                        </a:solidFill>
                        <a:ln w="28575">
                          <a:solidFill>
                            <a:schemeClr val="accent1">
                              <a:lumMod val="75000"/>
                            </a:schemeClr>
                          </a:solidFill>
                          <a:miter lim="800000"/>
                          <a:headEnd/>
                          <a:tailEnd/>
                        </a:ln>
                      </wps:spPr>
                      <wps:txbx>
                        <w:txbxContent>
                          <w:p w:rsidR="000864D9" w:rsidRDefault="000864D9" w:rsidP="00480418">
                            <w:pPr>
                              <w:jc w:val="center"/>
                            </w:pPr>
                            <w:r>
                              <w:t>This chapter outlines general public views on two possible alternative classification hierarchies. Suggestions for improvement are also considered.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249.25pt;margin-top:3.1pt;width:209.5pt;height:102.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" strokecolor="#365f91 [2404]" strokeweight="2.25pt">
                <v:textbox>
                  <w:txbxContent>
                    <w:p w:rsidR="000864D9" w:rsidRDefault="000864D9" w:rsidP="00480418">
                      <w:pPr>
                        <w:jc w:val="center"/>
                      </w:pPr>
                      <w:r>
                        <w:t>This chapter outlines general public views on two possible alternative classification hierarchies. Suggestions for improvement are also considered.</w:t>
                      </w:r>
                    </w:p>
                  </w:txbxContent>
                </v:textbox>
              </v:shape>
            </w:pict>
          </mc:Fallback>
        </mc:AlternateContent>
      </w:r>
    </w:p>
    <w:p w:rsidR="00DA2FA1" w:rsidRPr="001E7D4D" w:rsidRDefault="00DA2FA1" w:rsidP="00AF092D">
      <w:pPr>
        <w:spacing w:after="0"/>
        <w:rPr>
          <w:sz w:val="28"/>
        </w:rPr>
      </w:pPr>
    </w:p>
    <w:p w:rsidR="00DA2FA1" w:rsidRPr="001E7D4D" w:rsidRDefault="00DA2FA1" w:rsidP="00AF092D">
      <w:pPr>
        <w:spacing w:after="0"/>
        <w:rPr>
          <w:sz w:val="28"/>
        </w:rPr>
      </w:pPr>
    </w:p>
    <w:p w:rsidR="000904D6" w:rsidRPr="001E7D4D" w:rsidRDefault="000904D6" w:rsidP="00AF092D">
      <w:pPr>
        <w:spacing w:after="0"/>
        <w:rPr>
          <w:rFonts w:cstheme="minorHAnsi"/>
          <w:sz w:val="40"/>
          <w:szCs w:val="40"/>
        </w:rPr>
      </w:pPr>
    </w:p>
    <w:p w:rsidR="000904D6" w:rsidRPr="001E7D4D" w:rsidRDefault="000904D6" w:rsidP="009571A8">
      <w:pPr>
        <w:spacing w:after="240"/>
        <w:rPr>
          <w:rFonts w:cstheme="minorHAnsi"/>
          <w:sz w:val="40"/>
          <w:szCs w:val="40"/>
        </w:rPr>
      </w:pPr>
    </w:p>
    <w:p w:rsidR="000904D6" w:rsidRPr="001E7D4D" w:rsidRDefault="000904D6" w:rsidP="009571A8">
      <w:pPr>
        <w:spacing w:after="240"/>
        <w:rPr>
          <w:rFonts w:cstheme="minorHAnsi"/>
          <w:sz w:val="40"/>
          <w:szCs w:val="40"/>
        </w:rPr>
      </w:pPr>
    </w:p>
    <w:p w:rsidR="00DA2FA1" w:rsidRPr="001E7D4D" w:rsidRDefault="00DA2FA1" w:rsidP="00DA2FA1">
      <w:pPr>
        <w:pStyle w:val="MainTitleBlue"/>
        <w:numPr>
          <w:ilvl w:val="0"/>
          <w:numId w:val="7"/>
        </w:numPr>
        <w:spacing w:after="240"/>
        <w:rPr>
          <w:sz w:val="52"/>
          <w:szCs w:val="52"/>
        </w:rPr>
      </w:pPr>
      <w:bookmarkStart w:id="1163" w:name="_Toc411343720"/>
      <w:r w:rsidRPr="001E7D4D">
        <w:rPr>
          <w:sz w:val="52"/>
          <w:szCs w:val="52"/>
        </w:rPr>
        <w:t>Response to alternative classification ratings</w:t>
      </w:r>
      <w:bookmarkEnd w:id="1163"/>
    </w:p>
    <w:p w:rsidR="00C35E8A" w:rsidRPr="001E7D4D" w:rsidRDefault="00C35E8A" w:rsidP="009571A8">
      <w:pPr>
        <w:spacing w:after="240"/>
        <w:rPr>
          <w:rFonts w:cstheme="minorHAnsi"/>
          <w:sz w:val="40"/>
          <w:szCs w:val="40"/>
        </w:rPr>
      </w:pPr>
    </w:p>
    <w:p w:rsidR="00DA2FA1" w:rsidRPr="001E7D4D" w:rsidRDefault="00DA2FA1" w:rsidP="00AF092D">
      <w:pPr>
        <w:pStyle w:val="MainTitleBlue"/>
        <w:spacing w:after="240"/>
        <w:ind w:left="567"/>
        <w:rPr>
          <w:sz w:val="52"/>
          <w:szCs w:val="52"/>
        </w:rPr>
      </w:pPr>
    </w:p>
    <w:p w:rsidR="00FC1D09" w:rsidRPr="001E7D4D" w:rsidRDefault="00FC1D09" w:rsidP="00AF092D">
      <w:pPr>
        <w:pStyle w:val="MainTitleBlue"/>
        <w:spacing w:after="240"/>
        <w:ind w:left="567"/>
        <w:rPr>
          <w:b w:val="0"/>
          <w:sz w:val="52"/>
          <w:szCs w:val="52"/>
        </w:rPr>
      </w:pPr>
    </w:p>
    <w:p w:rsidR="00DA2FA1" w:rsidRPr="001E7D4D" w:rsidRDefault="00DA2FA1">
      <w:pPr>
        <w:rPr>
          <w:rFonts w:eastAsiaTheme="majorEastAsia" w:cstheme="minorHAnsi"/>
          <w:b/>
          <w:bCs/>
          <w:color w:val="172983"/>
          <w:sz w:val="28"/>
          <w:szCs w:val="28"/>
        </w:rPr>
      </w:pPr>
      <w:r w:rsidRPr="001E7D4D">
        <w:rPr>
          <w:sz w:val="28"/>
        </w:rPr>
        <w:br w:type="page"/>
      </w:r>
    </w:p>
    <w:p w:rsidR="00F168CD" w:rsidRPr="001E7D4D" w:rsidRDefault="00496026" w:rsidP="00AF092D">
      <w:pPr>
        <w:pStyle w:val="SubHeadingBlue"/>
        <w:numPr>
          <w:ilvl w:val="1"/>
          <w:numId w:val="7"/>
        </w:numPr>
        <w:rPr>
          <w:sz w:val="28"/>
        </w:rPr>
      </w:pPr>
      <w:bookmarkStart w:id="1164" w:name="_Toc400013640"/>
      <w:bookmarkStart w:id="1165" w:name="_Toc400021122"/>
      <w:bookmarkStart w:id="1166" w:name="_Toc400021322"/>
      <w:bookmarkStart w:id="1167" w:name="_Toc411343721"/>
      <w:bookmarkEnd w:id="1164"/>
      <w:bookmarkEnd w:id="1165"/>
      <w:bookmarkEnd w:id="1166"/>
      <w:r w:rsidRPr="001E7D4D">
        <w:rPr>
          <w:sz w:val="28"/>
        </w:rPr>
        <w:t>Preference between current and</w:t>
      </w:r>
      <w:r w:rsidR="000A763F" w:rsidRPr="001E7D4D">
        <w:rPr>
          <w:sz w:val="28"/>
        </w:rPr>
        <w:t xml:space="preserve"> alternative classificatio</w:t>
      </w:r>
      <w:r w:rsidR="000341D1" w:rsidRPr="001E7D4D">
        <w:rPr>
          <w:sz w:val="28"/>
        </w:rPr>
        <w:t>n ratings</w:t>
      </w:r>
      <w:bookmarkEnd w:id="1167"/>
    </w:p>
    <w:p w:rsidR="00B66DAA" w:rsidRPr="001E7D4D" w:rsidRDefault="00E92C30" w:rsidP="00AF092D">
      <w:r w:rsidRPr="001E7D4D">
        <w:t>S</w:t>
      </w:r>
      <w:r w:rsidR="00E16F2C" w:rsidRPr="001E7D4D">
        <w:t>urvey respondents</w:t>
      </w:r>
      <w:r w:rsidR="00B66DAA" w:rsidRPr="001E7D4D">
        <w:t xml:space="preserve"> were shown the following </w:t>
      </w:r>
      <w:r w:rsidR="000341D1" w:rsidRPr="001E7D4D">
        <w:t>alternative classification ratings</w:t>
      </w:r>
      <w:r w:rsidR="00E34FCF" w:rsidRPr="001E7D4D">
        <w:t xml:space="preserve"> (Option </w:t>
      </w:r>
      <w:r w:rsidR="00B22C2B" w:rsidRPr="001E7D4D">
        <w:t xml:space="preserve">One </w:t>
      </w:r>
      <w:r w:rsidR="00E34FCF" w:rsidRPr="001E7D4D">
        <w:t xml:space="preserve">and Option </w:t>
      </w:r>
      <w:r w:rsidR="00B22C2B" w:rsidRPr="001E7D4D">
        <w:t>Two</w:t>
      </w:r>
      <w:r w:rsidR="00B55327" w:rsidRPr="001E7D4D">
        <w:t>- see Figure 13 below</w:t>
      </w:r>
      <w:r w:rsidR="00E34FCF" w:rsidRPr="001E7D4D">
        <w:t>)</w:t>
      </w:r>
      <w:r w:rsidR="007E4D53" w:rsidRPr="001E7D4D">
        <w:t xml:space="preserve"> and asked to indicate the extent to which they thought </w:t>
      </w:r>
      <w:r w:rsidR="00B716E6" w:rsidRPr="001E7D4D">
        <w:t>each alternative was better or worse than the current classification categories/ markings.</w:t>
      </w:r>
      <w:r w:rsidR="00E34FCF" w:rsidRPr="001E7D4D">
        <w:t xml:space="preserve">  </w:t>
      </w:r>
      <w:r w:rsidR="00104BCF" w:rsidRPr="001E7D4D">
        <w:t xml:space="preserve">Note that the order of options was randomised between subjects. </w:t>
      </w:r>
      <w:r w:rsidR="00E34FCF" w:rsidRPr="001E7D4D">
        <w:t>The results for each option are shown i</w:t>
      </w:r>
      <w:r w:rsidR="00C87909" w:rsidRPr="001E7D4D">
        <w:t>n</w:t>
      </w:r>
      <w:r w:rsidR="00F93713" w:rsidRPr="001E7D4D">
        <w:t xml:space="preserve"> Figure </w:t>
      </w:r>
      <w:r w:rsidR="00B55327" w:rsidRPr="001E7D4D">
        <w:t>14</w:t>
      </w:r>
      <w:r w:rsidR="00C87909" w:rsidRPr="001E7D4D">
        <w:t>,</w:t>
      </w:r>
      <w:r w:rsidR="00E16F2C" w:rsidRPr="001E7D4D">
        <w:t xml:space="preserve"> overleaf</w:t>
      </w:r>
      <w:r w:rsidR="00C87909" w:rsidRPr="001E7D4D">
        <w:t>.</w:t>
      </w:r>
    </w:p>
    <w:p w:rsidR="00B55327" w:rsidRPr="001E7D4D" w:rsidRDefault="00B55327" w:rsidP="00AF092D">
      <w:pPr>
        <w:rPr>
          <w:b/>
          <w:noProof/>
        </w:rPr>
      </w:pPr>
      <w:r w:rsidRPr="001E7D4D">
        <w:rPr>
          <w:b/>
        </w:rPr>
        <w:t>Figure 13: alternative classification ratings shown to research participants</w:t>
      </w:r>
    </w:p>
    <w:tbl>
      <w:tblPr>
        <w:tblW w:w="0" w:type="auto"/>
        <w:tblInd w:w="-176" w:type="dxa"/>
        <w:tblLook w:val="04A0" w:firstRow="1" w:lastRow="0" w:firstColumn="1" w:lastColumn="0" w:noHBand="0" w:noVBand="1"/>
      </w:tblPr>
      <w:tblGrid>
        <w:gridCol w:w="1135"/>
        <w:gridCol w:w="8328"/>
      </w:tblGrid>
      <w:tr w:rsidR="00B716E6" w:rsidRPr="001E7D4D" w:rsidTr="00B716E6">
        <w:tc>
          <w:tcPr>
            <w:tcW w:w="1135" w:type="dxa"/>
            <w:vAlign w:val="center"/>
          </w:tcPr>
          <w:p w:rsidR="00B716E6" w:rsidRPr="001E7D4D" w:rsidRDefault="00B716E6">
            <w:pPr>
              <w:tabs>
                <w:tab w:val="left" w:pos="8931"/>
              </w:tabs>
              <w:ind w:right="95"/>
              <w:rPr>
                <w:rFonts w:cstheme="minorHAnsi"/>
                <w:b/>
              </w:rPr>
            </w:pPr>
            <w:r w:rsidRPr="001E7D4D">
              <w:rPr>
                <w:rFonts w:cstheme="minorHAnsi"/>
                <w:b/>
              </w:rPr>
              <w:t xml:space="preserve">Option </w:t>
            </w:r>
            <w:r w:rsidR="00B22C2B" w:rsidRPr="001E7D4D">
              <w:rPr>
                <w:rFonts w:cstheme="minorHAnsi"/>
                <w:b/>
              </w:rPr>
              <w:t>One</w:t>
            </w:r>
          </w:p>
        </w:tc>
        <w:tc>
          <w:tcPr>
            <w:tcW w:w="8328" w:type="dxa"/>
          </w:tcPr>
          <w:p w:rsidR="00B716E6" w:rsidRPr="001E7D4D" w:rsidRDefault="00B716E6" w:rsidP="00FC1D09">
            <w:pPr>
              <w:tabs>
                <w:tab w:val="left" w:pos="8931"/>
              </w:tabs>
              <w:ind w:right="95"/>
              <w:rPr>
                <w:rFonts w:cstheme="minorHAnsi"/>
              </w:rPr>
            </w:pPr>
            <w:r w:rsidRPr="009E0922">
              <w:rPr>
                <w:rFonts w:cstheme="minorHAnsi"/>
                <w:noProof/>
              </w:rPr>
              <w:drawing>
                <wp:inline distT="0" distB="0" distL="0" distR="0" wp14:anchorId="144614D4" wp14:editId="5F99C209">
                  <wp:extent cx="4869263" cy="2626242"/>
                  <wp:effectExtent l="0" t="0" r="7620" b="3175"/>
                  <wp:docPr id="288" name="Picture 288" descr="Figure 13: alternative classification ratings shown to research participants - option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928" t="9854"/>
                          <a:stretch/>
                        </pic:blipFill>
                        <pic:spPr bwMode="auto">
                          <a:xfrm>
                            <a:off x="0" y="0"/>
                            <a:ext cx="4869581" cy="262641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716E6" w:rsidRPr="001E7D4D" w:rsidTr="00B716E6">
        <w:tc>
          <w:tcPr>
            <w:tcW w:w="1135" w:type="dxa"/>
            <w:vAlign w:val="center"/>
          </w:tcPr>
          <w:p w:rsidR="00B716E6" w:rsidRPr="001E7D4D" w:rsidRDefault="00B716E6">
            <w:pPr>
              <w:tabs>
                <w:tab w:val="left" w:pos="8931"/>
              </w:tabs>
              <w:ind w:right="95"/>
              <w:rPr>
                <w:rFonts w:cstheme="minorHAnsi"/>
                <w:b/>
              </w:rPr>
            </w:pPr>
            <w:r w:rsidRPr="001E7D4D">
              <w:rPr>
                <w:rFonts w:cstheme="minorHAnsi"/>
                <w:b/>
              </w:rPr>
              <w:t xml:space="preserve">Option </w:t>
            </w:r>
            <w:r w:rsidR="00B22C2B" w:rsidRPr="001E7D4D">
              <w:rPr>
                <w:rFonts w:cstheme="minorHAnsi"/>
                <w:b/>
              </w:rPr>
              <w:t>Two</w:t>
            </w:r>
          </w:p>
        </w:tc>
        <w:tc>
          <w:tcPr>
            <w:tcW w:w="8328" w:type="dxa"/>
          </w:tcPr>
          <w:p w:rsidR="00B716E6" w:rsidRPr="001E7D4D" w:rsidRDefault="00B716E6">
            <w:pPr>
              <w:tabs>
                <w:tab w:val="left" w:pos="8931"/>
              </w:tabs>
              <w:ind w:right="95"/>
              <w:rPr>
                <w:rFonts w:cstheme="minorHAnsi"/>
              </w:rPr>
            </w:pPr>
            <w:r w:rsidRPr="009E0922">
              <w:rPr>
                <w:rFonts w:cstheme="minorHAnsi"/>
                <w:noProof/>
              </w:rPr>
              <w:drawing>
                <wp:inline distT="0" distB="0" distL="0" distR="0" wp14:anchorId="28B5B5E0" wp14:editId="5E0F2DB6">
                  <wp:extent cx="2945662" cy="2624400"/>
                  <wp:effectExtent l="0" t="0" r="7620" b="0"/>
                  <wp:docPr id="290" name="Picture 290" descr="Figure 13: alternative classification ratings shown to research participants -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45662" cy="2624400"/>
                          </a:xfrm>
                          <a:prstGeom prst="rect">
                            <a:avLst/>
                          </a:prstGeom>
                          <a:noFill/>
                          <a:ln>
                            <a:noFill/>
                          </a:ln>
                        </pic:spPr>
                      </pic:pic>
                    </a:graphicData>
                  </a:graphic>
                </wp:inline>
              </w:drawing>
            </w:r>
          </w:p>
        </w:tc>
      </w:tr>
    </w:tbl>
    <w:p w:rsidR="00B716E6" w:rsidRPr="001E7D4D" w:rsidRDefault="00B716E6" w:rsidP="00FC1D09">
      <w:pPr>
        <w:tabs>
          <w:tab w:val="left" w:pos="8931"/>
        </w:tabs>
        <w:ind w:right="95"/>
        <w:rPr>
          <w:rFonts w:cstheme="minorHAnsi"/>
          <w:b/>
        </w:rPr>
      </w:pPr>
    </w:p>
    <w:p w:rsidR="00F93713" w:rsidRPr="001E7D4D" w:rsidRDefault="00B72F2D" w:rsidP="00F168CD">
      <w:pPr>
        <w:pStyle w:val="SubHeadingBlue"/>
        <w:numPr>
          <w:ilvl w:val="2"/>
          <w:numId w:val="7"/>
        </w:numPr>
        <w:rPr>
          <w:sz w:val="28"/>
        </w:rPr>
      </w:pPr>
      <w:r w:rsidRPr="001E7D4D">
        <w:rPr>
          <w:b w:val="0"/>
          <w:sz w:val="22"/>
          <w:szCs w:val="22"/>
        </w:rPr>
        <w:br w:type="page"/>
      </w:r>
    </w:p>
    <w:p w:rsidR="00F93713" w:rsidRPr="001E7D4D" w:rsidRDefault="004A25F3" w:rsidP="00AF092D">
      <w:pPr>
        <w:rPr>
          <w:rFonts w:eastAsia="PMingLiU"/>
        </w:rPr>
      </w:pPr>
      <w:r w:rsidRPr="009E0922">
        <w:rPr>
          <w:rFonts w:cstheme="minorHAnsi"/>
          <w:b/>
          <w:noProof/>
        </w:rPr>
        <mc:AlternateContent>
          <mc:Choice Requires="wps">
            <w:drawing>
              <wp:anchor distT="0" distB="0" distL="114300" distR="114300" simplePos="0" relativeHeight="251727872" behindDoc="0" locked="0" layoutInCell="1" allowOverlap="1" wp14:anchorId="07598912" wp14:editId="10EC24E0">
                <wp:simplePos x="0" y="0"/>
                <wp:positionH relativeFrom="column">
                  <wp:posOffset>2005012</wp:posOffset>
                </wp:positionH>
                <wp:positionV relativeFrom="paragraph">
                  <wp:posOffset>1269683</wp:posOffset>
                </wp:positionV>
                <wp:extent cx="123043" cy="2573020"/>
                <wp:effectExtent l="0" t="6032" r="23812" b="23813"/>
                <wp:wrapNone/>
                <wp:docPr id="2075" name="Right Brace 2075" descr="&quot;&quot;"/>
                <wp:cNvGraphicFramePr/>
                <a:graphic xmlns:a="http://schemas.openxmlformats.org/drawingml/2006/main">
                  <a:graphicData uri="http://schemas.microsoft.com/office/word/2010/wordprocessingShape">
                    <wps:wsp>
                      <wps:cNvSpPr/>
                      <wps:spPr>
                        <a:xfrm rot="16200000">
                          <a:off x="0" y="0"/>
                          <a:ext cx="123043" cy="2573020"/>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75" o:spid="_x0000_s1026" type="#_x0000_t88" alt="&quot;&quot;" style="position:absolute;margin-left:157.85pt;margin-top:100pt;width:9.7pt;height:202.6pt;rotation:-90;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" adj="86" strokecolor="red"/>
            </w:pict>
          </mc:Fallback>
        </mc:AlternateContent>
      </w:r>
      <w:r w:rsidR="00BC326B" w:rsidRPr="001E7D4D">
        <w:rPr>
          <w:rFonts w:eastAsia="PMingLiU"/>
        </w:rPr>
        <w:t xml:space="preserve">Overall, reactions to both Option One </w:t>
      </w:r>
      <w:r w:rsidR="00BC326B" w:rsidRPr="001E7D4D">
        <w:t>(G, PG 8+, Y 13+, M 15+, R 18+, X 18+, Prohibited)</w:t>
      </w:r>
      <w:r w:rsidR="00BC326B" w:rsidRPr="001E7D4D">
        <w:rPr>
          <w:rFonts w:eastAsia="PMingLiU"/>
        </w:rPr>
        <w:t xml:space="preserve"> and Option Two </w:t>
      </w:r>
      <w:r w:rsidR="00BC326B" w:rsidRPr="001E7D4D">
        <w:t xml:space="preserve">(G, 5+, 10+, 15+, 18+, Prohibited) </w:t>
      </w:r>
      <w:r w:rsidR="00BC326B" w:rsidRPr="001E7D4D">
        <w:rPr>
          <w:rFonts w:eastAsia="PMingLiU"/>
        </w:rPr>
        <w:t xml:space="preserve">were moderately positive in comparison to the current classification hierarchy.  </w:t>
      </w:r>
      <w:r w:rsidR="00BD2668" w:rsidRPr="001E7D4D">
        <w:rPr>
          <w:rFonts w:eastAsia="PMingLiU"/>
        </w:rPr>
        <w:t xml:space="preserve">Option </w:t>
      </w:r>
      <w:r w:rsidR="00B22C2B" w:rsidRPr="001E7D4D">
        <w:rPr>
          <w:rFonts w:eastAsia="PMingLiU"/>
        </w:rPr>
        <w:t>One</w:t>
      </w:r>
      <w:r w:rsidR="00BD2668" w:rsidRPr="001E7D4D">
        <w:rPr>
          <w:rFonts w:eastAsia="PMingLiU"/>
        </w:rPr>
        <w:t xml:space="preserve"> received a slightly higher proportion of positive responses in comparison to the current system than Option </w:t>
      </w:r>
      <w:r w:rsidR="00B22C2B" w:rsidRPr="001E7D4D">
        <w:rPr>
          <w:rFonts w:eastAsia="PMingLiU"/>
        </w:rPr>
        <w:t>Two</w:t>
      </w:r>
      <w:r w:rsidR="00BD2668" w:rsidRPr="001E7D4D">
        <w:rPr>
          <w:rFonts w:eastAsia="PMingLiU"/>
        </w:rPr>
        <w:t xml:space="preserve"> (</w:t>
      </w:r>
      <w:r w:rsidR="007A494A" w:rsidRPr="001E7D4D">
        <w:rPr>
          <w:rFonts w:eastAsia="PMingLiU"/>
        </w:rPr>
        <w:t xml:space="preserve">a total of </w:t>
      </w:r>
      <w:r w:rsidR="00BD2668" w:rsidRPr="001E7D4D">
        <w:rPr>
          <w:rFonts w:eastAsia="PMingLiU"/>
        </w:rPr>
        <w:t>51% ‘</w:t>
      </w:r>
      <w:r w:rsidR="00977AED" w:rsidRPr="001E7D4D">
        <w:rPr>
          <w:rFonts w:eastAsia="PMingLiU"/>
        </w:rPr>
        <w:t>B</w:t>
      </w:r>
      <w:r w:rsidR="00BD2668" w:rsidRPr="001E7D4D">
        <w:rPr>
          <w:rFonts w:eastAsia="PMingLiU"/>
        </w:rPr>
        <w:t>etter’ or ‘</w:t>
      </w:r>
      <w:r w:rsidR="00977AED" w:rsidRPr="001E7D4D">
        <w:rPr>
          <w:rFonts w:eastAsia="PMingLiU"/>
        </w:rPr>
        <w:t>M</w:t>
      </w:r>
      <w:r w:rsidR="00BD2668" w:rsidRPr="001E7D4D">
        <w:rPr>
          <w:rFonts w:eastAsia="PMingLiU"/>
        </w:rPr>
        <w:t xml:space="preserve">uch </w:t>
      </w:r>
      <w:r w:rsidR="00977AED" w:rsidRPr="001E7D4D">
        <w:rPr>
          <w:rFonts w:eastAsia="PMingLiU"/>
        </w:rPr>
        <w:t>B</w:t>
      </w:r>
      <w:r w:rsidR="00BD2668" w:rsidRPr="001E7D4D">
        <w:rPr>
          <w:rFonts w:eastAsia="PMingLiU"/>
        </w:rPr>
        <w:t>etter’</w:t>
      </w:r>
      <w:r w:rsidR="00AF6E75" w:rsidRPr="001E7D4D">
        <w:rPr>
          <w:rFonts w:eastAsia="PMingLiU"/>
        </w:rPr>
        <w:t xml:space="preserve"> compared to</w:t>
      </w:r>
      <w:r w:rsidR="007A494A" w:rsidRPr="001E7D4D">
        <w:rPr>
          <w:rFonts w:eastAsia="PMingLiU"/>
        </w:rPr>
        <w:t xml:space="preserve"> a total of</w:t>
      </w:r>
      <w:r w:rsidR="00AF6E75" w:rsidRPr="001E7D4D">
        <w:rPr>
          <w:rFonts w:eastAsia="PMingLiU"/>
        </w:rPr>
        <w:t xml:space="preserve"> 46%). Option </w:t>
      </w:r>
      <w:r w:rsidR="00B22C2B" w:rsidRPr="001E7D4D">
        <w:rPr>
          <w:rFonts w:eastAsia="PMingLiU"/>
        </w:rPr>
        <w:t>One</w:t>
      </w:r>
      <w:r w:rsidR="00AF6E75" w:rsidRPr="001E7D4D">
        <w:rPr>
          <w:rFonts w:eastAsia="PMingLiU"/>
        </w:rPr>
        <w:t xml:space="preserve"> also received a slightly lower proportion of negative responses</w:t>
      </w:r>
      <w:r w:rsidR="00977AED" w:rsidRPr="001E7D4D">
        <w:rPr>
          <w:rFonts w:eastAsia="PMingLiU"/>
        </w:rPr>
        <w:t xml:space="preserve"> than Option Two</w:t>
      </w:r>
      <w:r w:rsidR="00AF6E75" w:rsidRPr="001E7D4D">
        <w:rPr>
          <w:rFonts w:eastAsia="PMingLiU"/>
        </w:rPr>
        <w:t xml:space="preserve"> (</w:t>
      </w:r>
      <w:r w:rsidR="007A494A" w:rsidRPr="001E7D4D">
        <w:rPr>
          <w:rFonts w:eastAsia="PMingLiU"/>
        </w:rPr>
        <w:t xml:space="preserve">a total of </w:t>
      </w:r>
      <w:r w:rsidR="00AF6E75" w:rsidRPr="001E7D4D">
        <w:rPr>
          <w:rFonts w:eastAsia="PMingLiU"/>
        </w:rPr>
        <w:t xml:space="preserve">21% </w:t>
      </w:r>
      <w:r w:rsidR="00977AED" w:rsidRPr="001E7D4D">
        <w:rPr>
          <w:rFonts w:eastAsia="PMingLiU"/>
        </w:rPr>
        <w:t xml:space="preserve">‘somewhat worse’ or ‘much worse’ </w:t>
      </w:r>
      <w:r w:rsidR="00AF6E75" w:rsidRPr="001E7D4D">
        <w:rPr>
          <w:rFonts w:eastAsia="PMingLiU"/>
        </w:rPr>
        <w:t>compared with 28%).</w:t>
      </w:r>
      <w:r w:rsidR="00F93713" w:rsidRPr="001E7D4D">
        <w:rPr>
          <w:rFonts w:eastAsia="PMingLiU"/>
        </w:rPr>
        <w:t xml:space="preserve"> </w:t>
      </w:r>
      <w:r w:rsidR="00AF6E75" w:rsidRPr="001E7D4D">
        <w:rPr>
          <w:rFonts w:eastAsia="PMingLiU"/>
        </w:rPr>
        <w:t xml:space="preserve">For both Options </w:t>
      </w:r>
      <w:r w:rsidR="00B22C2B" w:rsidRPr="001E7D4D">
        <w:rPr>
          <w:rFonts w:eastAsia="PMingLiU"/>
        </w:rPr>
        <w:t>One</w:t>
      </w:r>
      <w:r w:rsidR="00AF6E75" w:rsidRPr="001E7D4D">
        <w:rPr>
          <w:rFonts w:eastAsia="PMingLiU"/>
        </w:rPr>
        <w:t xml:space="preserve"> and </w:t>
      </w:r>
      <w:r w:rsidR="00B22C2B" w:rsidRPr="001E7D4D">
        <w:rPr>
          <w:rFonts w:eastAsia="PMingLiU"/>
        </w:rPr>
        <w:t>Two</w:t>
      </w:r>
      <w:r w:rsidR="00AF6E75" w:rsidRPr="001E7D4D">
        <w:rPr>
          <w:rFonts w:eastAsia="PMingLiU"/>
        </w:rPr>
        <w:t xml:space="preserve">, just over </w:t>
      </w:r>
      <w:r w:rsidR="00B22C2B" w:rsidRPr="001E7D4D">
        <w:rPr>
          <w:rFonts w:eastAsia="PMingLiU"/>
        </w:rPr>
        <w:t>one</w:t>
      </w:r>
      <w:r w:rsidR="00AF6E75" w:rsidRPr="001E7D4D">
        <w:rPr>
          <w:rFonts w:eastAsia="PMingLiU"/>
        </w:rPr>
        <w:t xml:space="preserve"> in </w:t>
      </w:r>
      <w:r w:rsidR="00B22C2B" w:rsidRPr="001E7D4D">
        <w:rPr>
          <w:rFonts w:eastAsia="PMingLiU"/>
        </w:rPr>
        <w:t>five</w:t>
      </w:r>
      <w:r w:rsidR="00AF6E75" w:rsidRPr="001E7D4D">
        <w:rPr>
          <w:rFonts w:eastAsia="PMingLiU"/>
        </w:rPr>
        <w:t xml:space="preserve"> (24% and 21% respectively) considered the proposed scale </w:t>
      </w:r>
      <w:r w:rsidR="008E6256" w:rsidRPr="001E7D4D">
        <w:rPr>
          <w:rFonts w:eastAsia="PMingLiU"/>
        </w:rPr>
        <w:t>‘</w:t>
      </w:r>
      <w:r w:rsidR="00AF6E75" w:rsidRPr="001E7D4D">
        <w:rPr>
          <w:rFonts w:eastAsia="PMingLiU"/>
        </w:rPr>
        <w:t>about the same</w:t>
      </w:r>
      <w:r w:rsidR="008E6256" w:rsidRPr="001E7D4D">
        <w:rPr>
          <w:rFonts w:eastAsia="PMingLiU"/>
        </w:rPr>
        <w:t>’</w:t>
      </w:r>
      <w:r w:rsidR="00AF6E75" w:rsidRPr="001E7D4D">
        <w:rPr>
          <w:rFonts w:eastAsia="PMingLiU"/>
        </w:rPr>
        <w:t xml:space="preserve"> as the existing one</w:t>
      </w:r>
      <w:r w:rsidR="006D1270" w:rsidRPr="001E7D4D">
        <w:rPr>
          <w:rFonts w:eastAsia="PMingLiU"/>
        </w:rPr>
        <w:t xml:space="preserve"> (see Figure 14 below)</w:t>
      </w:r>
      <w:r w:rsidR="00AF6E75" w:rsidRPr="001E7D4D">
        <w:rPr>
          <w:rFonts w:eastAsia="PMingLiU"/>
        </w:rPr>
        <w:t>.</w:t>
      </w:r>
      <w:r w:rsidR="006D06E7" w:rsidRPr="001E7D4D">
        <w:rPr>
          <w:rFonts w:eastAsia="PMingLiU"/>
        </w:rPr>
        <w:t xml:space="preserve"> </w:t>
      </w:r>
    </w:p>
    <w:p w:rsidR="00F93713" w:rsidRPr="001E7D4D" w:rsidRDefault="00F93713" w:rsidP="00502938">
      <w:pPr>
        <w:tabs>
          <w:tab w:val="left" w:pos="8931"/>
        </w:tabs>
        <w:ind w:right="95"/>
        <w:rPr>
          <w:rFonts w:cstheme="minorHAnsi"/>
          <w:b/>
        </w:rPr>
      </w:pPr>
      <w:r w:rsidRPr="001E7D4D">
        <w:rPr>
          <w:rFonts w:cstheme="minorHAnsi"/>
          <w:b/>
        </w:rPr>
        <w:t>Figure</w:t>
      </w:r>
      <w:r w:rsidR="003E4AB9" w:rsidRPr="001E7D4D">
        <w:rPr>
          <w:rFonts w:cstheme="minorHAnsi"/>
          <w:b/>
        </w:rPr>
        <w:t xml:space="preserve"> 14</w:t>
      </w:r>
      <w:r w:rsidRPr="001E7D4D">
        <w:rPr>
          <w:rFonts w:cstheme="minorHAnsi"/>
          <w:b/>
        </w:rPr>
        <w:t>:</w:t>
      </w:r>
      <w:r w:rsidR="003F556F" w:rsidRPr="001E7D4D">
        <w:rPr>
          <w:rFonts w:cstheme="minorHAnsi"/>
          <w:b/>
        </w:rPr>
        <w:t xml:space="preserve"> General public o</w:t>
      </w:r>
      <w:r w:rsidRPr="001E7D4D">
        <w:rPr>
          <w:rFonts w:cstheme="minorHAnsi"/>
          <w:b/>
        </w:rPr>
        <w:t xml:space="preserve">pinion of alternative classification ratings </w:t>
      </w:r>
      <w:r w:rsidR="003F556F" w:rsidRPr="001E7D4D">
        <w:rPr>
          <w:rFonts w:cstheme="minorHAnsi"/>
          <w:b/>
        </w:rPr>
        <w:t>(Option One:</w:t>
      </w:r>
      <w:r w:rsidR="003F556F" w:rsidRPr="001E7D4D">
        <w:t xml:space="preserve"> </w:t>
      </w:r>
      <w:r w:rsidR="003F556F" w:rsidRPr="001E7D4D">
        <w:rPr>
          <w:b/>
        </w:rPr>
        <w:t xml:space="preserve">G, PG 8+, Y 13+, M 15+, R 18+, X 18+, Prohibited) and Option Two (G, 5+, 10+, 15+, 18+, Prohibited) </w:t>
      </w:r>
      <w:r w:rsidR="003F556F" w:rsidRPr="001E7D4D">
        <w:rPr>
          <w:rFonts w:cstheme="minorHAnsi"/>
          <w:b/>
        </w:rPr>
        <w:t xml:space="preserve"> </w:t>
      </w:r>
      <w:r w:rsidRPr="001E7D4D">
        <w:rPr>
          <w:rFonts w:cstheme="minorHAnsi"/>
          <w:b/>
        </w:rPr>
        <w:t xml:space="preserve"> </w:t>
      </w:r>
    </w:p>
    <w:p w:rsidR="00F93713" w:rsidRPr="001E7D4D" w:rsidRDefault="004A25F3" w:rsidP="00502938">
      <w:pPr>
        <w:tabs>
          <w:tab w:val="left" w:pos="8931"/>
        </w:tabs>
        <w:ind w:right="95"/>
        <w:rPr>
          <w:rFonts w:cstheme="minorHAnsi"/>
          <w:b/>
        </w:rPr>
      </w:pPr>
      <w:r w:rsidRPr="009E0922">
        <w:rPr>
          <w:rFonts w:cstheme="minorHAnsi"/>
          <w:b/>
          <w:noProof/>
        </w:rPr>
        <mc:AlternateContent>
          <mc:Choice Requires="wps">
            <w:drawing>
              <wp:anchor distT="0" distB="0" distL="114300" distR="114300" simplePos="0" relativeHeight="251732992" behindDoc="0" locked="0" layoutInCell="1" allowOverlap="1" wp14:anchorId="10B24BF2" wp14:editId="23182DB3">
                <wp:simplePos x="0" y="0"/>
                <wp:positionH relativeFrom="column">
                  <wp:posOffset>1985645</wp:posOffset>
                </wp:positionH>
                <wp:positionV relativeFrom="paragraph">
                  <wp:posOffset>1772920</wp:posOffset>
                </wp:positionV>
                <wp:extent cx="434975" cy="221615"/>
                <wp:effectExtent l="0" t="0" r="0" b="0"/>
                <wp:wrapNone/>
                <wp:docPr id="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975" cy="221615"/>
                        </a:xfrm>
                        <a:prstGeom prst="rect">
                          <a:avLst/>
                        </a:prstGeom>
                        <a:noFill/>
                        <a:ln w="9525">
                          <a:noFill/>
                          <a:miter lim="800000"/>
                          <a:headEnd/>
                          <a:tailEnd/>
                        </a:ln>
                      </wps:spPr>
                      <wps:txbx>
                        <w:txbxContent>
                          <w:p w:rsidR="000864D9" w:rsidRPr="00722E8C" w:rsidRDefault="000864D9">
                            <w:pPr>
                              <w:rPr>
                                <w:sz w:val="18"/>
                              </w:rPr>
                            </w:pPr>
                            <w:r w:rsidRPr="00722E8C">
                              <w:rPr>
                                <w:sz w:val="18"/>
                              </w:rPr>
                              <w:t>46%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156.35pt;margin-top:139.6pt;width:34.25pt;height:17.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" filled="f" stroked="f">
                <v:textbox>
                  <w:txbxContent>
                    <w:p w:rsidR="000864D9" w:rsidRPr="00722E8C" w:rsidRDefault="000864D9">
                      <w:pPr>
                        <w:rPr>
                          <w:sz w:val="18"/>
                        </w:rPr>
                      </w:pPr>
                      <w:r w:rsidRPr="00722E8C">
                        <w:rPr>
                          <w:sz w:val="18"/>
                        </w:rPr>
                        <w:t>46%</w:t>
                      </w:r>
                    </w:p>
                  </w:txbxContent>
                </v:textbox>
              </v:shape>
            </w:pict>
          </mc:Fallback>
        </mc:AlternateContent>
      </w:r>
      <w:r w:rsidRPr="009E0922">
        <w:rPr>
          <w:rFonts w:cstheme="minorHAnsi"/>
          <w:b/>
          <w:noProof/>
        </w:rPr>
        <mc:AlternateContent>
          <mc:Choice Requires="wps">
            <w:drawing>
              <wp:anchor distT="0" distB="0" distL="114300" distR="114300" simplePos="0" relativeHeight="251730944" behindDoc="0" locked="0" layoutInCell="1" allowOverlap="1" wp14:anchorId="719DFB00" wp14:editId="54B31A12">
                <wp:simplePos x="0" y="0"/>
                <wp:positionH relativeFrom="column">
                  <wp:posOffset>2171411</wp:posOffset>
                </wp:positionH>
                <wp:positionV relativeFrom="paragraph">
                  <wp:posOffset>138545</wp:posOffset>
                </wp:positionV>
                <wp:extent cx="407584" cy="207818"/>
                <wp:effectExtent l="0" t="0" r="0" b="1905"/>
                <wp:wrapNone/>
                <wp:docPr id="20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584" cy="207818"/>
                        </a:xfrm>
                        <a:prstGeom prst="rect">
                          <a:avLst/>
                        </a:prstGeom>
                        <a:noFill/>
                        <a:ln w="9525">
                          <a:noFill/>
                          <a:miter lim="800000"/>
                          <a:headEnd/>
                          <a:tailEnd/>
                        </a:ln>
                      </wps:spPr>
                      <wps:txbx>
                        <w:txbxContent>
                          <w:p w:rsidR="000864D9" w:rsidRPr="00722E8C" w:rsidRDefault="000864D9">
                            <w:pPr>
                              <w:rPr>
                                <w:sz w:val="18"/>
                              </w:rPr>
                            </w:pPr>
                            <w:r w:rsidRPr="00722E8C">
                              <w:rPr>
                                <w:sz w:val="18"/>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71pt;margin-top:10.9pt;width:32.1pt;height:16.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" filled="f" stroked="f">
                <v:textbox>
                  <w:txbxContent>
                    <w:p w:rsidR="000864D9" w:rsidRPr="00722E8C" w:rsidRDefault="000864D9">
                      <w:pPr>
                        <w:rPr>
                          <w:sz w:val="18"/>
                        </w:rPr>
                      </w:pPr>
                      <w:r w:rsidRPr="00722E8C">
                        <w:rPr>
                          <w:sz w:val="18"/>
                        </w:rPr>
                        <w:t>51%</w:t>
                      </w:r>
                    </w:p>
                  </w:txbxContent>
                </v:textbox>
              </v:shape>
            </w:pict>
          </mc:Fallback>
        </mc:AlternateContent>
      </w:r>
      <w:r w:rsidRPr="009E0922">
        <w:rPr>
          <w:rFonts w:cstheme="minorHAnsi"/>
          <w:b/>
          <w:noProof/>
        </w:rPr>
        <mc:AlternateContent>
          <mc:Choice Requires="wps">
            <w:drawing>
              <wp:anchor distT="0" distB="0" distL="114300" distR="114300" simplePos="0" relativeHeight="251728896" behindDoc="0" locked="0" layoutInCell="1" allowOverlap="1" wp14:anchorId="629C3B67" wp14:editId="1E9FD854">
                <wp:simplePos x="0" y="0"/>
                <wp:positionH relativeFrom="column">
                  <wp:posOffset>1886268</wp:posOffset>
                </wp:positionH>
                <wp:positionV relativeFrom="paragraph">
                  <wp:posOffset>830033</wp:posOffset>
                </wp:positionV>
                <wp:extent cx="133003" cy="2338243"/>
                <wp:effectExtent l="2223" t="0" r="21907" b="21908"/>
                <wp:wrapNone/>
                <wp:docPr id="2076" name="Right Brace 2076" descr="&quot;&quot;"/>
                <wp:cNvGraphicFramePr/>
                <a:graphic xmlns:a="http://schemas.openxmlformats.org/drawingml/2006/main">
                  <a:graphicData uri="http://schemas.microsoft.com/office/word/2010/wordprocessingShape">
                    <wps:wsp>
                      <wps:cNvSpPr/>
                      <wps:spPr>
                        <a:xfrm rot="16200000">
                          <a:off x="0" y="0"/>
                          <a:ext cx="133003" cy="2338243"/>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Brace 2076" o:spid="_x0000_s1026" type="#_x0000_t88" alt="&quot;&quot;" style="position:absolute;margin-left:148.55pt;margin-top:65.35pt;width:10.45pt;height:184.1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" adj="102" strokecolor="red"/>
            </w:pict>
          </mc:Fallback>
        </mc:AlternateContent>
      </w:r>
      <w:r w:rsidR="003F556F" w:rsidRPr="009E0922">
        <w:rPr>
          <w:rFonts w:cstheme="minorHAnsi"/>
          <w:b/>
          <w:noProof/>
        </w:rPr>
        <w:drawing>
          <wp:inline distT="0" distB="0" distL="0" distR="0" wp14:anchorId="6D3BFBE5" wp14:editId="313B7BC0">
            <wp:extent cx="6040420" cy="3944983"/>
            <wp:effectExtent l="19050" t="19050" r="17780" b="17780"/>
            <wp:docPr id="6" name="Picture 6" descr="Figure 14: General public opinion of alternative classification ratings (Option One: G, PG 8+, Y 13+, M 15+, R 18+, X 18+, Prohibited) and Option Two (G, 5+, 10+, 15+, 18+, Prohibi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40420" cy="3944983"/>
                    </a:xfrm>
                    <a:prstGeom prst="rect">
                      <a:avLst/>
                    </a:prstGeom>
                    <a:noFill/>
                    <a:ln>
                      <a:solidFill>
                        <a:schemeClr val="accent1"/>
                      </a:solidFill>
                    </a:ln>
                  </pic:spPr>
                </pic:pic>
              </a:graphicData>
            </a:graphic>
          </wp:inline>
        </w:drawing>
      </w:r>
    </w:p>
    <w:p w:rsidR="00F93713" w:rsidRPr="001E7D4D" w:rsidRDefault="00F93713" w:rsidP="00AF092D">
      <w:pPr>
        <w:pStyle w:val="ChartNotes"/>
        <w:ind w:left="567"/>
      </w:pPr>
      <w:r w:rsidRPr="001E7D4D">
        <w:t>Base: n=1030</w:t>
      </w:r>
    </w:p>
    <w:p w:rsidR="00F93713" w:rsidRPr="001E7D4D" w:rsidRDefault="00F93713" w:rsidP="00AF092D">
      <w:pPr>
        <w:pStyle w:val="ChartNotes"/>
        <w:ind w:left="567"/>
      </w:pPr>
      <w:r w:rsidRPr="001E7D4D">
        <w:t>Q. On the whole, do you think the alternative set of ratings is better or worse than the current set of ratings?</w:t>
      </w:r>
    </w:p>
    <w:p w:rsidR="003256E7" w:rsidRPr="001E7D4D" w:rsidRDefault="003256E7" w:rsidP="003256E7">
      <w:r w:rsidRPr="001E7D4D">
        <w:t xml:space="preserve">The views of focus group participants on the alternative classifications in comparison with the current set of ratings were varied. Some believed that Option One (G, PG 8+, Y 13+, M 15+, R 18+, X 18+, Prohibited)  and Option Two (G, 5+, 10+, 15+, 18+, Prohibited) were no better or worse than the current classification ratings, others considered them preferable.  </w:t>
      </w:r>
    </w:p>
    <w:p w:rsidR="003256E7" w:rsidRPr="001E7D4D" w:rsidRDefault="003256E7" w:rsidP="003256E7">
      <w:r w:rsidRPr="001E7D4D">
        <w:t>The prevailing view in one focus group was that the current classification ratings should be retained. This preference was generally motivated by a belief that there is high recognition and at least adequate understanding of these ratings (especially the symbols) amongst the general public.  Put simply, these focus group participants felt that the current markings and symbols were not ‘broken enough’ to warrant major, and possibly costly, changes.</w:t>
      </w:r>
    </w:p>
    <w:p w:rsidR="003256E7" w:rsidRPr="001E7D4D" w:rsidRDefault="003256E7" w:rsidP="003256E7">
      <w:pPr>
        <w:pStyle w:val="ListParagraph"/>
        <w:tabs>
          <w:tab w:val="left" w:pos="8222"/>
        </w:tabs>
        <w:spacing w:after="0"/>
        <w:ind w:left="567" w:right="566"/>
        <w:rPr>
          <w:rFonts w:cstheme="minorHAnsi"/>
          <w:i/>
        </w:rPr>
      </w:pPr>
      <w:r w:rsidRPr="001E7D4D">
        <w:rPr>
          <w:rFonts w:cstheme="minorHAnsi"/>
          <w:i/>
        </w:rPr>
        <w:t>It [current categories and symbols] has been there for so long… It’s so ingrained that everyone understands what it means on some level.</w:t>
      </w:r>
    </w:p>
    <w:p w:rsidR="00496026" w:rsidRPr="001E7D4D" w:rsidRDefault="00816A53" w:rsidP="00A11220">
      <w:pPr>
        <w:pStyle w:val="SubHeadingBlue"/>
        <w:numPr>
          <w:ilvl w:val="1"/>
          <w:numId w:val="7"/>
        </w:numPr>
        <w:rPr>
          <w:b w:val="0"/>
          <w:sz w:val="28"/>
        </w:rPr>
      </w:pPr>
      <w:bookmarkStart w:id="1168" w:name="_Toc411343722"/>
      <w:r w:rsidRPr="001E7D4D">
        <w:rPr>
          <w:sz w:val="28"/>
        </w:rPr>
        <w:t>Feedback on alternative ratings</w:t>
      </w:r>
      <w:bookmarkEnd w:id="1168"/>
    </w:p>
    <w:p w:rsidR="00925AEC" w:rsidRPr="009E0922" w:rsidRDefault="00925AEC" w:rsidP="009E0922">
      <w:pPr>
        <w:pStyle w:val="Heading2"/>
      </w:pPr>
      <w:r w:rsidRPr="009E0922">
        <w:t>Strengths of the alternative Options</w:t>
      </w:r>
    </w:p>
    <w:p w:rsidR="00925AEC" w:rsidRPr="009E0922" w:rsidRDefault="001963D2" w:rsidP="00925AEC">
      <w:r w:rsidRPr="009E0922">
        <w:t xml:space="preserve">Where </w:t>
      </w:r>
      <w:r w:rsidR="000A1C3C" w:rsidRPr="009E0922">
        <w:t>s</w:t>
      </w:r>
      <w:r w:rsidR="00925AEC" w:rsidRPr="009E0922">
        <w:t xml:space="preserve">urvey respondents </w:t>
      </w:r>
      <w:r w:rsidR="000A1C3C" w:rsidRPr="009E0922">
        <w:t xml:space="preserve">found Option One or Option </w:t>
      </w:r>
      <w:r w:rsidR="004C6573" w:rsidRPr="001E7D4D">
        <w:t>Two “</w:t>
      </w:r>
      <w:r w:rsidR="000A1C3C" w:rsidRPr="009E0922">
        <w:t>somewhat better” or “much better” than</w:t>
      </w:r>
      <w:r w:rsidR="00925AEC" w:rsidRPr="009E0922">
        <w:t xml:space="preserve"> the current classification ratings</w:t>
      </w:r>
      <w:r w:rsidR="000A1C3C" w:rsidRPr="009E0922">
        <w:t>,</w:t>
      </w:r>
      <w:r w:rsidR="00925AEC" w:rsidRPr="009E0922">
        <w:t xml:space="preserve"> </w:t>
      </w:r>
      <w:r w:rsidR="000A1C3C" w:rsidRPr="009E0922">
        <w:t xml:space="preserve">they </w:t>
      </w:r>
      <w:r w:rsidR="00925AEC" w:rsidRPr="009E0922">
        <w:t>were asked to p</w:t>
      </w:r>
      <w:r w:rsidR="004073E0" w:rsidRPr="009E0922">
        <w:t>rovide comments as to what made</w:t>
      </w:r>
      <w:r w:rsidR="00925AEC" w:rsidRPr="009E0922">
        <w:t xml:space="preserve"> </w:t>
      </w:r>
      <w:r w:rsidR="000A1C3C" w:rsidRPr="009E0922">
        <w:t>that Option</w:t>
      </w:r>
      <w:r w:rsidR="00925AEC" w:rsidRPr="009E0922">
        <w:t xml:space="preserve"> </w:t>
      </w:r>
      <w:r w:rsidR="0077790C" w:rsidRPr="009E0922">
        <w:t>preferable</w:t>
      </w:r>
      <w:r w:rsidR="00925AEC" w:rsidRPr="009E0922">
        <w:t>. Reasons given for preferring Option One included:</w:t>
      </w:r>
    </w:p>
    <w:p w:rsidR="000A1C3C" w:rsidRPr="009E0922" w:rsidRDefault="000A1C3C" w:rsidP="00722E8C">
      <w:pPr>
        <w:pStyle w:val="ListParagraph"/>
        <w:numPr>
          <w:ilvl w:val="0"/>
          <w:numId w:val="94"/>
        </w:numPr>
      </w:pPr>
      <w:r w:rsidRPr="009E0922">
        <w:t xml:space="preserve">more explicit age recommendations (40% of </w:t>
      </w:r>
      <w:r w:rsidR="004073E0" w:rsidRPr="009E0922">
        <w:t>those who preferred this Option</w:t>
      </w:r>
      <w:r w:rsidRPr="009E0922">
        <w:t>, or 211 comments</w:t>
      </w:r>
      <w:r w:rsidR="004073E0" w:rsidRPr="009E0922">
        <w:t xml:space="preserve"> mentioning this factor</w:t>
      </w:r>
      <w:r w:rsidRPr="009E0922">
        <w:t>)</w:t>
      </w:r>
    </w:p>
    <w:p w:rsidR="000A1C3C" w:rsidRPr="009E0922" w:rsidRDefault="000A1C3C" w:rsidP="00722E8C">
      <w:pPr>
        <w:pStyle w:val="ListParagraph"/>
        <w:numPr>
          <w:ilvl w:val="0"/>
          <w:numId w:val="94"/>
        </w:numPr>
      </w:pPr>
      <w:r w:rsidRPr="009E0922">
        <w:t xml:space="preserve">more straightforward, clearer, easier to interpret (40% of </w:t>
      </w:r>
      <w:r w:rsidR="004073E0" w:rsidRPr="009E0922">
        <w:t>those who preferred this Option</w:t>
      </w:r>
      <w:r w:rsidRPr="009E0922">
        <w:t>, or 211 comments)</w:t>
      </w:r>
    </w:p>
    <w:p w:rsidR="000A1C3C" w:rsidRPr="009E0922" w:rsidRDefault="000A1C3C" w:rsidP="00722E8C">
      <w:pPr>
        <w:pStyle w:val="ListParagraph"/>
        <w:numPr>
          <w:ilvl w:val="0"/>
          <w:numId w:val="94"/>
        </w:numPr>
      </w:pPr>
      <w:proofErr w:type="gramStart"/>
      <w:r w:rsidRPr="009E0922">
        <w:t>more</w:t>
      </w:r>
      <w:proofErr w:type="gramEnd"/>
      <w:r w:rsidRPr="009E0922">
        <w:t xml:space="preserve"> detailed information (29% of </w:t>
      </w:r>
      <w:r w:rsidR="004073E0" w:rsidRPr="009E0922">
        <w:t>those who preferred this Option</w:t>
      </w:r>
      <w:r w:rsidRPr="009E0922">
        <w:t>, or 153 comments).</w:t>
      </w:r>
      <w:r w:rsidR="004073E0" w:rsidRPr="009E0922">
        <w:rPr>
          <w:rStyle w:val="FootnoteReference"/>
        </w:rPr>
        <w:footnoteReference w:id="10"/>
      </w:r>
    </w:p>
    <w:p w:rsidR="00925AEC" w:rsidRPr="001E7D4D" w:rsidRDefault="00925AEC" w:rsidP="00925AEC">
      <w:r w:rsidRPr="009E0922">
        <w:t xml:space="preserve">Reasons given for preferring Option Two related almost exclusively to the more explicit age recommendations (42% of responses) and respondents finding this Option clearer and easier to interpret (39% of responses). </w:t>
      </w:r>
      <w:r w:rsidR="001963D2" w:rsidRPr="009E0922">
        <w:t>Some r</w:t>
      </w:r>
      <w:r w:rsidRPr="009E0922">
        <w:t>espondents also suggested the graphics were clearer and more prominent.</w:t>
      </w:r>
    </w:p>
    <w:p w:rsidR="00710345" w:rsidRPr="001E7D4D" w:rsidRDefault="004073E0" w:rsidP="00710345">
      <w:r w:rsidRPr="001E7D4D">
        <w:t xml:space="preserve">Additional </w:t>
      </w:r>
      <w:r w:rsidR="00710345" w:rsidRPr="001E7D4D">
        <w:t>strengths of the alternative options cited by</w:t>
      </w:r>
      <w:r w:rsidR="00C35BBB" w:rsidRPr="001E7D4D">
        <w:t xml:space="preserve"> focus group</w:t>
      </w:r>
      <w:r w:rsidR="00710345" w:rsidRPr="001E7D4D">
        <w:t xml:space="preserve"> participants included:</w:t>
      </w:r>
    </w:p>
    <w:p w:rsidR="00710345" w:rsidRPr="001E7D4D" w:rsidRDefault="00710345" w:rsidP="00710345">
      <w:pPr>
        <w:pStyle w:val="ListParagraph"/>
        <w:numPr>
          <w:ilvl w:val="0"/>
          <w:numId w:val="15"/>
        </w:numPr>
        <w:tabs>
          <w:tab w:val="left" w:pos="8931"/>
        </w:tabs>
        <w:ind w:right="95"/>
        <w:rPr>
          <w:rFonts w:cstheme="minorHAnsi"/>
        </w:rPr>
      </w:pPr>
      <w:r w:rsidRPr="001E7D4D">
        <w:rPr>
          <w:rFonts w:cstheme="minorHAnsi"/>
        </w:rPr>
        <w:t>greater differentiation at lower-level categories, increasing utility for parents and other caregivers</w:t>
      </w:r>
    </w:p>
    <w:p w:rsidR="00710345" w:rsidRPr="001E7D4D" w:rsidRDefault="00710345" w:rsidP="00710345">
      <w:pPr>
        <w:pStyle w:val="ListParagraph"/>
        <w:numPr>
          <w:ilvl w:val="0"/>
          <w:numId w:val="15"/>
        </w:numPr>
        <w:tabs>
          <w:tab w:val="left" w:pos="8931"/>
        </w:tabs>
        <w:ind w:right="95"/>
        <w:rPr>
          <w:rFonts w:cstheme="minorHAnsi"/>
        </w:rPr>
      </w:pPr>
      <w:r w:rsidRPr="001E7D4D">
        <w:rPr>
          <w:rFonts w:cstheme="minorHAnsi"/>
        </w:rPr>
        <w:t>less confusing mid-level classifications (</w:t>
      </w:r>
      <w:proofErr w:type="spellStart"/>
      <w:r w:rsidRPr="001E7D4D">
        <w:rPr>
          <w:rFonts w:cstheme="minorHAnsi"/>
        </w:rPr>
        <w:t>eg</w:t>
      </w:r>
      <w:proofErr w:type="spellEnd"/>
      <w:r w:rsidRPr="001E7D4D">
        <w:rPr>
          <w:rFonts w:cstheme="minorHAnsi"/>
        </w:rPr>
        <w:t xml:space="preserve"> M and MA 15+)</w:t>
      </w:r>
    </w:p>
    <w:p w:rsidR="00710345" w:rsidRPr="001E7D4D" w:rsidRDefault="00710345" w:rsidP="00710345">
      <w:pPr>
        <w:pStyle w:val="ListParagraph"/>
        <w:numPr>
          <w:ilvl w:val="0"/>
          <w:numId w:val="15"/>
        </w:numPr>
        <w:tabs>
          <w:tab w:val="left" w:pos="8931"/>
        </w:tabs>
        <w:ind w:right="95"/>
        <w:rPr>
          <w:rFonts w:cstheme="minorHAnsi"/>
        </w:rPr>
      </w:pPr>
      <w:r w:rsidRPr="001E7D4D">
        <w:rPr>
          <w:rFonts w:cstheme="minorHAnsi"/>
        </w:rPr>
        <w:t>‘Traffic light’ colours aid interpretation.</w:t>
      </w:r>
    </w:p>
    <w:p w:rsidR="00D849E7" w:rsidRPr="001E7D4D" w:rsidRDefault="00D849E7" w:rsidP="00AF092D">
      <w:pPr>
        <w:pStyle w:val="ListParagraph"/>
        <w:tabs>
          <w:tab w:val="left" w:pos="8931"/>
        </w:tabs>
        <w:ind w:left="360" w:right="95"/>
        <w:rPr>
          <w:rFonts w:cstheme="minorHAnsi"/>
        </w:rPr>
      </w:pPr>
    </w:p>
    <w:p w:rsidR="001963D2" w:rsidRPr="001E7D4D" w:rsidRDefault="00710345" w:rsidP="00F93713">
      <w:pPr>
        <w:tabs>
          <w:tab w:val="left" w:pos="8931"/>
        </w:tabs>
        <w:ind w:right="95"/>
        <w:rPr>
          <w:rFonts w:cstheme="minorHAnsi"/>
          <w:i/>
        </w:rPr>
      </w:pPr>
      <w:r w:rsidRPr="001E7D4D">
        <w:rPr>
          <w:rFonts w:cstheme="minorHAnsi"/>
          <w:i/>
        </w:rPr>
        <w:t>New options are both much clearer than the current system.  Both of them are better than what we have at the moment.  The numbers make a difference and the colours work well together.</w:t>
      </w:r>
    </w:p>
    <w:p w:rsidR="00F93713" w:rsidRPr="009E0922" w:rsidRDefault="00F93713" w:rsidP="009E0922">
      <w:pPr>
        <w:pStyle w:val="Heading2"/>
        <w:rPr>
          <w:b w:val="0"/>
        </w:rPr>
      </w:pPr>
      <w:r w:rsidRPr="009E0922">
        <w:t xml:space="preserve">Overall preference for Option One </w:t>
      </w:r>
      <w:r w:rsidR="00710345" w:rsidRPr="009E0922">
        <w:t>over Option Two</w:t>
      </w:r>
    </w:p>
    <w:p w:rsidR="00A047AD" w:rsidRPr="001E7D4D" w:rsidRDefault="00710345" w:rsidP="00AF092D">
      <w:r w:rsidRPr="001E7D4D">
        <w:t>F</w:t>
      </w:r>
      <w:r w:rsidR="00F93713" w:rsidRPr="001E7D4D">
        <w:t xml:space="preserve">ocus group participants who were supportive of a change to the classification ratings were split on whether they preferred Option One (G, PG 8+, Y 13+, M 15+, R 18+, X 18+, Prohibited) or Option Two (G, 5+, 10+, 15+, 18+, Prohibited); however, Option One was favoured by slightly more participants. </w:t>
      </w:r>
    </w:p>
    <w:p w:rsidR="00A047AD" w:rsidRPr="001E7D4D" w:rsidRDefault="00F93713" w:rsidP="00AF092D">
      <w:proofErr w:type="gramStart"/>
      <w:r w:rsidRPr="001E7D4D">
        <w:t>That being said, a clear majority of participants expressed a preference for the upper-level classifica</w:t>
      </w:r>
      <w:r w:rsidR="00F0790F" w:rsidRPr="001E7D4D">
        <w:t xml:space="preserve">tions included in Option </w:t>
      </w:r>
      <w:r w:rsidR="00B22C2B" w:rsidRPr="001E7D4D">
        <w:t>Two</w:t>
      </w:r>
      <w:r w:rsidR="00F0790F" w:rsidRPr="001E7D4D">
        <w:t xml:space="preserve"> (</w:t>
      </w:r>
      <w:proofErr w:type="spellStart"/>
      <w:r w:rsidR="00F0790F" w:rsidRPr="001E7D4D">
        <w:t>ie</w:t>
      </w:r>
      <w:proofErr w:type="spellEnd"/>
      <w:r w:rsidRPr="001E7D4D">
        <w:t xml:space="preserve"> only one adult category), with several directly stating that the nature of the content (pornographic or otherwise) could clearly be communicated via consumer advice.</w:t>
      </w:r>
      <w:proofErr w:type="gramEnd"/>
      <w:r w:rsidRPr="001E7D4D">
        <w:t xml:space="preserve">  Participants’ preference for Option One (G, PG 8+, Y 13+, M 15+, R 18+, X 18+, Prohibited)</w:t>
      </w:r>
      <w:r w:rsidR="001963D2" w:rsidRPr="001E7D4D">
        <w:t xml:space="preserve"> over Option Two</w:t>
      </w:r>
      <w:r w:rsidRPr="001E7D4D">
        <w:t xml:space="preserve"> was driven by</w:t>
      </w:r>
      <w:r w:rsidR="00A047AD" w:rsidRPr="001E7D4D">
        <w:t>:</w:t>
      </w:r>
      <w:r w:rsidRPr="001E7D4D">
        <w:t xml:space="preserve"> </w:t>
      </w:r>
    </w:p>
    <w:p w:rsidR="00A047AD" w:rsidRPr="001E7D4D" w:rsidRDefault="00F93713" w:rsidP="00AF092D">
      <w:pPr>
        <w:pStyle w:val="ListParagraph"/>
        <w:numPr>
          <w:ilvl w:val="0"/>
          <w:numId w:val="84"/>
        </w:numPr>
      </w:pPr>
      <w:r w:rsidRPr="001E7D4D">
        <w:t xml:space="preserve">a positive response to the age categories </w:t>
      </w:r>
      <w:r w:rsidR="00F0790F" w:rsidRPr="001E7D4D">
        <w:t>of 8 and 13 (</w:t>
      </w:r>
      <w:proofErr w:type="spellStart"/>
      <w:r w:rsidR="00F0790F" w:rsidRPr="001E7D4D">
        <w:t>ie</w:t>
      </w:r>
      <w:proofErr w:type="spellEnd"/>
      <w:r w:rsidRPr="001E7D4D">
        <w:t xml:space="preserve"> categories co</w:t>
      </w:r>
      <w:r w:rsidR="008E6256" w:rsidRPr="001E7D4D">
        <w:t>nsidered superior to 5 and 10)</w:t>
      </w:r>
    </w:p>
    <w:p w:rsidR="008E6256" w:rsidRPr="001E7D4D" w:rsidRDefault="00F93713" w:rsidP="00AF092D">
      <w:pPr>
        <w:pStyle w:val="ListParagraph"/>
        <w:numPr>
          <w:ilvl w:val="0"/>
          <w:numId w:val="84"/>
        </w:numPr>
      </w:pPr>
      <w:r w:rsidRPr="001E7D4D">
        <w:t>a belief that the Australian public are familiar with age/</w:t>
      </w:r>
      <w:r w:rsidR="002D6BB2" w:rsidRPr="001E7D4D">
        <w:t xml:space="preserve">letter </w:t>
      </w:r>
      <w:r w:rsidRPr="001E7D4D">
        <w:t>categories, and therefore moving to number-only categories may cause unnecessary confusion</w:t>
      </w:r>
    </w:p>
    <w:p w:rsidR="00F93713" w:rsidRPr="001E7D4D" w:rsidRDefault="00F93713" w:rsidP="00AF092D">
      <w:pPr>
        <w:pStyle w:val="ListParagraph"/>
        <w:numPr>
          <w:ilvl w:val="0"/>
          <w:numId w:val="84"/>
        </w:numPr>
      </w:pPr>
      <w:proofErr w:type="gramStart"/>
      <w:r w:rsidRPr="001E7D4D">
        <w:t>the</w:t>
      </w:r>
      <w:proofErr w:type="gramEnd"/>
      <w:r w:rsidRPr="001E7D4D">
        <w:t xml:space="preserve"> perception that Option </w:t>
      </w:r>
      <w:r w:rsidR="00B22C2B" w:rsidRPr="001E7D4D">
        <w:t>One</w:t>
      </w:r>
      <w:r w:rsidRPr="001E7D4D">
        <w:t xml:space="preserve"> would be more useful for parents and other caregivers.  </w:t>
      </w:r>
    </w:p>
    <w:p w:rsidR="00D849E7" w:rsidRPr="001E7D4D" w:rsidRDefault="00D849E7" w:rsidP="00F93713">
      <w:pPr>
        <w:pStyle w:val="ListParagraph"/>
        <w:tabs>
          <w:tab w:val="left" w:pos="8222"/>
        </w:tabs>
        <w:spacing w:after="0"/>
        <w:ind w:left="567" w:right="566"/>
        <w:rPr>
          <w:rFonts w:cstheme="minorHAnsi"/>
          <w:i/>
        </w:rPr>
      </w:pPr>
    </w:p>
    <w:p w:rsidR="00F93713" w:rsidRPr="001E7D4D" w:rsidRDefault="00F93713" w:rsidP="00F93713">
      <w:pPr>
        <w:pStyle w:val="ListParagraph"/>
        <w:tabs>
          <w:tab w:val="left" w:pos="8222"/>
        </w:tabs>
        <w:spacing w:after="0"/>
        <w:ind w:left="567" w:right="566"/>
        <w:rPr>
          <w:rFonts w:cstheme="minorHAnsi"/>
          <w:i/>
        </w:rPr>
      </w:pPr>
      <w:r w:rsidRPr="001E7D4D">
        <w:rPr>
          <w:rFonts w:cstheme="minorHAnsi"/>
          <w:i/>
        </w:rPr>
        <w:t>There is more definition.  It is clearer than the current classifications.</w:t>
      </w:r>
    </w:p>
    <w:p w:rsidR="00F93713" w:rsidRPr="001E7D4D" w:rsidRDefault="00F93713" w:rsidP="00F93713">
      <w:pPr>
        <w:tabs>
          <w:tab w:val="left" w:pos="8222"/>
        </w:tabs>
        <w:ind w:left="851" w:right="566"/>
        <w:jc w:val="right"/>
        <w:rPr>
          <w:rFonts w:cstheme="minorHAnsi"/>
        </w:rPr>
      </w:pPr>
    </w:p>
    <w:p w:rsidR="00F93713" w:rsidRPr="001E7D4D" w:rsidRDefault="00F93713" w:rsidP="00F93713">
      <w:pPr>
        <w:pStyle w:val="ListParagraph"/>
        <w:tabs>
          <w:tab w:val="left" w:pos="8222"/>
        </w:tabs>
        <w:spacing w:after="0"/>
        <w:ind w:left="567" w:right="566"/>
        <w:rPr>
          <w:rFonts w:cstheme="minorHAnsi"/>
          <w:i/>
        </w:rPr>
      </w:pPr>
      <w:r w:rsidRPr="001E7D4D">
        <w:rPr>
          <w:rFonts w:cstheme="minorHAnsi"/>
          <w:i/>
        </w:rPr>
        <w:t>There is too big a leap from the current set to this set [Option2].</w:t>
      </w:r>
    </w:p>
    <w:p w:rsidR="00F93713" w:rsidRPr="001E7D4D" w:rsidRDefault="00F93713" w:rsidP="00F93713">
      <w:pPr>
        <w:tabs>
          <w:tab w:val="left" w:pos="8222"/>
        </w:tabs>
        <w:ind w:left="851" w:right="566"/>
        <w:jc w:val="right"/>
        <w:rPr>
          <w:rFonts w:cstheme="minorHAnsi"/>
        </w:rPr>
      </w:pPr>
    </w:p>
    <w:p w:rsidR="00F93713" w:rsidRPr="001E7D4D" w:rsidRDefault="00F93713" w:rsidP="00AF092D">
      <w:r w:rsidRPr="001E7D4D">
        <w:t>Participants further suggested that the Option Two (G, 5+, 10+, 15+, 18+, Prohibited) symbols that consist of numbers only could easily be missed or mistak</w:t>
      </w:r>
      <w:r w:rsidR="00E552B1" w:rsidRPr="001E7D4D">
        <w:t>en for ‘discount stickers’ (</w:t>
      </w:r>
      <w:proofErr w:type="spellStart"/>
      <w:r w:rsidR="00E552B1" w:rsidRPr="001E7D4D">
        <w:t>eg</w:t>
      </w:r>
      <w:proofErr w:type="spellEnd"/>
      <w:r w:rsidRPr="001E7D4D">
        <w:t xml:space="preserve"> 5% Off) when included on DVD and computer game packaging. </w:t>
      </w:r>
    </w:p>
    <w:p w:rsidR="00F93713" w:rsidRPr="009E0922" w:rsidRDefault="00F93713" w:rsidP="009E0922">
      <w:pPr>
        <w:pStyle w:val="Heading2"/>
        <w:rPr>
          <w:b w:val="0"/>
        </w:rPr>
      </w:pPr>
      <w:r w:rsidRPr="009E0922">
        <w:t xml:space="preserve">Preference for </w:t>
      </w:r>
      <w:r w:rsidR="00A047AD" w:rsidRPr="009E0922">
        <w:t>‘R</w:t>
      </w:r>
      <w:r w:rsidRPr="009E0922">
        <w:t>ecommended</w:t>
      </w:r>
      <w:r w:rsidR="00A047AD" w:rsidRPr="009E0922">
        <w:t>’</w:t>
      </w:r>
      <w:r w:rsidRPr="009E0922">
        <w:t xml:space="preserve"> over </w:t>
      </w:r>
      <w:r w:rsidR="00A047AD" w:rsidRPr="009E0922">
        <w:t>‘S</w:t>
      </w:r>
      <w:r w:rsidRPr="009E0922">
        <w:t>uitable</w:t>
      </w:r>
      <w:r w:rsidR="00A047AD" w:rsidRPr="009E0922">
        <w:t>’</w:t>
      </w:r>
    </w:p>
    <w:p w:rsidR="00F93713" w:rsidRPr="001E7D4D" w:rsidRDefault="00E92C30" w:rsidP="00AF092D">
      <w:r w:rsidRPr="001E7D4D">
        <w:t>F</w:t>
      </w:r>
      <w:r w:rsidR="00F93713" w:rsidRPr="001E7D4D">
        <w:t>ocus group participants were directly asked whether they thought descriptions of non-restricted categories should include the term ‘Recommended’ or ‘Suitable’ (</w:t>
      </w:r>
      <w:proofErr w:type="spellStart"/>
      <w:r w:rsidR="00F93713" w:rsidRPr="001E7D4D">
        <w:t>eg</w:t>
      </w:r>
      <w:proofErr w:type="spellEnd"/>
      <w:r w:rsidR="00F93713" w:rsidRPr="001E7D4D">
        <w:t xml:space="preserve"> </w:t>
      </w:r>
      <w:r w:rsidR="00F93713" w:rsidRPr="001E7D4D">
        <w:rPr>
          <w:i/>
        </w:rPr>
        <w:t>Recommended</w:t>
      </w:r>
      <w:r w:rsidR="00F93713" w:rsidRPr="001E7D4D">
        <w:t xml:space="preserve"> for all or </w:t>
      </w:r>
      <w:r w:rsidR="00F93713" w:rsidRPr="001E7D4D">
        <w:rPr>
          <w:i/>
        </w:rPr>
        <w:t>Suitable</w:t>
      </w:r>
      <w:r w:rsidR="00F93713" w:rsidRPr="001E7D4D">
        <w:t xml:space="preserve"> for all). The term ‘Recommended’ was preferred by the majority of focus group participants, with participants speaking favourably of the fact that the term was not overly </w:t>
      </w:r>
      <w:proofErr w:type="gramStart"/>
      <w:r w:rsidR="00F93713" w:rsidRPr="001E7D4D">
        <w:t>directive</w:t>
      </w:r>
      <w:proofErr w:type="gramEnd"/>
      <w:r w:rsidR="00F93713" w:rsidRPr="001E7D4D">
        <w:t xml:space="preserve"> and left the final choice with the consumer.  It should, however, be noted that participants who were supportive of a more restriction-based classification system tended to prefer the term ‘Suitable’ – these participants commonly felt that the term ‘Recommended’ is unclear and would be interpreted inconsistently by consumers.  Focus group participants generally responded positively when ‘Appropriate’ (</w:t>
      </w:r>
      <w:proofErr w:type="spellStart"/>
      <w:r w:rsidR="00F93713" w:rsidRPr="001E7D4D">
        <w:t>eg</w:t>
      </w:r>
      <w:proofErr w:type="spellEnd"/>
      <w:r w:rsidR="00F93713" w:rsidRPr="001E7D4D">
        <w:t xml:space="preserve"> </w:t>
      </w:r>
      <w:proofErr w:type="gramStart"/>
      <w:r w:rsidR="00F93713" w:rsidRPr="001E7D4D">
        <w:rPr>
          <w:i/>
        </w:rPr>
        <w:t>Appropriate</w:t>
      </w:r>
      <w:proofErr w:type="gramEnd"/>
      <w:r w:rsidR="00F93713" w:rsidRPr="001E7D4D">
        <w:t xml:space="preserve"> for all) and, to a lesser extent, ‘Classified’ (</w:t>
      </w:r>
      <w:proofErr w:type="spellStart"/>
      <w:r w:rsidR="00F93713" w:rsidRPr="001E7D4D">
        <w:t>eg</w:t>
      </w:r>
      <w:proofErr w:type="spellEnd"/>
      <w:r w:rsidR="00F93713" w:rsidRPr="001E7D4D">
        <w:t xml:space="preserve"> </w:t>
      </w:r>
      <w:r w:rsidR="00F93713" w:rsidRPr="001E7D4D">
        <w:rPr>
          <w:i/>
        </w:rPr>
        <w:t>Classified</w:t>
      </w:r>
      <w:r w:rsidR="00F93713" w:rsidRPr="001E7D4D">
        <w:t xml:space="preserve"> for all) were suggested as possible alternatives.    </w:t>
      </w:r>
    </w:p>
    <w:p w:rsidR="00F93713" w:rsidRPr="001E7D4D" w:rsidRDefault="00F93713" w:rsidP="00F93713">
      <w:pPr>
        <w:pStyle w:val="ListParagraph"/>
        <w:tabs>
          <w:tab w:val="left" w:pos="8222"/>
        </w:tabs>
        <w:spacing w:after="0"/>
        <w:ind w:left="567" w:right="566"/>
        <w:rPr>
          <w:rFonts w:cstheme="minorHAnsi"/>
          <w:i/>
        </w:rPr>
      </w:pPr>
      <w:r w:rsidRPr="001E7D4D">
        <w:rPr>
          <w:rFonts w:cstheme="minorHAnsi"/>
          <w:i/>
        </w:rPr>
        <w:t xml:space="preserve"> If you have said that a movie is suitable for my seven year-old and my seven year-old now has nightmares then how suitable is it? Recommend gives you a choice.</w:t>
      </w:r>
    </w:p>
    <w:p w:rsidR="00F93713" w:rsidRPr="001E7D4D" w:rsidRDefault="00F93713">
      <w:pPr>
        <w:pStyle w:val="SubHeadingBlue"/>
        <w:numPr>
          <w:ilvl w:val="1"/>
          <w:numId w:val="7"/>
        </w:numPr>
        <w:rPr>
          <w:sz w:val="28"/>
        </w:rPr>
      </w:pPr>
      <w:bookmarkStart w:id="1169" w:name="_Toc411343512"/>
      <w:bookmarkStart w:id="1170" w:name="_Toc411343723"/>
      <w:bookmarkStart w:id="1171" w:name="_Toc411343724"/>
      <w:bookmarkEnd w:id="1169"/>
      <w:bookmarkEnd w:id="1170"/>
      <w:r w:rsidRPr="001E7D4D">
        <w:rPr>
          <w:sz w:val="28"/>
        </w:rPr>
        <w:t>Suggestions for improvement</w:t>
      </w:r>
      <w:r w:rsidR="00764D69" w:rsidRPr="001E7D4D">
        <w:rPr>
          <w:sz w:val="28"/>
        </w:rPr>
        <w:t xml:space="preserve"> of </w:t>
      </w:r>
      <w:r w:rsidR="00816A53" w:rsidRPr="001E7D4D">
        <w:rPr>
          <w:sz w:val="28"/>
        </w:rPr>
        <w:t>alternative ratings</w:t>
      </w:r>
      <w:bookmarkEnd w:id="1171"/>
    </w:p>
    <w:p w:rsidR="00F93713" w:rsidRPr="001E7D4D" w:rsidRDefault="00F93713" w:rsidP="00AF092D">
      <w:r w:rsidRPr="001E7D4D">
        <w:t xml:space="preserve">When focus group participants were asked to suggest ways in which the alternative ratings could be improved, the following themes emerged: </w:t>
      </w:r>
    </w:p>
    <w:p w:rsidR="00F93713" w:rsidRPr="001E7D4D" w:rsidRDefault="00F93713" w:rsidP="00F93713">
      <w:pPr>
        <w:pStyle w:val="ListParagraph"/>
        <w:numPr>
          <w:ilvl w:val="0"/>
          <w:numId w:val="16"/>
        </w:numPr>
        <w:tabs>
          <w:tab w:val="left" w:pos="8931"/>
        </w:tabs>
        <w:ind w:right="95"/>
        <w:rPr>
          <w:rFonts w:cstheme="minorHAnsi"/>
        </w:rPr>
      </w:pPr>
      <w:r w:rsidRPr="001E7D4D">
        <w:rPr>
          <w:rFonts w:cstheme="minorHAnsi"/>
        </w:rPr>
        <w:t xml:space="preserve">The majority of focus group participants responded negatively to the term ‘Youth’, and suggested that alternative titles (including maintenance of </w:t>
      </w:r>
      <w:r w:rsidR="002D6BB2" w:rsidRPr="001E7D4D">
        <w:rPr>
          <w:rFonts w:cstheme="minorHAnsi"/>
        </w:rPr>
        <w:t xml:space="preserve">the </w:t>
      </w:r>
      <w:r w:rsidRPr="001E7D4D">
        <w:rPr>
          <w:rFonts w:cstheme="minorHAnsi"/>
        </w:rPr>
        <w:t>PG</w:t>
      </w:r>
      <w:r w:rsidR="002D6BB2" w:rsidRPr="001E7D4D">
        <w:rPr>
          <w:rFonts w:cstheme="minorHAnsi"/>
        </w:rPr>
        <w:t xml:space="preserve"> rating</w:t>
      </w:r>
      <w:r w:rsidRPr="001E7D4D">
        <w:rPr>
          <w:rFonts w:cstheme="minorHAnsi"/>
        </w:rPr>
        <w:t xml:space="preserve">) should be considered for this category. </w:t>
      </w:r>
    </w:p>
    <w:p w:rsidR="00203086" w:rsidRPr="001E7D4D" w:rsidRDefault="00203086" w:rsidP="00AF092D">
      <w:pPr>
        <w:pStyle w:val="ListParagraph"/>
        <w:tabs>
          <w:tab w:val="left" w:pos="8931"/>
        </w:tabs>
        <w:ind w:left="820" w:right="95"/>
        <w:rPr>
          <w:rFonts w:cstheme="minorHAnsi"/>
        </w:rPr>
      </w:pPr>
    </w:p>
    <w:p w:rsidR="00F93713" w:rsidRPr="001E7D4D" w:rsidRDefault="00F93713" w:rsidP="00F93713">
      <w:pPr>
        <w:pStyle w:val="ListParagraph"/>
        <w:tabs>
          <w:tab w:val="left" w:pos="8222"/>
        </w:tabs>
        <w:spacing w:after="0"/>
        <w:ind w:left="567" w:right="566"/>
        <w:rPr>
          <w:rFonts w:cstheme="minorHAnsi"/>
          <w:i/>
        </w:rPr>
      </w:pPr>
      <w:r w:rsidRPr="001E7D4D">
        <w:rPr>
          <w:rFonts w:cstheme="minorHAnsi"/>
          <w:i/>
        </w:rPr>
        <w:t>Use PG instead of Y as parental guidance is still required. People will look for the PG as they are used to it.</w:t>
      </w:r>
    </w:p>
    <w:p w:rsidR="00F93713" w:rsidRPr="001E7D4D" w:rsidRDefault="00F93713" w:rsidP="00722E8C">
      <w:pPr>
        <w:tabs>
          <w:tab w:val="left" w:pos="8222"/>
        </w:tabs>
        <w:ind w:left="851" w:right="566"/>
        <w:jc w:val="center"/>
        <w:rPr>
          <w:rFonts w:cstheme="minorHAnsi"/>
        </w:rPr>
      </w:pPr>
    </w:p>
    <w:p w:rsidR="00772A76" w:rsidRPr="001E7D4D" w:rsidRDefault="00F93713" w:rsidP="00722E8C">
      <w:pPr>
        <w:pStyle w:val="ListParagraph"/>
        <w:numPr>
          <w:ilvl w:val="0"/>
          <w:numId w:val="16"/>
        </w:numPr>
        <w:rPr>
          <w:b/>
          <w:bCs/>
        </w:rPr>
      </w:pPr>
      <w:r w:rsidRPr="001E7D4D">
        <w:rPr>
          <w:rFonts w:cstheme="minorHAnsi"/>
        </w:rPr>
        <w:t xml:space="preserve">Focus group participants tended to have a negative reaction to the term ‘Prohibited’, with several stating that it is too forceful and </w:t>
      </w:r>
      <w:r w:rsidR="009A4466" w:rsidRPr="001E7D4D">
        <w:rPr>
          <w:rFonts w:cstheme="minorHAnsi"/>
        </w:rPr>
        <w:t>authoritarian</w:t>
      </w:r>
      <w:r w:rsidRPr="001E7D4D">
        <w:rPr>
          <w:rFonts w:cstheme="minorHAnsi"/>
        </w:rPr>
        <w:t>.  Upon prompting, participants did, however, acknowledge that ‘Prohibited’ was a clearer category title than ‘Refused Classification’.  It was suggested that alternative titles should be considered for this category.</w:t>
      </w:r>
      <w:r w:rsidR="00DA2FA1" w:rsidRPr="001E7D4D">
        <w:rPr>
          <w:rFonts w:cstheme="minorHAnsi"/>
        </w:rPr>
        <w:t xml:space="preserve"> </w:t>
      </w:r>
      <w:bookmarkStart w:id="1172" w:name="_Toc400975554"/>
      <w:r w:rsidRPr="001E7D4D">
        <w:t>Participants repeatedly questioned how the ages attached to selected categories (</w:t>
      </w:r>
      <w:proofErr w:type="spellStart"/>
      <w:r w:rsidRPr="001E7D4D">
        <w:t>eg</w:t>
      </w:r>
      <w:proofErr w:type="spellEnd"/>
      <w:r w:rsidRPr="001E7D4D">
        <w:t xml:space="preserve"> age 8, 13, 15, and so on) had been chosen, with most stressing that cut-off points should be based on ‘scientific research’ and consultation with child-development experts, including teachers and psychologists.  A number of participants specifically suggested that developmental psychology theories should be considered in the construction of all age-based hierarchies.</w:t>
      </w:r>
      <w:bookmarkStart w:id="1173" w:name="_Toc399766891"/>
      <w:bookmarkStart w:id="1174" w:name="_Toc400013647"/>
      <w:bookmarkStart w:id="1175" w:name="_Toc400021129"/>
      <w:bookmarkStart w:id="1176" w:name="_Toc400021329"/>
      <w:bookmarkStart w:id="1177" w:name="_Toc400013648"/>
      <w:bookmarkStart w:id="1178" w:name="_Toc400021130"/>
      <w:bookmarkStart w:id="1179" w:name="_Toc400021330"/>
      <w:bookmarkStart w:id="1180" w:name="_Toc400013649"/>
      <w:bookmarkStart w:id="1181" w:name="_Toc400021131"/>
      <w:bookmarkStart w:id="1182" w:name="_Toc400021331"/>
      <w:bookmarkStart w:id="1183" w:name="_Toc400013650"/>
      <w:bookmarkStart w:id="1184" w:name="_Toc400021132"/>
      <w:bookmarkStart w:id="1185" w:name="_Toc400021332"/>
      <w:bookmarkStart w:id="1186" w:name="_Toc400013651"/>
      <w:bookmarkStart w:id="1187" w:name="_Toc400021133"/>
      <w:bookmarkStart w:id="1188" w:name="_Toc400021333"/>
      <w:bookmarkStart w:id="1189" w:name="_Toc400013652"/>
      <w:bookmarkStart w:id="1190" w:name="_Toc400021134"/>
      <w:bookmarkStart w:id="1191" w:name="_Toc400021334"/>
      <w:bookmarkStart w:id="1192" w:name="_Toc400013653"/>
      <w:bookmarkStart w:id="1193" w:name="_Toc400021135"/>
      <w:bookmarkStart w:id="1194" w:name="_Toc400021335"/>
      <w:bookmarkStart w:id="1195" w:name="_Toc400013654"/>
      <w:bookmarkStart w:id="1196" w:name="_Toc400021136"/>
      <w:bookmarkStart w:id="1197" w:name="_Toc400021336"/>
      <w:bookmarkStart w:id="1198" w:name="_Toc400013655"/>
      <w:bookmarkStart w:id="1199" w:name="_Toc400021137"/>
      <w:bookmarkStart w:id="1200" w:name="_Toc400021337"/>
      <w:bookmarkStart w:id="1201" w:name="_Toc400013656"/>
      <w:bookmarkStart w:id="1202" w:name="_Toc400021138"/>
      <w:bookmarkStart w:id="1203" w:name="_Toc400021338"/>
      <w:bookmarkStart w:id="1204" w:name="_Toc400013657"/>
      <w:bookmarkStart w:id="1205" w:name="_Toc400021139"/>
      <w:bookmarkStart w:id="1206" w:name="_Toc400021339"/>
      <w:bookmarkStart w:id="1207" w:name="_Toc400013658"/>
      <w:bookmarkStart w:id="1208" w:name="_Toc400021140"/>
      <w:bookmarkStart w:id="1209" w:name="_Toc400021340"/>
      <w:bookmarkStart w:id="1210" w:name="_Toc400013659"/>
      <w:bookmarkStart w:id="1211" w:name="_Toc400021141"/>
      <w:bookmarkStart w:id="1212" w:name="_Toc400021341"/>
      <w:bookmarkStart w:id="1213" w:name="_Toc400013660"/>
      <w:bookmarkStart w:id="1214" w:name="_Toc400021142"/>
      <w:bookmarkStart w:id="1215" w:name="_Toc400021342"/>
      <w:bookmarkStart w:id="1216" w:name="_Toc400013661"/>
      <w:bookmarkStart w:id="1217" w:name="_Toc400021143"/>
      <w:bookmarkStart w:id="1218" w:name="_Toc400021343"/>
      <w:bookmarkStart w:id="1219" w:name="_Toc400013662"/>
      <w:bookmarkStart w:id="1220" w:name="_Toc400021144"/>
      <w:bookmarkStart w:id="1221" w:name="_Toc400021344"/>
      <w:bookmarkStart w:id="1222" w:name="_Toc400013663"/>
      <w:bookmarkStart w:id="1223" w:name="_Toc400021145"/>
      <w:bookmarkStart w:id="1224" w:name="_Toc400021345"/>
      <w:bookmarkStart w:id="1225" w:name="_Toc400013664"/>
      <w:bookmarkStart w:id="1226" w:name="_Toc400021146"/>
      <w:bookmarkStart w:id="1227" w:name="_Toc400021346"/>
      <w:bookmarkStart w:id="1228" w:name="_Toc400013665"/>
      <w:bookmarkStart w:id="1229" w:name="_Toc400021147"/>
      <w:bookmarkStart w:id="1230" w:name="_Toc400021347"/>
      <w:bookmarkStart w:id="1231" w:name="_Toc400013666"/>
      <w:bookmarkStart w:id="1232" w:name="_Toc400021148"/>
      <w:bookmarkStart w:id="1233" w:name="_Toc400021348"/>
      <w:bookmarkStart w:id="1234" w:name="_Toc400013667"/>
      <w:bookmarkStart w:id="1235" w:name="_Toc400021149"/>
      <w:bookmarkStart w:id="1236" w:name="_Toc400021349"/>
      <w:bookmarkStart w:id="1237" w:name="_Toc400013668"/>
      <w:bookmarkStart w:id="1238" w:name="_Toc400021150"/>
      <w:bookmarkStart w:id="1239" w:name="_Toc400021350"/>
      <w:bookmarkStart w:id="1240" w:name="_Toc400013669"/>
      <w:bookmarkStart w:id="1241" w:name="_Toc400021151"/>
      <w:bookmarkStart w:id="1242" w:name="_Toc400021351"/>
      <w:bookmarkStart w:id="1243" w:name="_Toc400013670"/>
      <w:bookmarkStart w:id="1244" w:name="_Toc400021152"/>
      <w:bookmarkStart w:id="1245" w:name="_Toc400021352"/>
      <w:bookmarkStart w:id="1246" w:name="_Toc400013679"/>
      <w:bookmarkStart w:id="1247" w:name="_Toc400021161"/>
      <w:bookmarkStart w:id="1248" w:name="_Toc400021361"/>
      <w:bookmarkStart w:id="1249" w:name="_Toc400013680"/>
      <w:bookmarkStart w:id="1250" w:name="_Toc400021162"/>
      <w:bookmarkStart w:id="1251" w:name="_Toc400021362"/>
      <w:bookmarkStart w:id="1252" w:name="_Toc400013681"/>
      <w:bookmarkStart w:id="1253" w:name="_Toc400021163"/>
      <w:bookmarkStart w:id="1254" w:name="_Toc400021363"/>
      <w:bookmarkStart w:id="1255" w:name="_Toc400013682"/>
      <w:bookmarkStart w:id="1256" w:name="_Toc400021164"/>
      <w:bookmarkStart w:id="1257" w:name="_Toc400021364"/>
      <w:bookmarkStart w:id="1258" w:name="_Toc398017580"/>
      <w:bookmarkStart w:id="1259" w:name="_Toc398017963"/>
      <w:bookmarkStart w:id="1260" w:name="_Toc398018839"/>
      <w:bookmarkStart w:id="1261" w:name="_Toc398120541"/>
      <w:bookmarkStart w:id="1262" w:name="_Toc398120988"/>
      <w:bookmarkStart w:id="1263" w:name="_Toc398130269"/>
      <w:bookmarkStart w:id="1264" w:name="_Toc398130377"/>
      <w:bookmarkStart w:id="1265" w:name="_Toc398130484"/>
      <w:bookmarkStart w:id="1266" w:name="_Toc398207515"/>
      <w:bookmarkStart w:id="1267" w:name="_Toc398210604"/>
      <w:bookmarkStart w:id="1268" w:name="_Toc398215075"/>
      <w:bookmarkStart w:id="1269" w:name="_Toc399753030"/>
      <w:bookmarkStart w:id="1270" w:name="_Toc399765863"/>
      <w:bookmarkStart w:id="1271" w:name="_Toc400013683"/>
      <w:bookmarkStart w:id="1272" w:name="_Toc400021165"/>
      <w:bookmarkStart w:id="1273" w:name="_Toc400021365"/>
      <w:bookmarkStart w:id="1274" w:name="_Toc400013684"/>
      <w:bookmarkStart w:id="1275" w:name="_Toc400021166"/>
      <w:bookmarkStart w:id="1276" w:name="_Toc400021366"/>
      <w:bookmarkStart w:id="1277" w:name="_Toc400013685"/>
      <w:bookmarkStart w:id="1278" w:name="_Toc400021167"/>
      <w:bookmarkStart w:id="1279" w:name="_Toc400021367"/>
      <w:bookmarkStart w:id="1280" w:name="_Toc400013686"/>
      <w:bookmarkStart w:id="1281" w:name="_Toc400021168"/>
      <w:bookmarkStart w:id="1282" w:name="_Toc400021368"/>
      <w:bookmarkStart w:id="1283" w:name="_Toc400013687"/>
      <w:bookmarkStart w:id="1284" w:name="_Toc400021169"/>
      <w:bookmarkStart w:id="1285" w:name="_Toc400021369"/>
      <w:bookmarkStart w:id="1286" w:name="_Toc400013688"/>
      <w:bookmarkStart w:id="1287" w:name="_Toc400021170"/>
      <w:bookmarkStart w:id="1288" w:name="_Toc400021370"/>
      <w:bookmarkStart w:id="1289" w:name="_Toc400013689"/>
      <w:bookmarkStart w:id="1290" w:name="_Toc400021171"/>
      <w:bookmarkStart w:id="1291" w:name="_Toc400021371"/>
      <w:bookmarkStart w:id="1292" w:name="_Toc400013690"/>
      <w:bookmarkStart w:id="1293" w:name="_Toc400021172"/>
      <w:bookmarkStart w:id="1294" w:name="_Toc400021372"/>
      <w:bookmarkStart w:id="1295" w:name="_Toc400013691"/>
      <w:bookmarkStart w:id="1296" w:name="_Toc400021173"/>
      <w:bookmarkStart w:id="1297" w:name="_Toc400021373"/>
      <w:bookmarkStart w:id="1298" w:name="_Toc400013692"/>
      <w:bookmarkStart w:id="1299" w:name="_Toc400021174"/>
      <w:bookmarkStart w:id="1300" w:name="_Toc400021374"/>
      <w:bookmarkStart w:id="1301" w:name="_Toc400013693"/>
      <w:bookmarkStart w:id="1302" w:name="_Toc400021175"/>
      <w:bookmarkStart w:id="1303" w:name="_Toc400021375"/>
      <w:bookmarkStart w:id="1304" w:name="_Toc400013694"/>
      <w:bookmarkStart w:id="1305" w:name="_Toc400021176"/>
      <w:bookmarkStart w:id="1306" w:name="_Toc400021376"/>
      <w:bookmarkStart w:id="1307" w:name="_Toc400013695"/>
      <w:bookmarkStart w:id="1308" w:name="_Toc400021177"/>
      <w:bookmarkStart w:id="1309" w:name="_Toc400021377"/>
      <w:bookmarkStart w:id="1310" w:name="_Toc399765865"/>
      <w:bookmarkStart w:id="1311" w:name="_Toc400013696"/>
      <w:bookmarkStart w:id="1312" w:name="_Toc400021178"/>
      <w:bookmarkStart w:id="1313" w:name="_Toc400021378"/>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172"/>
    </w:p>
    <w:p w:rsidR="00B8525C" w:rsidRPr="001E7D4D" w:rsidRDefault="00B8525C" w:rsidP="00772A76">
      <w:pPr>
        <w:pStyle w:val="SubHeadingBlue"/>
        <w:ind w:left="0" w:firstLine="0"/>
        <w:rPr>
          <w:rFonts w:eastAsiaTheme="minorEastAsia"/>
          <w:b w:val="0"/>
          <w:bCs w:val="0"/>
          <w:color w:val="auto"/>
          <w:sz w:val="22"/>
          <w:szCs w:val="22"/>
        </w:rPr>
      </w:pPr>
    </w:p>
    <w:p w:rsidR="00B8525C" w:rsidRPr="001E7D4D" w:rsidRDefault="00B8525C">
      <w:pPr>
        <w:rPr>
          <w:rFonts w:cstheme="minorHAnsi"/>
        </w:rPr>
      </w:pPr>
      <w:r w:rsidRPr="001E7D4D">
        <w:rPr>
          <w:b/>
          <w:bCs/>
        </w:rPr>
        <w:br w:type="page"/>
      </w:r>
    </w:p>
    <w:bookmarkStart w:id="1314" w:name="_Toc400975555"/>
    <w:bookmarkStart w:id="1315" w:name="_Toc411343514"/>
    <w:bookmarkStart w:id="1316" w:name="_Toc411343725"/>
    <w:p w:rsidR="00B8525C" w:rsidRPr="001E7D4D" w:rsidRDefault="00B8525C" w:rsidP="00772A76">
      <w:pPr>
        <w:pStyle w:val="SubHeadingBlue"/>
        <w:ind w:left="0" w:firstLine="0"/>
        <w:rPr>
          <w:rFonts w:eastAsiaTheme="minorEastAsia"/>
          <w:b w:val="0"/>
          <w:bCs w:val="0"/>
          <w:color w:val="auto"/>
          <w:sz w:val="22"/>
          <w:szCs w:val="22"/>
        </w:rPr>
      </w:pPr>
      <w:r w:rsidRPr="009E0922">
        <w:rPr>
          <w:noProof/>
        </w:rPr>
        <mc:AlternateContent>
          <mc:Choice Requires="wps">
            <w:drawing>
              <wp:anchor distT="0" distB="0" distL="114300" distR="114300" simplePos="0" relativeHeight="251680768" behindDoc="0" locked="0" layoutInCell="1" allowOverlap="1" wp14:anchorId="1587A20F" wp14:editId="0F60E97A">
                <wp:simplePos x="0" y="0"/>
                <wp:positionH relativeFrom="column">
                  <wp:posOffset>5248910</wp:posOffset>
                </wp:positionH>
                <wp:positionV relativeFrom="paragraph">
                  <wp:posOffset>119380</wp:posOffset>
                </wp:positionV>
                <wp:extent cx="597535" cy="1275080"/>
                <wp:effectExtent l="0" t="0" r="0"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535" cy="1275080"/>
                        </a:xfrm>
                        <a:prstGeom prst="rect">
                          <a:avLst/>
                        </a:prstGeom>
                        <a:solidFill>
                          <a:srgbClr val="FFFFFF"/>
                        </a:solidFill>
                        <a:ln w="9525">
                          <a:noFill/>
                          <a:miter lim="800000"/>
                          <a:headEnd/>
                          <a:tailEnd/>
                        </a:ln>
                      </wps:spPr>
                      <wps:txbx>
                        <w:txbxContent>
                          <w:p w:rsidR="000864D9" w:rsidRPr="001D3B7D" w:rsidRDefault="000864D9" w:rsidP="00814DBA">
                            <w:pPr>
                              <w:spacing w:after="0"/>
                              <w:jc w:val="right"/>
                              <w:rPr>
                                <w:b/>
                                <w:color w:val="172983"/>
                                <w:sz w:val="144"/>
                                <w:szCs w:val="144"/>
                              </w:rPr>
                            </w:pPr>
                            <w:r>
                              <w:rPr>
                                <w:rFonts w:cstheme="minorHAnsi"/>
                                <w:color w:val="172983"/>
                                <w:kern w:val="28"/>
                                <w:sz w:val="144"/>
                                <w:szCs w:val="14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413.3pt;margin-top:9.4pt;width:47.05pt;height:100.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" stroked="f">
                <v:textbox>
                  <w:txbxContent>
                    <w:p w:rsidR="000864D9" w:rsidRPr="001D3B7D" w:rsidRDefault="000864D9" w:rsidP="00814DBA">
                      <w:pPr>
                        <w:spacing w:after="0"/>
                        <w:jc w:val="right"/>
                        <w:rPr>
                          <w:b/>
                          <w:color w:val="172983"/>
                          <w:sz w:val="144"/>
                          <w:szCs w:val="144"/>
                        </w:rPr>
                      </w:pPr>
                      <w:r>
                        <w:rPr>
                          <w:rFonts w:cstheme="minorHAnsi"/>
                          <w:color w:val="172983"/>
                          <w:kern w:val="28"/>
                          <w:sz w:val="144"/>
                          <w:szCs w:val="144"/>
                        </w:rPr>
                        <w:t>7</w:t>
                      </w:r>
                    </w:p>
                  </w:txbxContent>
                </v:textbox>
              </v:shape>
            </w:pict>
          </mc:Fallback>
        </mc:AlternateContent>
      </w:r>
      <w:bookmarkEnd w:id="1314"/>
      <w:bookmarkEnd w:id="1315"/>
      <w:bookmarkEnd w:id="1316"/>
    </w:p>
    <w:p w:rsidR="00814DBA" w:rsidRPr="001E7D4D" w:rsidRDefault="00814DBA" w:rsidP="00F86D1A">
      <w:pPr>
        <w:spacing w:after="240"/>
        <w:rPr>
          <w:rFonts w:cstheme="minorHAnsi"/>
        </w:rPr>
      </w:pPr>
    </w:p>
    <w:p w:rsidR="00814DBA" w:rsidRPr="001E7D4D" w:rsidRDefault="00814DBA" w:rsidP="00F86D1A">
      <w:pPr>
        <w:spacing w:after="240"/>
        <w:rPr>
          <w:rFonts w:cstheme="minorHAnsi"/>
          <w:sz w:val="40"/>
          <w:szCs w:val="40"/>
        </w:rPr>
      </w:pPr>
    </w:p>
    <w:p w:rsidR="00814DBA" w:rsidRPr="001E7D4D" w:rsidRDefault="00814DBA" w:rsidP="00F86D1A">
      <w:pPr>
        <w:spacing w:after="240"/>
        <w:rPr>
          <w:rFonts w:cstheme="minorHAnsi"/>
          <w:sz w:val="40"/>
          <w:szCs w:val="40"/>
        </w:rPr>
      </w:pPr>
    </w:p>
    <w:p w:rsidR="00814DBA" w:rsidRPr="001E7D4D" w:rsidRDefault="00B8525C" w:rsidP="00F86D1A">
      <w:pPr>
        <w:spacing w:after="240"/>
        <w:rPr>
          <w:rFonts w:cstheme="minorHAnsi"/>
          <w:sz w:val="40"/>
          <w:szCs w:val="40"/>
        </w:rPr>
      </w:pPr>
      <w:r w:rsidRPr="009E0922">
        <w:rPr>
          <w:rFonts w:cstheme="minorHAnsi"/>
          <w:noProof/>
          <w:sz w:val="40"/>
          <w:szCs w:val="40"/>
        </w:rPr>
        <mc:AlternateContent>
          <mc:Choice Requires="wps">
            <w:drawing>
              <wp:anchor distT="0" distB="0" distL="114300" distR="114300" simplePos="0" relativeHeight="251681792" behindDoc="0" locked="0" layoutInCell="1" allowOverlap="1" wp14:anchorId="13E9A080" wp14:editId="04BF044D">
                <wp:simplePos x="0" y="0"/>
                <wp:positionH relativeFrom="column">
                  <wp:posOffset>3884930</wp:posOffset>
                </wp:positionH>
                <wp:positionV relativeFrom="paragraph">
                  <wp:posOffset>26670</wp:posOffset>
                </wp:positionV>
                <wp:extent cx="1959610" cy="1041400"/>
                <wp:effectExtent l="19050" t="19050" r="21590"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1041400"/>
                        </a:xfrm>
                        <a:prstGeom prst="rect">
                          <a:avLst/>
                        </a:prstGeom>
                        <a:solidFill>
                          <a:srgbClr val="FFFFFF"/>
                        </a:solidFill>
                        <a:ln w="28575">
                          <a:solidFill>
                            <a:schemeClr val="accent1">
                              <a:lumMod val="75000"/>
                            </a:schemeClr>
                          </a:solidFill>
                          <a:miter lim="800000"/>
                          <a:headEnd/>
                          <a:tailEnd/>
                        </a:ln>
                      </wps:spPr>
                      <wps:txbx>
                        <w:txbxContent>
                          <w:p w:rsidR="000864D9" w:rsidRDefault="000864D9" w:rsidP="00276E9C">
                            <w:pPr>
                              <w:spacing w:before="280"/>
                              <w:jc w:val="center"/>
                            </w:pPr>
                            <w:r>
                              <w:t>This chapter outlines conclusions and potential ways forward arising from the research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margin-left:305.9pt;margin-top:2.1pt;width:154.3pt;height:8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" strokecolor="#365f91 [2404]" strokeweight="2.25pt">
                <v:textbox>
                  <w:txbxContent>
                    <w:p w:rsidR="000864D9" w:rsidRDefault="000864D9" w:rsidP="00276E9C">
                      <w:pPr>
                        <w:spacing w:before="280"/>
                        <w:jc w:val="center"/>
                      </w:pPr>
                      <w:r>
                        <w:t>This chapter outlines conclusions and potential ways forward arising from the research</w:t>
                      </w:r>
                    </w:p>
                  </w:txbxContent>
                </v:textbox>
              </v:shape>
            </w:pict>
          </mc:Fallback>
        </mc:AlternateContent>
      </w:r>
    </w:p>
    <w:p w:rsidR="00814DBA" w:rsidRPr="001E7D4D" w:rsidRDefault="00814DBA" w:rsidP="00F86D1A">
      <w:pPr>
        <w:spacing w:after="240"/>
        <w:rPr>
          <w:rFonts w:cstheme="minorHAnsi"/>
          <w:sz w:val="40"/>
          <w:szCs w:val="40"/>
        </w:rPr>
      </w:pPr>
    </w:p>
    <w:p w:rsidR="00901731" w:rsidRPr="001E7D4D" w:rsidRDefault="00901731" w:rsidP="00F86D1A">
      <w:pPr>
        <w:spacing w:after="240"/>
        <w:rPr>
          <w:rFonts w:cstheme="minorHAnsi"/>
          <w:sz w:val="40"/>
          <w:szCs w:val="40"/>
        </w:rPr>
      </w:pPr>
    </w:p>
    <w:p w:rsidR="00901731" w:rsidRPr="001E7D4D" w:rsidRDefault="00901731" w:rsidP="00F86D1A">
      <w:pPr>
        <w:spacing w:after="240"/>
        <w:rPr>
          <w:rFonts w:cstheme="minorHAnsi"/>
          <w:sz w:val="40"/>
          <w:szCs w:val="40"/>
        </w:rPr>
      </w:pPr>
    </w:p>
    <w:p w:rsidR="003A4195" w:rsidRPr="001E7D4D" w:rsidRDefault="00B47685" w:rsidP="003A4195">
      <w:pPr>
        <w:pStyle w:val="MainTitleBlue"/>
        <w:numPr>
          <w:ilvl w:val="0"/>
          <w:numId w:val="7"/>
        </w:numPr>
        <w:spacing w:after="240"/>
        <w:rPr>
          <w:sz w:val="52"/>
          <w:szCs w:val="52"/>
        </w:rPr>
      </w:pPr>
      <w:bookmarkStart w:id="1317" w:name="_Toc411343726"/>
      <w:r w:rsidRPr="001E7D4D">
        <w:rPr>
          <w:sz w:val="52"/>
          <w:szCs w:val="52"/>
        </w:rPr>
        <w:t xml:space="preserve">Key findings, conclusions </w:t>
      </w:r>
      <w:r w:rsidR="003A4195" w:rsidRPr="001E7D4D">
        <w:rPr>
          <w:sz w:val="52"/>
          <w:szCs w:val="52"/>
        </w:rPr>
        <w:t xml:space="preserve">and </w:t>
      </w:r>
      <w:r w:rsidR="00B8525C" w:rsidRPr="001E7D4D">
        <w:rPr>
          <w:sz w:val="52"/>
          <w:szCs w:val="52"/>
        </w:rPr>
        <w:t>recommendations</w:t>
      </w:r>
      <w:bookmarkEnd w:id="1317"/>
    </w:p>
    <w:p w:rsidR="00901731" w:rsidRPr="001E7D4D" w:rsidRDefault="00901731">
      <w:pPr>
        <w:spacing w:after="0"/>
        <w:rPr>
          <w:rFonts w:cstheme="minorHAnsi"/>
          <w:b/>
          <w:color w:val="172983"/>
          <w:kern w:val="28"/>
          <w:sz w:val="40"/>
        </w:rPr>
      </w:pPr>
      <w:r w:rsidRPr="001E7D4D">
        <w:br w:type="page"/>
      </w:r>
    </w:p>
    <w:p w:rsidR="00EB4EF1" w:rsidRPr="001E7D4D" w:rsidRDefault="00EB4EF1" w:rsidP="00722E8C">
      <w:pPr>
        <w:pStyle w:val="SubHeadingBlue"/>
        <w:numPr>
          <w:ilvl w:val="1"/>
          <w:numId w:val="7"/>
        </w:numPr>
        <w:rPr>
          <w:sz w:val="28"/>
        </w:rPr>
      </w:pPr>
      <w:bookmarkStart w:id="1318" w:name="_Toc398207522"/>
      <w:bookmarkStart w:id="1319" w:name="_Toc398210611"/>
      <w:bookmarkStart w:id="1320" w:name="_Toc398215082"/>
      <w:bookmarkStart w:id="1321" w:name="_Toc399753036"/>
      <w:bookmarkStart w:id="1322" w:name="_Toc399765868"/>
      <w:bookmarkStart w:id="1323" w:name="_Toc399766894"/>
      <w:bookmarkStart w:id="1324" w:name="_Toc399767414"/>
      <w:bookmarkStart w:id="1325" w:name="_Toc399767517"/>
      <w:bookmarkStart w:id="1326" w:name="_Toc399767671"/>
      <w:bookmarkStart w:id="1327" w:name="_Toc400013699"/>
      <w:bookmarkStart w:id="1328" w:name="_Toc400021181"/>
      <w:bookmarkStart w:id="1329" w:name="_Toc400021381"/>
      <w:bookmarkStart w:id="1330" w:name="_Toc400013700"/>
      <w:bookmarkStart w:id="1331" w:name="_Toc400021182"/>
      <w:bookmarkStart w:id="1332" w:name="_Toc400021382"/>
      <w:bookmarkStart w:id="1333" w:name="_Toc411343727"/>
      <w:bookmarkStart w:id="1334" w:name="_Toc400975558"/>
      <w:bookmarkStart w:id="1335" w:name="_Toc411343728"/>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r w:rsidRPr="001E7D4D">
        <w:rPr>
          <w:sz w:val="28"/>
        </w:rPr>
        <w:t>Role</w:t>
      </w:r>
      <w:r w:rsidR="008B19FE" w:rsidRPr="001E7D4D">
        <w:rPr>
          <w:sz w:val="28"/>
        </w:rPr>
        <w:t xml:space="preserve"> and use</w:t>
      </w:r>
      <w:r w:rsidRPr="001E7D4D">
        <w:rPr>
          <w:sz w:val="28"/>
        </w:rPr>
        <w:t xml:space="preserve"> of classification</w:t>
      </w:r>
      <w:bookmarkEnd w:id="1334"/>
      <w:bookmarkEnd w:id="1335"/>
      <w:r w:rsidRPr="001E7D4D">
        <w:rPr>
          <w:sz w:val="28"/>
        </w:rPr>
        <w:t xml:space="preserve"> </w:t>
      </w:r>
    </w:p>
    <w:p w:rsidR="00B47685" w:rsidRPr="001E7D4D" w:rsidRDefault="00B47685" w:rsidP="00B47685">
      <w:pPr>
        <w:tabs>
          <w:tab w:val="left" w:pos="8931"/>
        </w:tabs>
        <w:ind w:right="95"/>
        <w:rPr>
          <w:rFonts w:cstheme="minorHAnsi"/>
          <w:b/>
          <w:color w:val="4F81BD" w:themeColor="accent1"/>
        </w:rPr>
      </w:pPr>
      <w:r w:rsidRPr="001E7D4D">
        <w:rPr>
          <w:rFonts w:cstheme="minorHAnsi"/>
          <w:b/>
          <w:color w:val="4F81BD" w:themeColor="accent1"/>
        </w:rPr>
        <w:t xml:space="preserve">Conclusion One: the general public are supportive of the continued existence of a </w:t>
      </w:r>
      <w:r w:rsidR="00993576" w:rsidRPr="001E7D4D">
        <w:rPr>
          <w:rFonts w:cstheme="minorHAnsi"/>
          <w:b/>
          <w:color w:val="4F81BD" w:themeColor="accent1"/>
        </w:rPr>
        <w:t>c</w:t>
      </w:r>
      <w:r w:rsidRPr="001E7D4D">
        <w:rPr>
          <w:rFonts w:cstheme="minorHAnsi"/>
          <w:b/>
          <w:color w:val="4F81BD" w:themeColor="accent1"/>
        </w:rPr>
        <w:t xml:space="preserve">lassification </w:t>
      </w:r>
      <w:r w:rsidR="00993576" w:rsidRPr="001E7D4D">
        <w:rPr>
          <w:rFonts w:cstheme="minorHAnsi"/>
          <w:b/>
          <w:color w:val="4F81BD" w:themeColor="accent1"/>
        </w:rPr>
        <w:t>scheme</w:t>
      </w:r>
      <w:r w:rsidR="00EF40C4" w:rsidRPr="001E7D4D">
        <w:rPr>
          <w:rFonts w:cstheme="minorHAnsi"/>
          <w:b/>
          <w:color w:val="4F81BD" w:themeColor="accent1"/>
        </w:rPr>
        <w:t xml:space="preserve"> but believe it needs to adapt to remain useful in the context of media convergence</w:t>
      </w:r>
      <w:r w:rsidR="00993576" w:rsidRPr="001E7D4D">
        <w:rPr>
          <w:rFonts w:cstheme="minorHAnsi"/>
          <w:b/>
          <w:color w:val="4F81BD" w:themeColor="accent1"/>
        </w:rPr>
        <w:t>.</w:t>
      </w:r>
    </w:p>
    <w:p w:rsidR="007A053A" w:rsidRPr="001E7D4D" w:rsidRDefault="00B47685" w:rsidP="00B47685">
      <w:r w:rsidRPr="001E7D4D">
        <w:t xml:space="preserve">Consistent with the findings of previous research (see for example </w:t>
      </w:r>
      <w:proofErr w:type="spellStart"/>
      <w:r w:rsidRPr="001E7D4D">
        <w:t>Newspoll</w:t>
      </w:r>
      <w:proofErr w:type="spellEnd"/>
      <w:r w:rsidRPr="001E7D4D">
        <w:t xml:space="preserve">, 2002; Galaxy Research, 2005), the results of this study suggest that adult Australians continue to see a role for classification in the 2014 media and entertainment landscape.  </w:t>
      </w:r>
      <w:r w:rsidR="00C6146F" w:rsidRPr="001E7D4D">
        <w:t>A</w:t>
      </w:r>
      <w:r w:rsidR="00C6146F" w:rsidRPr="001E7D4D">
        <w:rPr>
          <w:rFonts w:cstheme="minorHAnsi"/>
        </w:rPr>
        <w:t>lmost eight in ten survey respondents (78%) indicated classification remains useful in the context of media convergence.</w:t>
      </w:r>
    </w:p>
    <w:p w:rsidR="00406E10" w:rsidRPr="001E7D4D" w:rsidRDefault="00B47685" w:rsidP="00B47685">
      <w:r w:rsidRPr="001E7D4D">
        <w:t>There was, however, general agreement</w:t>
      </w:r>
      <w:r w:rsidR="007A053A" w:rsidRPr="001E7D4D">
        <w:t xml:space="preserve"> among focus group participants</w:t>
      </w:r>
      <w:r w:rsidRPr="001E7D4D">
        <w:t xml:space="preserve"> that a timely update of the </w:t>
      </w:r>
      <w:r w:rsidR="0064279A" w:rsidRPr="001E7D4D">
        <w:t>current scheme</w:t>
      </w:r>
      <w:r w:rsidRPr="001E7D4D">
        <w:t xml:space="preserve"> is paramount to ensuring the continued relevance, utility, and usefulness of classification.  </w:t>
      </w:r>
    </w:p>
    <w:p w:rsidR="004A3DF1" w:rsidRPr="009E0922" w:rsidRDefault="00B47685" w:rsidP="00B47685">
      <w:r w:rsidRPr="001E7D4D">
        <w:t xml:space="preserve">In particular, it was consistently suggested that the ability of government to police media purchasing/access </w:t>
      </w:r>
      <w:r w:rsidR="00EF40C4" w:rsidRPr="009E0922">
        <w:t>appeared to be</w:t>
      </w:r>
      <w:r w:rsidRPr="001E7D4D">
        <w:t xml:space="preserve"> limited, </w:t>
      </w:r>
      <w:r w:rsidR="004A3DF1" w:rsidRPr="009E0922">
        <w:t>and that this ha</w:t>
      </w:r>
      <w:r w:rsidR="00EF40C4" w:rsidRPr="009E0922">
        <w:t>s</w:t>
      </w:r>
      <w:r w:rsidR="004A3DF1" w:rsidRPr="009E0922">
        <w:t xml:space="preserve"> implications for </w:t>
      </w:r>
      <w:r w:rsidR="0064279A" w:rsidRPr="001E7D4D">
        <w:t>classification</w:t>
      </w:r>
      <w:r w:rsidR="004A3DF1" w:rsidRPr="009E0922">
        <w:t>.</w:t>
      </w:r>
      <w:r w:rsidR="0064279A" w:rsidRPr="001E7D4D">
        <w:t xml:space="preserve"> </w:t>
      </w:r>
    </w:p>
    <w:p w:rsidR="00B47685" w:rsidRPr="001E7D4D" w:rsidRDefault="006E6209" w:rsidP="00B47685">
      <w:r w:rsidRPr="009E0922">
        <w:t>People’s understanding of these implications varied</w:t>
      </w:r>
      <w:r w:rsidR="00EF40C4" w:rsidRPr="009E0922">
        <w:t>.</w:t>
      </w:r>
      <w:r w:rsidR="00406E10" w:rsidRPr="009E0922">
        <w:t xml:space="preserve"> </w:t>
      </w:r>
      <w:r w:rsidR="00EF40C4" w:rsidRPr="009E0922">
        <w:t>T</w:t>
      </w:r>
      <w:r w:rsidR="00406E10" w:rsidRPr="009E0922">
        <w:t>he prevailing view was that</w:t>
      </w:r>
      <w:r w:rsidRPr="009E0922">
        <w:t xml:space="preserve"> </w:t>
      </w:r>
      <w:r w:rsidR="004A3DF1" w:rsidRPr="009E0922">
        <w:t xml:space="preserve">classification would </w:t>
      </w:r>
      <w:r w:rsidR="00B47685" w:rsidRPr="001E7D4D">
        <w:t xml:space="preserve">need to move toward </w:t>
      </w:r>
      <w:r w:rsidR="00406E10" w:rsidRPr="009E0922">
        <w:t>an advisory function</w:t>
      </w:r>
      <w:r w:rsidR="00EF40C4" w:rsidRPr="001E7D4D">
        <w:t xml:space="preserve">; however some held the alternative view that more needed to be done to restrict access to material, particularly online. </w:t>
      </w:r>
    </w:p>
    <w:p w:rsidR="00406E10" w:rsidRPr="001E7D4D" w:rsidRDefault="00EF40C4" w:rsidP="00B47685">
      <w:r w:rsidRPr="009E0922">
        <w:t xml:space="preserve">Focus group participants generally </w:t>
      </w:r>
      <w:r w:rsidR="009358F8" w:rsidRPr="009E0922">
        <w:t>believed</w:t>
      </w:r>
      <w:r w:rsidRPr="009E0922">
        <w:t xml:space="preserve"> that it was most </w:t>
      </w:r>
      <w:r w:rsidR="009358F8" w:rsidRPr="009E0922">
        <w:t>feasible</w:t>
      </w:r>
      <w:r w:rsidRPr="009E0922">
        <w:t xml:space="preserve"> for the classification system to move to an advisory model. </w:t>
      </w:r>
      <w:r w:rsidR="00502DE0" w:rsidRPr="009E0922">
        <w:t>In addition, s</w:t>
      </w:r>
      <w:r w:rsidR="006E6209" w:rsidRPr="001E7D4D">
        <w:t xml:space="preserve">urvey respondents </w:t>
      </w:r>
      <w:r w:rsidR="00502DE0" w:rsidRPr="009E0922">
        <w:t>suggested</w:t>
      </w:r>
      <w:r w:rsidR="006E6209" w:rsidRPr="001E7D4D">
        <w:t xml:space="preserve"> providing more detailed content information and encouraging use of classification (especially by parents) through education</w:t>
      </w:r>
      <w:r w:rsidR="009358F8" w:rsidRPr="009E0922">
        <w:t>;</w:t>
      </w:r>
      <w:r w:rsidR="00406E10" w:rsidRPr="001E7D4D">
        <w:t xml:space="preserve"> both of which focus on the advisory rather than restrictive capacity of the classification system</w:t>
      </w:r>
      <w:r w:rsidR="006E6209" w:rsidRPr="001E7D4D">
        <w:t xml:space="preserve">. </w:t>
      </w:r>
    </w:p>
    <w:p w:rsidR="006E6209" w:rsidRPr="001E7D4D" w:rsidRDefault="006E6209" w:rsidP="00B47685">
      <w:r w:rsidRPr="001E7D4D">
        <w:t>However,</w:t>
      </w:r>
      <w:r w:rsidR="00406E10" w:rsidRPr="001E7D4D">
        <w:t xml:space="preserve"> </w:t>
      </w:r>
      <w:r w:rsidR="00502DE0" w:rsidRPr="009E0922">
        <w:t>some respondents</w:t>
      </w:r>
      <w:r w:rsidRPr="001E7D4D">
        <w:t xml:space="preserve"> </w:t>
      </w:r>
      <w:r w:rsidR="0056722D" w:rsidRPr="009E0922">
        <w:t xml:space="preserve">suggested </w:t>
      </w:r>
      <w:r w:rsidRPr="009E0922">
        <w:rPr>
          <w:i/>
        </w:rPr>
        <w:t>tightening</w:t>
      </w:r>
      <w:r w:rsidRPr="001E7D4D">
        <w:t xml:space="preserve"> regulation and </w:t>
      </w:r>
      <w:r w:rsidRPr="009E0922">
        <w:rPr>
          <w:i/>
        </w:rPr>
        <w:t>tough</w:t>
      </w:r>
      <w:r w:rsidR="00406E10" w:rsidRPr="009E0922">
        <w:rPr>
          <w:i/>
        </w:rPr>
        <w:t>ening</w:t>
      </w:r>
      <w:r w:rsidRPr="009E0922">
        <w:rPr>
          <w:i/>
        </w:rPr>
        <w:t xml:space="preserve"> </w:t>
      </w:r>
      <w:r w:rsidRPr="001E7D4D">
        <w:t>enforcement measures, particularly in relation to online material.</w:t>
      </w:r>
    </w:p>
    <w:p w:rsidR="009358F8" w:rsidRPr="001E7D4D" w:rsidRDefault="009358F8" w:rsidP="00B47685">
      <w:r w:rsidRPr="001E7D4D">
        <w:t>It is also noteworthy that in a subsequent survey</w:t>
      </w:r>
      <w:r w:rsidR="00D2246E" w:rsidRPr="009E0922">
        <w:t>,</w:t>
      </w:r>
      <w:r w:rsidRPr="001E7D4D">
        <w:t xml:space="preserve"> respondents strongly supported the continued restriction of the MA 15+ category (see Appendix D). </w:t>
      </w:r>
    </w:p>
    <w:p w:rsidR="00D2246E" w:rsidRPr="009E0922" w:rsidRDefault="00B47685" w:rsidP="00D2246E">
      <w:pPr>
        <w:rPr>
          <w:rFonts w:cstheme="minorHAnsi"/>
          <w:b/>
          <w:i/>
          <w:color w:val="1F497D" w:themeColor="text2"/>
        </w:rPr>
      </w:pPr>
      <w:r w:rsidRPr="001E7D4D">
        <w:rPr>
          <w:rFonts w:cstheme="minorHAnsi"/>
          <w:b/>
          <w:i/>
          <w:color w:val="1F497D" w:themeColor="text2"/>
        </w:rPr>
        <w:t xml:space="preserve">Recommendation: </w:t>
      </w:r>
      <w:r w:rsidR="00993576" w:rsidRPr="001E7D4D">
        <w:rPr>
          <w:rFonts w:cstheme="minorHAnsi"/>
          <w:b/>
          <w:i/>
          <w:color w:val="1F497D" w:themeColor="text2"/>
        </w:rPr>
        <w:t>Classification</w:t>
      </w:r>
      <w:r w:rsidRPr="001E7D4D">
        <w:rPr>
          <w:rFonts w:cstheme="minorHAnsi"/>
          <w:b/>
          <w:i/>
          <w:color w:val="1F497D" w:themeColor="text2"/>
        </w:rPr>
        <w:t xml:space="preserve"> needs to continually and rapidly evolve to maximise relevance, utility, and usefulness in a convergent media environment. This evolution should, as much as possible, in</w:t>
      </w:r>
      <w:r w:rsidR="00AD7A1C" w:rsidRPr="001E7D4D">
        <w:rPr>
          <w:rFonts w:cstheme="minorHAnsi"/>
          <w:b/>
          <w:i/>
          <w:color w:val="1F497D" w:themeColor="text2"/>
        </w:rPr>
        <w:t>volve</w:t>
      </w:r>
      <w:r w:rsidRPr="001E7D4D">
        <w:rPr>
          <w:rFonts w:cstheme="minorHAnsi"/>
          <w:b/>
          <w:i/>
          <w:color w:val="1F497D" w:themeColor="text2"/>
        </w:rPr>
        <w:t xml:space="preserve"> a decreased focus on restricting media and an increased focus on making recommendations</w:t>
      </w:r>
      <w:r w:rsidR="0056722D" w:rsidRPr="001E7D4D">
        <w:rPr>
          <w:rFonts w:cstheme="minorHAnsi"/>
          <w:b/>
          <w:i/>
          <w:color w:val="1F497D" w:themeColor="text2"/>
        </w:rPr>
        <w:t xml:space="preserve"> and providing advice</w:t>
      </w:r>
      <w:r w:rsidRPr="001E7D4D">
        <w:rPr>
          <w:rFonts w:cstheme="minorHAnsi"/>
          <w:b/>
          <w:i/>
          <w:color w:val="1F497D" w:themeColor="text2"/>
        </w:rPr>
        <w:t xml:space="preserve"> regarding content.</w:t>
      </w:r>
      <w:r w:rsidR="00D2246E" w:rsidRPr="009E0922">
        <w:t xml:space="preserve"> </w:t>
      </w:r>
      <w:r w:rsidR="00D2246E" w:rsidRPr="009E0922">
        <w:rPr>
          <w:rFonts w:cstheme="minorHAnsi"/>
          <w:b/>
          <w:i/>
          <w:color w:val="1F497D" w:themeColor="text2"/>
        </w:rPr>
        <w:t>Further research is required to determine how community concerns about access to MA 15+ content and online content could be addressed within a primarily advisory model.</w:t>
      </w:r>
    </w:p>
    <w:p w:rsidR="00B47685" w:rsidRPr="001E7D4D" w:rsidRDefault="00B47685" w:rsidP="00B47685">
      <w:pPr>
        <w:tabs>
          <w:tab w:val="left" w:pos="8931"/>
        </w:tabs>
        <w:ind w:right="95"/>
        <w:rPr>
          <w:rFonts w:cstheme="minorHAnsi"/>
          <w:b/>
          <w:color w:val="4F81BD" w:themeColor="accent1"/>
        </w:rPr>
      </w:pPr>
      <w:r w:rsidRPr="001E7D4D">
        <w:rPr>
          <w:rFonts w:cstheme="minorHAnsi"/>
          <w:b/>
          <w:color w:val="002060"/>
          <w:sz w:val="28"/>
        </w:rPr>
        <w:t>--------------------------------------------------------------------------------------------------------</w:t>
      </w:r>
    </w:p>
    <w:p w:rsidR="00B47685" w:rsidRPr="001E7D4D" w:rsidRDefault="00B47685" w:rsidP="00B47685">
      <w:pPr>
        <w:tabs>
          <w:tab w:val="left" w:pos="8931"/>
        </w:tabs>
        <w:ind w:right="95"/>
        <w:rPr>
          <w:rFonts w:cstheme="minorHAnsi"/>
          <w:b/>
          <w:color w:val="4F81BD" w:themeColor="accent1"/>
        </w:rPr>
      </w:pPr>
      <w:r w:rsidRPr="001E7D4D">
        <w:rPr>
          <w:rFonts w:cstheme="minorHAnsi"/>
          <w:b/>
          <w:color w:val="4F81BD" w:themeColor="accent1"/>
        </w:rPr>
        <w:t>Conclusion Two: the general public view the role of classification as twofold: the protection of children and the empowerment of adult consumers.</w:t>
      </w:r>
    </w:p>
    <w:p w:rsidR="001B599B" w:rsidRPr="009E0922" w:rsidRDefault="001B599B" w:rsidP="00B47685">
      <w:pPr>
        <w:tabs>
          <w:tab w:val="left" w:pos="8931"/>
        </w:tabs>
        <w:ind w:right="95"/>
      </w:pPr>
      <w:r w:rsidRPr="009E0922">
        <w:t>Overall</w:t>
      </w:r>
      <w:r w:rsidRPr="001E7D4D">
        <w:t>,</w:t>
      </w:r>
      <w:r w:rsidRPr="009E0922">
        <w:t xml:space="preserve"> the findings relating to </w:t>
      </w:r>
      <w:r w:rsidRPr="001E7D4D">
        <w:t>usage</w:t>
      </w:r>
      <w:r w:rsidRPr="009E0922">
        <w:t xml:space="preserve"> suggest that classification is used most often in relation to choosing media for children and occasionally to inform people’s own media choices.</w:t>
      </w:r>
    </w:p>
    <w:p w:rsidR="00183034" w:rsidRPr="001E7D4D" w:rsidRDefault="00B47685" w:rsidP="00183034">
      <w:r w:rsidRPr="001E7D4D">
        <w:t xml:space="preserve">The results of the general public survey suggest that adult Australians are </w:t>
      </w:r>
      <w:r w:rsidR="008C43D9" w:rsidRPr="001E7D4D">
        <w:t>particularly</w:t>
      </w:r>
      <w:r w:rsidRPr="001E7D4D">
        <w:t xml:space="preserve"> likely to refer to classification ratings when choosing media for minors</w:t>
      </w:r>
      <w:r w:rsidR="003705B3" w:rsidRPr="001E7D4D">
        <w:t xml:space="preserve"> (70% at least some of the time for films/DVDs, 59% for games), somewhat likely to </w:t>
      </w:r>
      <w:r w:rsidR="00255968" w:rsidRPr="001E7D4D">
        <w:t>refer to them</w:t>
      </w:r>
      <w:r w:rsidR="003705B3" w:rsidRPr="001E7D4D">
        <w:t xml:space="preserve"> when choosing a film or DVD for themselves (55% at least some of the time) and </w:t>
      </w:r>
      <w:r w:rsidR="00255968" w:rsidRPr="001E7D4D">
        <w:t xml:space="preserve">less </w:t>
      </w:r>
      <w:r w:rsidR="003705B3" w:rsidRPr="001E7D4D">
        <w:t>likely to do so when deciding on a computer game for themselves (38% at least some of the time)</w:t>
      </w:r>
      <w:r w:rsidR="008C43D9" w:rsidRPr="001E7D4D">
        <w:t xml:space="preserve">. </w:t>
      </w:r>
      <w:r w:rsidR="00183034" w:rsidRPr="001E7D4D">
        <w:t xml:space="preserve">These findings are </w:t>
      </w:r>
      <w:r w:rsidR="00255968" w:rsidRPr="001E7D4D">
        <w:t xml:space="preserve">also </w:t>
      </w:r>
      <w:r w:rsidR="00183034" w:rsidRPr="001E7D4D">
        <w:t xml:space="preserve">consistent with previous research (see for example </w:t>
      </w:r>
      <w:proofErr w:type="spellStart"/>
      <w:r w:rsidR="00183034" w:rsidRPr="001E7D4D">
        <w:t>Newspoll</w:t>
      </w:r>
      <w:proofErr w:type="spellEnd"/>
      <w:r w:rsidR="00183034" w:rsidRPr="001E7D4D">
        <w:t>, 2002; Galaxy Research, 2005).</w:t>
      </w:r>
    </w:p>
    <w:p w:rsidR="00255968" w:rsidRPr="001E7D4D" w:rsidRDefault="00255968" w:rsidP="00255968">
      <w:r w:rsidRPr="001E7D4D">
        <w:t xml:space="preserve">Focus group participants </w:t>
      </w:r>
      <w:r w:rsidR="001B599B" w:rsidRPr="001E7D4D">
        <w:t xml:space="preserve">believed </w:t>
      </w:r>
      <w:r w:rsidRPr="001E7D4D">
        <w:t xml:space="preserve">that the primary role for film and computer game classification is to protect the viewer/player, especially children and young people, from discomfort or harm.  This is comparable with results from previous research </w:t>
      </w:r>
      <w:proofErr w:type="spellStart"/>
      <w:r w:rsidRPr="001E7D4D">
        <w:t>eg</w:t>
      </w:r>
      <w:proofErr w:type="spellEnd"/>
      <w:r w:rsidRPr="001E7D4D">
        <w:t xml:space="preserve"> BBFC (2014). Only a few focus group participants mentioned that classification is used by adult consumers when deciding on media for themselves, </w:t>
      </w:r>
      <w:r w:rsidR="001B599B" w:rsidRPr="001E7D4D">
        <w:t>reflecting the survey findings</w:t>
      </w:r>
      <w:r w:rsidRPr="001E7D4D">
        <w:t>.</w:t>
      </w:r>
      <w:r w:rsidR="001B599B" w:rsidRPr="001E7D4D">
        <w:t xml:space="preserve"> </w:t>
      </w:r>
    </w:p>
    <w:p w:rsidR="00B47685" w:rsidRPr="001E7D4D" w:rsidRDefault="00B47685" w:rsidP="00B47685">
      <w:r w:rsidRPr="001E7D4D">
        <w:t>The role that classification plays in prohibiting media is not top-of-mind for the general public, other than those who are highly engaged with the subject of media classification.</w:t>
      </w:r>
    </w:p>
    <w:p w:rsidR="00B47685" w:rsidRPr="001E7D4D" w:rsidRDefault="00B47685" w:rsidP="00B47685">
      <w:pPr>
        <w:tabs>
          <w:tab w:val="left" w:pos="8931"/>
        </w:tabs>
        <w:ind w:right="95"/>
        <w:rPr>
          <w:rFonts w:cstheme="minorHAnsi"/>
          <w:b/>
          <w:i/>
          <w:color w:val="1F497D" w:themeColor="text2"/>
        </w:rPr>
      </w:pPr>
      <w:r w:rsidRPr="001E7D4D">
        <w:rPr>
          <w:rFonts w:cstheme="minorHAnsi"/>
          <w:b/>
          <w:i/>
          <w:color w:val="1F497D" w:themeColor="text2"/>
        </w:rPr>
        <w:t xml:space="preserve">Recommendation: The protection of children and empowerment of adult consumers should </w:t>
      </w:r>
      <w:r w:rsidR="007A76FF" w:rsidRPr="001E7D4D">
        <w:rPr>
          <w:rFonts w:cstheme="minorHAnsi"/>
          <w:b/>
          <w:i/>
          <w:color w:val="1F497D" w:themeColor="text2"/>
        </w:rPr>
        <w:t xml:space="preserve">continue to </w:t>
      </w:r>
      <w:r w:rsidRPr="001E7D4D">
        <w:rPr>
          <w:rFonts w:cstheme="minorHAnsi"/>
          <w:b/>
          <w:i/>
          <w:color w:val="1F497D" w:themeColor="text2"/>
        </w:rPr>
        <w:t xml:space="preserve">be </w:t>
      </w:r>
      <w:r w:rsidR="00AD7A1C" w:rsidRPr="001E7D4D">
        <w:rPr>
          <w:rFonts w:cstheme="minorHAnsi"/>
          <w:b/>
          <w:i/>
          <w:color w:val="1F497D" w:themeColor="text2"/>
        </w:rPr>
        <w:t>integral</w:t>
      </w:r>
      <w:r w:rsidRPr="001E7D4D">
        <w:rPr>
          <w:rFonts w:cstheme="minorHAnsi"/>
          <w:b/>
          <w:i/>
          <w:color w:val="1F497D" w:themeColor="text2"/>
        </w:rPr>
        <w:t xml:space="preserve"> to </w:t>
      </w:r>
      <w:r w:rsidR="00AD7A1C" w:rsidRPr="001E7D4D">
        <w:rPr>
          <w:rFonts w:cstheme="minorHAnsi"/>
          <w:b/>
          <w:i/>
          <w:color w:val="1F497D" w:themeColor="text2"/>
        </w:rPr>
        <w:t>the</w:t>
      </w:r>
      <w:r w:rsidRPr="001E7D4D">
        <w:rPr>
          <w:rFonts w:cstheme="minorHAnsi"/>
          <w:b/>
          <w:i/>
          <w:color w:val="1F497D" w:themeColor="text2"/>
        </w:rPr>
        <w:t xml:space="preserve"> </w:t>
      </w:r>
      <w:r w:rsidR="00993576" w:rsidRPr="001E7D4D">
        <w:rPr>
          <w:rFonts w:cstheme="minorHAnsi"/>
          <w:b/>
          <w:i/>
          <w:color w:val="1F497D" w:themeColor="text2"/>
        </w:rPr>
        <w:t>c</w:t>
      </w:r>
      <w:r w:rsidRPr="001E7D4D">
        <w:rPr>
          <w:rFonts w:cstheme="minorHAnsi"/>
          <w:b/>
          <w:i/>
          <w:color w:val="1F497D" w:themeColor="text2"/>
        </w:rPr>
        <w:t xml:space="preserve">lassification </w:t>
      </w:r>
      <w:r w:rsidR="00993576" w:rsidRPr="001E7D4D">
        <w:rPr>
          <w:rFonts w:cstheme="minorHAnsi"/>
          <w:b/>
          <w:i/>
          <w:color w:val="1F497D" w:themeColor="text2"/>
        </w:rPr>
        <w:t>s</w:t>
      </w:r>
      <w:r w:rsidRPr="001E7D4D">
        <w:rPr>
          <w:rFonts w:cstheme="minorHAnsi"/>
          <w:b/>
          <w:i/>
          <w:color w:val="1F497D" w:themeColor="text2"/>
        </w:rPr>
        <w:t xml:space="preserve">cheme. </w:t>
      </w:r>
    </w:p>
    <w:p w:rsidR="00B47685" w:rsidRPr="001E7D4D" w:rsidRDefault="00B47685" w:rsidP="00B47685">
      <w:pPr>
        <w:tabs>
          <w:tab w:val="left" w:pos="8931"/>
        </w:tabs>
        <w:ind w:right="95"/>
        <w:rPr>
          <w:rFonts w:cstheme="minorHAnsi"/>
          <w:b/>
          <w:color w:val="002060"/>
          <w:sz w:val="28"/>
        </w:rPr>
      </w:pPr>
      <w:r w:rsidRPr="001E7D4D">
        <w:rPr>
          <w:rFonts w:cstheme="minorHAnsi"/>
          <w:b/>
          <w:color w:val="002060"/>
          <w:sz w:val="28"/>
        </w:rPr>
        <w:t>--------------------------------------------------------------------------------------------------------</w:t>
      </w:r>
    </w:p>
    <w:p w:rsidR="00EB4EF1" w:rsidRPr="001E7D4D" w:rsidRDefault="00EB4EF1" w:rsidP="00EB4EF1">
      <w:pPr>
        <w:tabs>
          <w:tab w:val="left" w:pos="8931"/>
        </w:tabs>
        <w:ind w:right="95"/>
        <w:rPr>
          <w:rFonts w:cstheme="minorHAnsi"/>
          <w:b/>
          <w:color w:val="4F81BD" w:themeColor="accent1"/>
        </w:rPr>
      </w:pPr>
      <w:r w:rsidRPr="001E7D4D">
        <w:rPr>
          <w:rFonts w:cstheme="minorHAnsi"/>
          <w:b/>
          <w:color w:val="4F81BD" w:themeColor="accent1"/>
        </w:rPr>
        <w:t xml:space="preserve">Conclusion </w:t>
      </w:r>
      <w:r w:rsidR="00502DE0" w:rsidRPr="001E7D4D">
        <w:rPr>
          <w:rFonts w:cstheme="minorHAnsi"/>
          <w:b/>
          <w:color w:val="4F81BD" w:themeColor="accent1"/>
        </w:rPr>
        <w:t>Three</w:t>
      </w:r>
      <w:r w:rsidRPr="001E7D4D">
        <w:rPr>
          <w:rFonts w:cstheme="minorHAnsi"/>
          <w:b/>
          <w:color w:val="4F81BD" w:themeColor="accent1"/>
        </w:rPr>
        <w:t>: consumer advice will become increasingly important in</w:t>
      </w:r>
      <w:r w:rsidR="002D6BB2" w:rsidRPr="001E7D4D">
        <w:rPr>
          <w:rFonts w:cstheme="minorHAnsi"/>
          <w:b/>
          <w:color w:val="4F81BD" w:themeColor="accent1"/>
        </w:rPr>
        <w:t xml:space="preserve"> a</w:t>
      </w:r>
      <w:r w:rsidRPr="001E7D4D">
        <w:rPr>
          <w:rFonts w:cstheme="minorHAnsi"/>
          <w:b/>
          <w:color w:val="4F81BD" w:themeColor="accent1"/>
        </w:rPr>
        <w:t xml:space="preserve"> convergent media environment.</w:t>
      </w:r>
    </w:p>
    <w:p w:rsidR="00EB4EF1" w:rsidRPr="001E7D4D" w:rsidRDefault="00EB4EF1" w:rsidP="00EB4EF1">
      <w:r w:rsidRPr="001E7D4D">
        <w:t xml:space="preserve">Focus group </w:t>
      </w:r>
      <w:r w:rsidR="0004343F" w:rsidRPr="001E7D4D">
        <w:t>participants consistently</w:t>
      </w:r>
      <w:r w:rsidRPr="001E7D4D">
        <w:t xml:space="preserve"> expressed a strong desire for the inclusion of more detailed consumer advice on packaging and advertising material</w:t>
      </w:r>
      <w:r w:rsidR="00502DE0" w:rsidRPr="001E7D4D">
        <w:t>, which they believed would be particularly important if classification moved to a</w:t>
      </w:r>
      <w:r w:rsidRPr="001E7D4D">
        <w:t xml:space="preserve"> more </w:t>
      </w:r>
      <w:r w:rsidR="00502DE0" w:rsidRPr="001E7D4D">
        <w:t>advisory model (see Conclusion One).</w:t>
      </w:r>
    </w:p>
    <w:p w:rsidR="00D2246E" w:rsidRPr="001E7D4D" w:rsidRDefault="00D2246E" w:rsidP="00EB4EF1">
      <w:r w:rsidRPr="001E7D4D">
        <w:t>As noted previously, consumer advice</w:t>
      </w:r>
      <w:r w:rsidR="00F14094" w:rsidRPr="009E0922">
        <w:t xml:space="preserve"> (as is usually present on advertising and packaging material)</w:t>
      </w:r>
      <w:r w:rsidRPr="001E7D4D">
        <w:t xml:space="preserve"> was not included in the stimulus</w:t>
      </w:r>
      <w:r w:rsidR="00F14094" w:rsidRPr="009E0922">
        <w:t>,</w:t>
      </w:r>
      <w:r w:rsidRPr="001E7D4D">
        <w:t xml:space="preserve"> as the focus of the study was classification categories</w:t>
      </w:r>
      <w:r w:rsidR="00F14094" w:rsidRPr="009E0922">
        <w:t xml:space="preserve"> and symbols</w:t>
      </w:r>
      <w:r w:rsidRPr="001E7D4D">
        <w:t>. This may have influenced some responses</w:t>
      </w:r>
      <w:r w:rsidR="00F14094" w:rsidRPr="009E0922">
        <w:t>;</w:t>
      </w:r>
      <w:r w:rsidRPr="001E7D4D">
        <w:t xml:space="preserve"> however, </w:t>
      </w:r>
      <w:r w:rsidR="001B599B" w:rsidRPr="009E0922">
        <w:t>the</w:t>
      </w:r>
      <w:r w:rsidRPr="001E7D4D">
        <w:t xml:space="preserve"> desire for more detailed information </w:t>
      </w:r>
      <w:r w:rsidR="001B599B" w:rsidRPr="009E0922">
        <w:t xml:space="preserve">was expressed </w:t>
      </w:r>
      <w:r w:rsidRPr="001E7D4D">
        <w:t>not only</w:t>
      </w:r>
      <w:r w:rsidR="001B599B" w:rsidRPr="009E0922">
        <w:t xml:space="preserve"> in</w:t>
      </w:r>
      <w:r w:rsidRPr="001E7D4D">
        <w:t xml:space="preserve"> discussion o</w:t>
      </w:r>
      <w:r w:rsidR="00F14094" w:rsidRPr="009E0922">
        <w:t>f</w:t>
      </w:r>
      <w:r w:rsidRPr="001E7D4D">
        <w:t xml:space="preserve"> the current scheme</w:t>
      </w:r>
      <w:r w:rsidR="00EE7C59" w:rsidRPr="009E0922">
        <w:t>,</w:t>
      </w:r>
      <w:r w:rsidRPr="001E7D4D">
        <w:t xml:space="preserve"> but also </w:t>
      </w:r>
      <w:r w:rsidR="00F14094" w:rsidRPr="009E0922">
        <w:t xml:space="preserve">in </w:t>
      </w:r>
      <w:r w:rsidR="001B599B" w:rsidRPr="009E0922">
        <w:t>appraisals of the</w:t>
      </w:r>
      <w:r w:rsidRPr="001E7D4D">
        <w:t xml:space="preserve"> alternative</w:t>
      </w:r>
      <w:r w:rsidR="00F14094" w:rsidRPr="009E0922">
        <w:t>s</w:t>
      </w:r>
      <w:r w:rsidRPr="001E7D4D">
        <w:t xml:space="preserve"> tested (see Conclusion Eleven). </w:t>
      </w:r>
    </w:p>
    <w:p w:rsidR="00EB4EF1" w:rsidRPr="001E7D4D" w:rsidRDefault="00EB4EF1" w:rsidP="00EB4EF1">
      <w:pPr>
        <w:tabs>
          <w:tab w:val="left" w:pos="8931"/>
        </w:tabs>
        <w:ind w:right="95"/>
        <w:rPr>
          <w:rFonts w:cstheme="minorHAnsi"/>
          <w:b/>
          <w:i/>
          <w:color w:val="1F497D" w:themeColor="text2"/>
        </w:rPr>
      </w:pPr>
      <w:r w:rsidRPr="001E7D4D">
        <w:rPr>
          <w:rFonts w:cstheme="minorHAnsi"/>
          <w:b/>
          <w:i/>
          <w:color w:val="1F497D" w:themeColor="text2"/>
        </w:rPr>
        <w:t>Recommendation: Where possible, efforts should be made to include more detailed consumer advice on pack</w:t>
      </w:r>
      <w:r w:rsidR="002D6BB2" w:rsidRPr="001E7D4D">
        <w:rPr>
          <w:rFonts w:cstheme="minorHAnsi"/>
          <w:b/>
          <w:i/>
          <w:color w:val="1F497D" w:themeColor="text2"/>
        </w:rPr>
        <w:t>ag</w:t>
      </w:r>
      <w:r w:rsidRPr="001E7D4D">
        <w:rPr>
          <w:rFonts w:cstheme="minorHAnsi"/>
          <w:b/>
          <w:i/>
          <w:color w:val="1F497D" w:themeColor="text2"/>
        </w:rPr>
        <w:t xml:space="preserve">ing and advertising material.  </w:t>
      </w:r>
      <w:proofErr w:type="gramStart"/>
      <w:r w:rsidRPr="001E7D4D">
        <w:rPr>
          <w:rFonts w:cstheme="minorHAnsi"/>
          <w:b/>
          <w:i/>
          <w:color w:val="1F497D" w:themeColor="text2"/>
        </w:rPr>
        <w:t xml:space="preserve">As a first step in this process, general public attitudes toward and preferences for consumer advice should be examined </w:t>
      </w:r>
      <w:r w:rsidR="003D3F7E" w:rsidRPr="001E7D4D">
        <w:rPr>
          <w:rFonts w:cstheme="minorHAnsi"/>
          <w:b/>
          <w:i/>
          <w:color w:val="1F497D" w:themeColor="text2"/>
        </w:rPr>
        <w:t>in further research</w:t>
      </w:r>
      <w:r w:rsidRPr="001E7D4D">
        <w:rPr>
          <w:rFonts w:cstheme="minorHAnsi"/>
          <w:b/>
          <w:i/>
          <w:color w:val="1F497D" w:themeColor="text2"/>
        </w:rPr>
        <w:t>.</w:t>
      </w:r>
      <w:proofErr w:type="gramEnd"/>
      <w:r w:rsidRPr="001E7D4D">
        <w:rPr>
          <w:rFonts w:cstheme="minorHAnsi"/>
          <w:b/>
          <w:i/>
          <w:color w:val="1F497D" w:themeColor="text2"/>
        </w:rPr>
        <w:t xml:space="preserve"> </w:t>
      </w:r>
    </w:p>
    <w:p w:rsidR="00EB4EF1" w:rsidRPr="001E7D4D" w:rsidRDefault="00EB4EF1" w:rsidP="00EB4EF1">
      <w:pPr>
        <w:tabs>
          <w:tab w:val="left" w:pos="8931"/>
        </w:tabs>
        <w:ind w:right="95"/>
        <w:rPr>
          <w:rFonts w:ascii="Arial" w:hAnsi="Arial" w:cs="Arial"/>
          <w:color w:val="002060"/>
          <w:sz w:val="28"/>
        </w:rPr>
      </w:pPr>
      <w:r w:rsidRPr="001E7D4D">
        <w:rPr>
          <w:rFonts w:cstheme="minorHAnsi"/>
          <w:b/>
          <w:color w:val="002060"/>
          <w:sz w:val="28"/>
        </w:rPr>
        <w:t>--------------------------------------------------------------------------------------------------------</w:t>
      </w:r>
    </w:p>
    <w:p w:rsidR="00EB4EF1" w:rsidRPr="001E7D4D" w:rsidRDefault="00912449" w:rsidP="00722E8C">
      <w:pPr>
        <w:pStyle w:val="SubHeadingBlue"/>
        <w:numPr>
          <w:ilvl w:val="1"/>
          <w:numId w:val="7"/>
        </w:numPr>
        <w:rPr>
          <w:sz w:val="28"/>
        </w:rPr>
      </w:pPr>
      <w:bookmarkStart w:id="1336" w:name="_Toc400975559"/>
      <w:bookmarkStart w:id="1337" w:name="_Toc411343729"/>
      <w:r w:rsidRPr="001E7D4D">
        <w:rPr>
          <w:sz w:val="28"/>
        </w:rPr>
        <w:t xml:space="preserve">Process and regulation </w:t>
      </w:r>
      <w:r w:rsidR="00EB4EF1" w:rsidRPr="001E7D4D">
        <w:rPr>
          <w:sz w:val="28"/>
        </w:rPr>
        <w:t>of classification</w:t>
      </w:r>
      <w:bookmarkEnd w:id="1336"/>
      <w:bookmarkEnd w:id="1337"/>
      <w:r w:rsidR="00EB4EF1" w:rsidRPr="001E7D4D">
        <w:rPr>
          <w:sz w:val="28"/>
        </w:rPr>
        <w:t xml:space="preserve"> </w:t>
      </w:r>
    </w:p>
    <w:p w:rsidR="00EB4EF1" w:rsidRPr="001E7D4D" w:rsidRDefault="00EB4EF1" w:rsidP="00EB4EF1">
      <w:pPr>
        <w:tabs>
          <w:tab w:val="left" w:pos="8931"/>
        </w:tabs>
        <w:ind w:right="95"/>
        <w:rPr>
          <w:rFonts w:cstheme="minorHAnsi"/>
          <w:b/>
          <w:color w:val="4F81BD" w:themeColor="accent1"/>
        </w:rPr>
      </w:pPr>
      <w:r w:rsidRPr="009E0922">
        <w:rPr>
          <w:rFonts w:cstheme="minorHAnsi"/>
          <w:b/>
          <w:color w:val="4F81BD" w:themeColor="accent1"/>
        </w:rPr>
        <w:t xml:space="preserve">Conclusion </w:t>
      </w:r>
      <w:r w:rsidR="00502DE0" w:rsidRPr="009E0922">
        <w:rPr>
          <w:rFonts w:cstheme="minorHAnsi"/>
          <w:b/>
          <w:color w:val="4F81BD" w:themeColor="accent1"/>
        </w:rPr>
        <w:t>Four</w:t>
      </w:r>
      <w:r w:rsidRPr="009E0922">
        <w:rPr>
          <w:rFonts w:cstheme="minorHAnsi"/>
          <w:b/>
          <w:color w:val="4F81BD" w:themeColor="accent1"/>
        </w:rPr>
        <w:t>: the</w:t>
      </w:r>
      <w:r w:rsidR="00F10F2A" w:rsidRPr="009E0922">
        <w:rPr>
          <w:rFonts w:cstheme="minorHAnsi"/>
          <w:b/>
          <w:color w:val="4F81BD" w:themeColor="accent1"/>
        </w:rPr>
        <w:t>re is support among the</w:t>
      </w:r>
      <w:r w:rsidRPr="009E0922">
        <w:rPr>
          <w:rFonts w:cstheme="minorHAnsi"/>
          <w:b/>
          <w:color w:val="4F81BD" w:themeColor="accent1"/>
        </w:rPr>
        <w:t xml:space="preserve"> general public </w:t>
      </w:r>
      <w:r w:rsidR="00462AB0" w:rsidRPr="009E0922">
        <w:rPr>
          <w:rFonts w:cstheme="minorHAnsi"/>
          <w:b/>
          <w:color w:val="4F81BD" w:themeColor="accent1"/>
        </w:rPr>
        <w:t>for co-regulation</w:t>
      </w:r>
      <w:r w:rsidR="00F10F2A" w:rsidRPr="009E0922">
        <w:rPr>
          <w:rFonts w:cstheme="minorHAnsi"/>
          <w:b/>
          <w:color w:val="4F81BD" w:themeColor="accent1"/>
        </w:rPr>
        <w:t xml:space="preserve"> of classification</w:t>
      </w:r>
      <w:r w:rsidR="00462AB0" w:rsidRPr="009E0922">
        <w:rPr>
          <w:rFonts w:cstheme="minorHAnsi"/>
          <w:b/>
          <w:color w:val="4F81BD" w:themeColor="accent1"/>
        </w:rPr>
        <w:t xml:space="preserve"> by industry and government</w:t>
      </w:r>
      <w:r w:rsidRPr="009E0922">
        <w:rPr>
          <w:rFonts w:cstheme="minorHAnsi"/>
          <w:b/>
          <w:color w:val="4F81BD" w:themeColor="accent1"/>
        </w:rPr>
        <w:t>.</w:t>
      </w:r>
    </w:p>
    <w:p w:rsidR="00860953" w:rsidRPr="001E7D4D" w:rsidRDefault="00EB4EF1" w:rsidP="00EB4EF1">
      <w:r w:rsidRPr="001E7D4D">
        <w:t xml:space="preserve">Just over half of the general public survey respondents (51%) indicated that responsibility for classification  should lie with government, but almost one third (32%) indicated the alternate view, that responsibility should lie with the film and computer game industries, and almost 1 in 5 indicated that they were uncertain. </w:t>
      </w:r>
    </w:p>
    <w:p w:rsidR="00EB4EF1" w:rsidRPr="001E7D4D" w:rsidRDefault="00EB4EF1" w:rsidP="00EB4EF1">
      <w:r w:rsidRPr="001E7D4D">
        <w:t>There was more detailed discussion of possible arrangements for regulation of classification in focus groups.  On the whole, participants were opposed to self-regulation by industry but supportive of co-regulation by industry and government.  As with the survey a number also expressed ambivalence or uncertainty on this matter.</w:t>
      </w:r>
    </w:p>
    <w:p w:rsidR="002206E0" w:rsidRPr="001E7D4D" w:rsidRDefault="00EC0CB6" w:rsidP="00EB4EF1">
      <w:r w:rsidRPr="009E0922">
        <w:t>A</w:t>
      </w:r>
      <w:r w:rsidR="002206E0" w:rsidRPr="009E0922">
        <w:t xml:space="preserve"> subsequent national survey conducted in September 2104 included a similar question on regulation, but this t</w:t>
      </w:r>
      <w:r w:rsidRPr="009E0922">
        <w:t xml:space="preserve">ime gave </w:t>
      </w:r>
      <w:r w:rsidRPr="009E0922">
        <w:rPr>
          <w:i/>
        </w:rPr>
        <w:t>joint responsibility</w:t>
      </w:r>
      <w:r w:rsidRPr="009E0922">
        <w:t xml:space="preserve"> </w:t>
      </w:r>
      <w:r w:rsidRPr="009E0922">
        <w:rPr>
          <w:i/>
        </w:rPr>
        <w:t>of government and industry</w:t>
      </w:r>
      <w:r w:rsidRPr="009E0922">
        <w:t xml:space="preserve"> as a response option in addition to </w:t>
      </w:r>
      <w:r w:rsidRPr="009E0922">
        <w:rPr>
          <w:i/>
        </w:rPr>
        <w:t>government</w:t>
      </w:r>
      <w:r w:rsidRPr="009E0922">
        <w:t xml:space="preserve"> and </w:t>
      </w:r>
      <w:r w:rsidRPr="009E0922">
        <w:rPr>
          <w:i/>
        </w:rPr>
        <w:t>industry</w:t>
      </w:r>
      <w:r w:rsidR="003D3F7E" w:rsidRPr="001E7D4D">
        <w:rPr>
          <w:i/>
        </w:rPr>
        <w:t xml:space="preserve"> </w:t>
      </w:r>
      <w:r w:rsidR="003D3F7E" w:rsidRPr="001E7D4D">
        <w:t>alone</w:t>
      </w:r>
      <w:r w:rsidRPr="009E0922">
        <w:t>. There was considerably more support for the joint responsibility option (60%) than for either government</w:t>
      </w:r>
      <w:r w:rsidR="00F10F2A" w:rsidRPr="009E0922">
        <w:t xml:space="preserve"> alone</w:t>
      </w:r>
      <w:r w:rsidRPr="009E0922">
        <w:t xml:space="preserve"> (19%) or industry </w:t>
      </w:r>
      <w:r w:rsidR="00F10F2A" w:rsidRPr="009E0922">
        <w:t xml:space="preserve">alone </w:t>
      </w:r>
      <w:r w:rsidRPr="009E0922">
        <w:t>(12%).</w:t>
      </w:r>
    </w:p>
    <w:p w:rsidR="00EB4EF1" w:rsidRPr="001E7D4D" w:rsidRDefault="00EB4EF1" w:rsidP="00EB4EF1">
      <w:pPr>
        <w:tabs>
          <w:tab w:val="left" w:pos="8931"/>
        </w:tabs>
        <w:ind w:right="95"/>
        <w:rPr>
          <w:rFonts w:cstheme="minorHAnsi"/>
          <w:b/>
          <w:i/>
          <w:color w:val="1F497D" w:themeColor="text2"/>
        </w:rPr>
      </w:pPr>
      <w:r w:rsidRPr="009E0922">
        <w:rPr>
          <w:rFonts w:cstheme="minorHAnsi"/>
          <w:b/>
          <w:i/>
          <w:color w:val="1F497D" w:themeColor="text2"/>
        </w:rPr>
        <w:t xml:space="preserve">Recommendation: further research with the general public is needed to gauge and quantify support for moving toward a co-regulatory arrangement in which </w:t>
      </w:r>
      <w:r w:rsidRPr="009E0922">
        <w:rPr>
          <w:rFonts w:cstheme="minorHAnsi"/>
          <w:b/>
          <w:i/>
          <w:color w:val="1F497D" w:themeColor="text2"/>
          <w:u w:val="single"/>
        </w:rPr>
        <w:t>primary</w:t>
      </w:r>
      <w:r w:rsidRPr="009E0922">
        <w:rPr>
          <w:rFonts w:cstheme="minorHAnsi"/>
          <w:b/>
          <w:i/>
          <w:color w:val="1F497D" w:themeColor="text2"/>
        </w:rPr>
        <w:t xml:space="preserve"> responsibility lies with industry and </w:t>
      </w:r>
      <w:r w:rsidRPr="009E0922">
        <w:rPr>
          <w:rFonts w:cstheme="minorHAnsi"/>
          <w:b/>
          <w:i/>
          <w:color w:val="1F497D" w:themeColor="text2"/>
          <w:u w:val="single"/>
        </w:rPr>
        <w:t>secondary</w:t>
      </w:r>
      <w:r w:rsidRPr="009E0922">
        <w:rPr>
          <w:rFonts w:cstheme="minorHAnsi"/>
          <w:b/>
          <w:i/>
          <w:color w:val="1F497D" w:themeColor="text2"/>
        </w:rPr>
        <w:t xml:space="preserve"> responsibility lies with the Commonwealth Government</w:t>
      </w:r>
      <w:r w:rsidR="00FD02ED" w:rsidRPr="009E0922">
        <w:rPr>
          <w:rFonts w:cstheme="minorHAnsi"/>
          <w:b/>
          <w:i/>
          <w:color w:val="1F497D" w:themeColor="text2"/>
        </w:rPr>
        <w:t xml:space="preserve"> (as recommended </w:t>
      </w:r>
      <w:r w:rsidR="00462AB0" w:rsidRPr="009E0922">
        <w:rPr>
          <w:rFonts w:cstheme="minorHAnsi"/>
          <w:b/>
          <w:i/>
          <w:color w:val="1F497D" w:themeColor="text2"/>
        </w:rPr>
        <w:t xml:space="preserve">in </w:t>
      </w:r>
      <w:r w:rsidR="00FD02ED" w:rsidRPr="009E0922">
        <w:rPr>
          <w:rFonts w:cstheme="minorHAnsi"/>
          <w:b/>
          <w:i/>
          <w:color w:val="1F497D" w:themeColor="text2"/>
        </w:rPr>
        <w:t>the ALRC</w:t>
      </w:r>
      <w:r w:rsidR="00462AB0" w:rsidRPr="009E0922">
        <w:rPr>
          <w:rFonts w:cstheme="minorHAnsi"/>
          <w:b/>
          <w:i/>
          <w:color w:val="1F497D" w:themeColor="text2"/>
        </w:rPr>
        <w:t xml:space="preserve">’s final report [2012] </w:t>
      </w:r>
      <w:r w:rsidR="00FD02ED" w:rsidRPr="009E0922">
        <w:rPr>
          <w:rFonts w:cstheme="minorHAnsi"/>
          <w:b/>
          <w:i/>
          <w:color w:val="1F497D" w:themeColor="text2"/>
        </w:rPr>
        <w:t>)</w:t>
      </w:r>
      <w:r w:rsidRPr="009E0922">
        <w:rPr>
          <w:rFonts w:cstheme="minorHAnsi"/>
          <w:b/>
          <w:i/>
          <w:color w:val="1F497D" w:themeColor="text2"/>
        </w:rPr>
        <w:t>.</w:t>
      </w:r>
    </w:p>
    <w:p w:rsidR="00EB4EF1" w:rsidRPr="001E7D4D" w:rsidRDefault="00EB4EF1" w:rsidP="00EB4EF1">
      <w:pPr>
        <w:tabs>
          <w:tab w:val="left" w:pos="8931"/>
        </w:tabs>
        <w:ind w:right="95"/>
        <w:rPr>
          <w:sz w:val="28"/>
        </w:rPr>
      </w:pPr>
      <w:r w:rsidRPr="001E7D4D">
        <w:rPr>
          <w:rFonts w:cstheme="minorHAnsi"/>
          <w:b/>
          <w:color w:val="002060"/>
          <w:sz w:val="28"/>
        </w:rPr>
        <w:t>--------------------------------------------------------------------------------------------------------</w:t>
      </w:r>
    </w:p>
    <w:p w:rsidR="00B47685" w:rsidRPr="001E7D4D" w:rsidRDefault="00B47685" w:rsidP="00B47685">
      <w:pPr>
        <w:tabs>
          <w:tab w:val="left" w:pos="8931"/>
        </w:tabs>
        <w:ind w:right="95"/>
        <w:rPr>
          <w:rFonts w:cstheme="minorHAnsi"/>
          <w:b/>
          <w:color w:val="4F81BD" w:themeColor="accent1"/>
        </w:rPr>
      </w:pPr>
      <w:r w:rsidRPr="001E7D4D">
        <w:rPr>
          <w:rFonts w:cstheme="minorHAnsi"/>
          <w:b/>
          <w:color w:val="4F81BD" w:themeColor="accent1"/>
        </w:rPr>
        <w:t xml:space="preserve">Conclusion </w:t>
      </w:r>
      <w:r w:rsidR="00502DE0" w:rsidRPr="001E7D4D">
        <w:rPr>
          <w:rFonts w:cstheme="minorHAnsi"/>
          <w:b/>
          <w:color w:val="4F81BD" w:themeColor="accent1"/>
        </w:rPr>
        <w:t>Five</w:t>
      </w:r>
      <w:r w:rsidRPr="001E7D4D">
        <w:rPr>
          <w:rFonts w:cstheme="minorHAnsi"/>
          <w:b/>
          <w:color w:val="4F81BD" w:themeColor="accent1"/>
        </w:rPr>
        <w:t>:</w:t>
      </w:r>
      <w:r w:rsidRPr="001E7D4D">
        <w:rPr>
          <w:color w:val="4F81BD" w:themeColor="accent1"/>
          <w:kern w:val="28"/>
        </w:rPr>
        <w:t xml:space="preserve"> </w:t>
      </w:r>
      <w:r w:rsidRPr="001E7D4D">
        <w:rPr>
          <w:rFonts w:cstheme="minorHAnsi"/>
          <w:b/>
          <w:color w:val="4F81BD" w:themeColor="accent1"/>
        </w:rPr>
        <w:t>the independence of the Classification Board (and Classification Review Board) from government is viewed as a key strength of the current process for film and computer game classification in Australia.</w:t>
      </w:r>
    </w:p>
    <w:p w:rsidR="00B47685" w:rsidRPr="001E7D4D" w:rsidRDefault="00E92C30" w:rsidP="00B47685">
      <w:r w:rsidRPr="001E7D4D">
        <w:t>F</w:t>
      </w:r>
      <w:r w:rsidR="00B47685" w:rsidRPr="001E7D4D">
        <w:t xml:space="preserve">ocus group participants considered the independence of the Classification Board (and Review Board) from government to be </w:t>
      </w:r>
      <w:proofErr w:type="gramStart"/>
      <w:r w:rsidR="00B47685" w:rsidRPr="001E7D4D">
        <w:t>a strength</w:t>
      </w:r>
      <w:proofErr w:type="gramEnd"/>
      <w:r w:rsidR="00B47685" w:rsidRPr="001E7D4D">
        <w:t xml:space="preserve"> of the</w:t>
      </w:r>
      <w:r w:rsidR="002D6BB2" w:rsidRPr="001E7D4D">
        <w:t xml:space="preserve"> current</w:t>
      </w:r>
      <w:r w:rsidR="00B47685" w:rsidRPr="001E7D4D">
        <w:t xml:space="preserve"> classification process. </w:t>
      </w:r>
    </w:p>
    <w:p w:rsidR="00B47685" w:rsidRPr="001E7D4D" w:rsidRDefault="00B47685" w:rsidP="00B47685">
      <w:r w:rsidRPr="001E7D4D">
        <w:t>Other key strengths noted about the process included rigour in approach (</w:t>
      </w:r>
      <w:proofErr w:type="spellStart"/>
      <w:r w:rsidRPr="001E7D4D">
        <w:t>eg</w:t>
      </w:r>
      <w:proofErr w:type="spellEnd"/>
      <w:r w:rsidRPr="001E7D4D">
        <w:t xml:space="preserve"> training of board members, existence of guidelines, and so on) and that there was an opportunity for decisions to be reviewed. </w:t>
      </w:r>
    </w:p>
    <w:p w:rsidR="00993576" w:rsidRPr="001E7D4D" w:rsidRDefault="00993576" w:rsidP="00993576">
      <w:pPr>
        <w:tabs>
          <w:tab w:val="left" w:pos="8931"/>
        </w:tabs>
        <w:ind w:right="95"/>
        <w:rPr>
          <w:rFonts w:ascii="Arial" w:hAnsi="Arial" w:cs="Arial"/>
          <w:color w:val="002060"/>
          <w:sz w:val="28"/>
        </w:rPr>
      </w:pPr>
      <w:r w:rsidRPr="001E7D4D">
        <w:rPr>
          <w:rFonts w:cstheme="minorHAnsi"/>
          <w:b/>
          <w:color w:val="002060"/>
          <w:sz w:val="28"/>
        </w:rPr>
        <w:t>--------------------------------------------------------------------------------------------------------</w:t>
      </w:r>
    </w:p>
    <w:p w:rsidR="00EB4EF1" w:rsidRPr="001E7D4D" w:rsidRDefault="00EB4EF1" w:rsidP="00722E8C">
      <w:pPr>
        <w:pStyle w:val="SubHeadingBlue"/>
        <w:numPr>
          <w:ilvl w:val="1"/>
          <w:numId w:val="7"/>
        </w:numPr>
        <w:rPr>
          <w:sz w:val="28"/>
        </w:rPr>
      </w:pPr>
      <w:bookmarkStart w:id="1338" w:name="_Toc400975560"/>
      <w:bookmarkStart w:id="1339" w:name="_Toc411343730"/>
      <w:r w:rsidRPr="001E7D4D">
        <w:rPr>
          <w:sz w:val="28"/>
        </w:rPr>
        <w:t>Awareness and understanding of the current classification ratings</w:t>
      </w:r>
      <w:bookmarkEnd w:id="1338"/>
      <w:bookmarkEnd w:id="1339"/>
    </w:p>
    <w:p w:rsidR="00B47685" w:rsidRPr="001E7D4D" w:rsidRDefault="00B47685" w:rsidP="00B47685">
      <w:pPr>
        <w:tabs>
          <w:tab w:val="left" w:pos="8931"/>
        </w:tabs>
        <w:ind w:right="95"/>
        <w:rPr>
          <w:rFonts w:cstheme="minorHAnsi"/>
          <w:b/>
          <w:color w:val="4F81BD" w:themeColor="accent1"/>
        </w:rPr>
      </w:pPr>
      <w:r w:rsidRPr="001E7D4D">
        <w:rPr>
          <w:rFonts w:cstheme="minorHAnsi"/>
          <w:b/>
          <w:color w:val="4F81BD" w:themeColor="accent1"/>
        </w:rPr>
        <w:t xml:space="preserve">Conclusion </w:t>
      </w:r>
      <w:r w:rsidR="00502DE0" w:rsidRPr="001E7D4D">
        <w:rPr>
          <w:rFonts w:cstheme="minorHAnsi"/>
          <w:b/>
          <w:color w:val="4F81BD" w:themeColor="accent1"/>
        </w:rPr>
        <w:t>Six</w:t>
      </w:r>
      <w:r w:rsidRPr="001E7D4D">
        <w:rPr>
          <w:rFonts w:cstheme="minorHAnsi"/>
          <w:b/>
          <w:color w:val="4F81BD" w:themeColor="accent1"/>
        </w:rPr>
        <w:t>: awareness of current classification categories amongst adult Australians is high, with the exception of restricted categories.</w:t>
      </w:r>
    </w:p>
    <w:p w:rsidR="00B47685" w:rsidRPr="001E7D4D" w:rsidRDefault="00B47685" w:rsidP="00B47685">
      <w:r w:rsidRPr="001E7D4D">
        <w:t xml:space="preserve">Consistent with </w:t>
      </w:r>
      <w:r w:rsidR="007A76FF" w:rsidRPr="001E7D4D">
        <w:t xml:space="preserve">previous research, the current study found </w:t>
      </w:r>
      <w:r w:rsidRPr="001E7D4D">
        <w:t>that adult Australians are highly familiar with most classification categories, with the general public survey revealing the following noteworthy findings:</w:t>
      </w:r>
    </w:p>
    <w:p w:rsidR="00B47685" w:rsidRPr="001E7D4D" w:rsidRDefault="00B47685" w:rsidP="00B47685">
      <w:pPr>
        <w:pStyle w:val="ListParagraph"/>
        <w:numPr>
          <w:ilvl w:val="0"/>
          <w:numId w:val="22"/>
        </w:numPr>
        <w:tabs>
          <w:tab w:val="left" w:pos="8931"/>
        </w:tabs>
        <w:ind w:right="95"/>
        <w:rPr>
          <w:rFonts w:cstheme="minorHAnsi"/>
        </w:rPr>
      </w:pPr>
      <w:r w:rsidRPr="001E7D4D">
        <w:rPr>
          <w:rFonts w:cstheme="minorHAnsi"/>
        </w:rPr>
        <w:t>More than half of respondents were able to name, unprompted, the PG (61%); G (56%), and R</w:t>
      </w:r>
      <w:r w:rsidR="004C3A27" w:rsidRPr="001E7D4D">
        <w:rPr>
          <w:rFonts w:cstheme="minorHAnsi"/>
        </w:rPr>
        <w:t xml:space="preserve"> 18</w:t>
      </w:r>
      <w:r w:rsidRPr="001E7D4D">
        <w:rPr>
          <w:rFonts w:cstheme="minorHAnsi"/>
        </w:rPr>
        <w:t>+ (52%) classification categories.</w:t>
      </w:r>
    </w:p>
    <w:p w:rsidR="00B47685" w:rsidRPr="001E7D4D" w:rsidRDefault="00B47685" w:rsidP="00B47685">
      <w:pPr>
        <w:pStyle w:val="ListParagraph"/>
        <w:numPr>
          <w:ilvl w:val="0"/>
          <w:numId w:val="22"/>
        </w:numPr>
        <w:tabs>
          <w:tab w:val="left" w:pos="8931"/>
        </w:tabs>
        <w:ind w:right="95"/>
        <w:rPr>
          <w:rFonts w:cstheme="minorHAnsi"/>
        </w:rPr>
      </w:pPr>
      <w:r w:rsidRPr="001E7D4D">
        <w:rPr>
          <w:rFonts w:cstheme="minorHAnsi"/>
        </w:rPr>
        <w:t>Around 9 in 10 respondents showed prompted awareness of the PG (93%) and G (88%) classification categories.</w:t>
      </w:r>
    </w:p>
    <w:p w:rsidR="00B47685" w:rsidRPr="001E7D4D" w:rsidRDefault="009D3939" w:rsidP="00B47685">
      <w:pPr>
        <w:tabs>
          <w:tab w:val="left" w:pos="8931"/>
        </w:tabs>
        <w:ind w:right="95"/>
        <w:rPr>
          <w:rFonts w:cstheme="minorHAnsi"/>
        </w:rPr>
      </w:pPr>
      <w:r w:rsidRPr="001E7D4D">
        <w:rPr>
          <w:rFonts w:cstheme="minorHAnsi"/>
        </w:rPr>
        <w:t>Reflecting</w:t>
      </w:r>
      <w:r w:rsidR="00B47685" w:rsidRPr="001E7D4D">
        <w:rPr>
          <w:rFonts w:cstheme="minorHAnsi"/>
        </w:rPr>
        <w:t xml:space="preserve"> opportunity for exposure, unprompted (10%) and prompted (50%) awareness was lowest for the X 18+ classification category.</w:t>
      </w:r>
    </w:p>
    <w:p w:rsidR="00B47685" w:rsidRPr="001E7D4D" w:rsidRDefault="00B47685" w:rsidP="00B47685">
      <w:pPr>
        <w:tabs>
          <w:tab w:val="left" w:pos="8931"/>
        </w:tabs>
        <w:ind w:right="95"/>
        <w:rPr>
          <w:rFonts w:cstheme="minorHAnsi"/>
          <w:b/>
          <w:i/>
          <w:color w:val="1F497D" w:themeColor="text2"/>
        </w:rPr>
      </w:pPr>
      <w:r w:rsidRPr="001E7D4D">
        <w:rPr>
          <w:rFonts w:cstheme="minorHAnsi"/>
          <w:b/>
          <w:i/>
          <w:color w:val="1F497D" w:themeColor="text2"/>
        </w:rPr>
        <w:t xml:space="preserve">Recommendation: High awareness of current ratings should be taken into account if changes are </w:t>
      </w:r>
      <w:r w:rsidR="00993576" w:rsidRPr="001E7D4D">
        <w:rPr>
          <w:rFonts w:cstheme="minorHAnsi"/>
          <w:b/>
          <w:i/>
          <w:color w:val="1F497D" w:themeColor="text2"/>
        </w:rPr>
        <w:t xml:space="preserve">to be </w:t>
      </w:r>
      <w:r w:rsidRPr="001E7D4D">
        <w:rPr>
          <w:rFonts w:cstheme="minorHAnsi"/>
          <w:b/>
          <w:i/>
          <w:color w:val="1F497D" w:themeColor="text2"/>
        </w:rPr>
        <w:t>made</w:t>
      </w:r>
      <w:r w:rsidR="002D6BB2" w:rsidRPr="001E7D4D">
        <w:rPr>
          <w:rFonts w:cstheme="minorHAnsi"/>
          <w:b/>
          <w:i/>
          <w:color w:val="1F497D" w:themeColor="text2"/>
        </w:rPr>
        <w:t xml:space="preserve"> to</w:t>
      </w:r>
      <w:r w:rsidRPr="001E7D4D">
        <w:rPr>
          <w:rFonts w:cstheme="minorHAnsi"/>
          <w:b/>
          <w:i/>
          <w:color w:val="1F497D" w:themeColor="text2"/>
        </w:rPr>
        <w:t xml:space="preserve"> the current classification ratings. Changes should only be made if deemed necessary and </w:t>
      </w:r>
      <w:r w:rsidR="009D3939" w:rsidRPr="001E7D4D">
        <w:rPr>
          <w:rFonts w:cstheme="minorHAnsi"/>
          <w:b/>
          <w:i/>
          <w:color w:val="1F497D" w:themeColor="text2"/>
        </w:rPr>
        <w:t>would need to be supported by</w:t>
      </w:r>
      <w:r w:rsidRPr="001E7D4D">
        <w:rPr>
          <w:rFonts w:cstheme="minorHAnsi"/>
          <w:b/>
          <w:i/>
          <w:color w:val="1F497D" w:themeColor="text2"/>
        </w:rPr>
        <w:t xml:space="preserve"> a comprehensive public education campaign. </w:t>
      </w:r>
    </w:p>
    <w:p w:rsidR="00B47685" w:rsidRPr="001E7D4D" w:rsidRDefault="00B47685" w:rsidP="00B47685">
      <w:pPr>
        <w:tabs>
          <w:tab w:val="left" w:pos="8931"/>
        </w:tabs>
        <w:ind w:right="95"/>
        <w:rPr>
          <w:rFonts w:ascii="Arial" w:hAnsi="Arial" w:cs="Arial"/>
          <w:color w:val="002060"/>
          <w:sz w:val="28"/>
        </w:rPr>
      </w:pPr>
      <w:r w:rsidRPr="001E7D4D">
        <w:rPr>
          <w:rFonts w:cstheme="minorHAnsi"/>
          <w:b/>
          <w:color w:val="002060"/>
          <w:sz w:val="28"/>
        </w:rPr>
        <w:t>--------------------------------------------------------------------------------------------------------</w:t>
      </w:r>
    </w:p>
    <w:p w:rsidR="00B47685" w:rsidRPr="001E7D4D" w:rsidRDefault="00B47685" w:rsidP="00B47685">
      <w:pPr>
        <w:tabs>
          <w:tab w:val="left" w:pos="8931"/>
        </w:tabs>
        <w:ind w:right="95"/>
        <w:rPr>
          <w:rFonts w:cstheme="minorHAnsi"/>
          <w:b/>
          <w:color w:val="4F81BD" w:themeColor="accent1"/>
        </w:rPr>
      </w:pPr>
      <w:r w:rsidRPr="001E7D4D">
        <w:rPr>
          <w:rFonts w:cstheme="minorHAnsi"/>
          <w:b/>
          <w:color w:val="4F81BD" w:themeColor="accent1"/>
        </w:rPr>
        <w:t xml:space="preserve">Conclusion </w:t>
      </w:r>
      <w:r w:rsidR="00502DE0" w:rsidRPr="001E7D4D">
        <w:rPr>
          <w:rFonts w:cstheme="minorHAnsi"/>
          <w:b/>
          <w:color w:val="4F81BD" w:themeColor="accent1"/>
        </w:rPr>
        <w:t>Seven</w:t>
      </w:r>
      <w:r w:rsidRPr="001E7D4D">
        <w:rPr>
          <w:rFonts w:cstheme="minorHAnsi"/>
          <w:b/>
          <w:color w:val="4F81BD" w:themeColor="accent1"/>
        </w:rPr>
        <w:t>: understanding of current classification ratings amongst adult Australians varies between categories</w:t>
      </w:r>
      <w:r w:rsidR="00255968" w:rsidRPr="001E7D4D">
        <w:rPr>
          <w:rFonts w:cstheme="minorHAnsi"/>
          <w:b/>
          <w:color w:val="4F81BD" w:themeColor="accent1"/>
        </w:rPr>
        <w:t>.</w:t>
      </w:r>
    </w:p>
    <w:p w:rsidR="00B47685" w:rsidRPr="001E7D4D" w:rsidRDefault="00B47685" w:rsidP="00B47685">
      <w:r w:rsidRPr="001E7D4D">
        <w:t xml:space="preserve">Consistent with previous research, there was </w:t>
      </w:r>
      <w:r w:rsidR="009D3939" w:rsidRPr="001E7D4D">
        <w:t>substantial</w:t>
      </w:r>
      <w:r w:rsidRPr="001E7D4D">
        <w:t xml:space="preserve"> evidence to suggest that the Australian public find mid-level classifications (</w:t>
      </w:r>
      <w:proofErr w:type="spellStart"/>
      <w:r w:rsidR="009D3939" w:rsidRPr="001E7D4D">
        <w:t>ie</w:t>
      </w:r>
      <w:proofErr w:type="spellEnd"/>
      <w:r w:rsidRPr="001E7D4D">
        <w:t xml:space="preserve"> M and MA 15+) confusing.  Key findings of note are as follows:</w:t>
      </w:r>
    </w:p>
    <w:p w:rsidR="00B47685" w:rsidRPr="001E7D4D" w:rsidRDefault="00B47685" w:rsidP="00B47685">
      <w:pPr>
        <w:pStyle w:val="ListParagraph"/>
        <w:numPr>
          <w:ilvl w:val="0"/>
          <w:numId w:val="13"/>
        </w:numPr>
        <w:tabs>
          <w:tab w:val="left" w:pos="8931"/>
        </w:tabs>
        <w:ind w:right="95"/>
        <w:rPr>
          <w:rFonts w:cstheme="minorHAnsi"/>
        </w:rPr>
      </w:pPr>
      <w:r w:rsidRPr="001E7D4D">
        <w:rPr>
          <w:rFonts w:cstheme="minorHAnsi"/>
        </w:rPr>
        <w:t>76% of respondents provided an incorrect definition of MA 15+</w:t>
      </w:r>
      <w:r w:rsidR="009D3939" w:rsidRPr="001E7D4D">
        <w:rPr>
          <w:rFonts w:cstheme="minorHAnsi"/>
        </w:rPr>
        <w:t>.</w:t>
      </w:r>
    </w:p>
    <w:p w:rsidR="00B47685" w:rsidRPr="001E7D4D" w:rsidRDefault="00B47685" w:rsidP="00B47685">
      <w:pPr>
        <w:pStyle w:val="ListParagraph"/>
        <w:numPr>
          <w:ilvl w:val="0"/>
          <w:numId w:val="13"/>
        </w:numPr>
        <w:tabs>
          <w:tab w:val="left" w:pos="8931"/>
        </w:tabs>
        <w:ind w:right="95"/>
        <w:rPr>
          <w:rFonts w:cstheme="minorHAnsi"/>
          <w:i/>
        </w:rPr>
      </w:pPr>
      <w:r w:rsidRPr="001E7D4D">
        <w:rPr>
          <w:rFonts w:cstheme="minorHAnsi"/>
        </w:rPr>
        <w:t xml:space="preserve">36% of respondents agreed or strongly agreed with the statement: </w:t>
      </w:r>
      <w:r w:rsidRPr="001E7D4D">
        <w:rPr>
          <w:rFonts w:cstheme="minorHAnsi"/>
          <w:i/>
        </w:rPr>
        <w:t>I am confused about the difference b</w:t>
      </w:r>
      <w:r w:rsidR="009D3939" w:rsidRPr="001E7D4D">
        <w:rPr>
          <w:rFonts w:cstheme="minorHAnsi"/>
          <w:i/>
        </w:rPr>
        <w:t>etween the M and MA 15+ ratings.</w:t>
      </w:r>
    </w:p>
    <w:p w:rsidR="00B47685" w:rsidRPr="001E7D4D" w:rsidRDefault="00B47685" w:rsidP="00B47685">
      <w:pPr>
        <w:pStyle w:val="ListParagraph"/>
        <w:numPr>
          <w:ilvl w:val="0"/>
          <w:numId w:val="13"/>
        </w:numPr>
        <w:tabs>
          <w:tab w:val="left" w:pos="8931"/>
        </w:tabs>
        <w:ind w:right="95"/>
        <w:rPr>
          <w:rFonts w:cstheme="minorHAnsi"/>
        </w:rPr>
      </w:pPr>
      <w:r w:rsidRPr="001E7D4D">
        <w:rPr>
          <w:rFonts w:cstheme="minorHAnsi"/>
        </w:rPr>
        <w:t xml:space="preserve">Qualitative research participants commonly expressed confusion when asked about the difference between the M and MA 15+ categories, with the </w:t>
      </w:r>
      <w:r w:rsidR="0004343F" w:rsidRPr="001E7D4D">
        <w:rPr>
          <w:rFonts w:cstheme="minorHAnsi"/>
        </w:rPr>
        <w:t>problem being</w:t>
      </w:r>
      <w:r w:rsidRPr="001E7D4D">
        <w:rPr>
          <w:rFonts w:cstheme="minorHAnsi"/>
        </w:rPr>
        <w:t xml:space="preserve"> mentioned in all focus groups.</w:t>
      </w:r>
    </w:p>
    <w:p w:rsidR="00B47685" w:rsidRPr="001E7D4D" w:rsidRDefault="00B47685" w:rsidP="00B47685">
      <w:r w:rsidRPr="001E7D4D">
        <w:t>There was also evidence to suggest that the Australian public do not fully comprehend the difference between the R 18+ and X 18+ categories: 48% of survey respondents agreed or strongly agreed that they are confused about the difference between the R 18+ and X 18+.</w:t>
      </w:r>
    </w:p>
    <w:p w:rsidR="00B47685" w:rsidRPr="001E7D4D" w:rsidRDefault="00B47685" w:rsidP="00B47685">
      <w:pPr>
        <w:tabs>
          <w:tab w:val="left" w:pos="8931"/>
        </w:tabs>
        <w:ind w:right="95"/>
        <w:rPr>
          <w:rFonts w:cstheme="minorHAnsi"/>
          <w:b/>
          <w:i/>
          <w:color w:val="1F497D" w:themeColor="text2"/>
        </w:rPr>
      </w:pPr>
      <w:r w:rsidRPr="001E7D4D">
        <w:rPr>
          <w:rFonts w:cstheme="minorHAnsi"/>
          <w:b/>
          <w:i/>
          <w:color w:val="1F497D" w:themeColor="text2"/>
        </w:rPr>
        <w:t>Recommendation: The Classification Branch (and other stakeholders) should work to eliminate public confusion of mid- and upper- level classifications. This may entail renaming categories</w:t>
      </w:r>
      <w:r w:rsidR="00F14094" w:rsidRPr="001E7D4D">
        <w:rPr>
          <w:rFonts w:cstheme="minorHAnsi"/>
          <w:b/>
          <w:i/>
          <w:color w:val="1F497D" w:themeColor="text2"/>
        </w:rPr>
        <w:t>, providing additional information to distinguish categories</w:t>
      </w:r>
      <w:r w:rsidR="009D3939" w:rsidRPr="001E7D4D">
        <w:rPr>
          <w:rFonts w:cstheme="minorHAnsi"/>
          <w:b/>
          <w:i/>
          <w:color w:val="1F497D" w:themeColor="text2"/>
        </w:rPr>
        <w:t xml:space="preserve"> </w:t>
      </w:r>
      <w:r w:rsidRPr="001E7D4D">
        <w:rPr>
          <w:rFonts w:cstheme="minorHAnsi"/>
          <w:b/>
          <w:i/>
          <w:color w:val="1F497D" w:themeColor="text2"/>
        </w:rPr>
        <w:t xml:space="preserve">or educating the public, especially parents. </w:t>
      </w:r>
    </w:p>
    <w:p w:rsidR="00B47685" w:rsidRPr="001E7D4D" w:rsidRDefault="00B47685" w:rsidP="00B47685">
      <w:pPr>
        <w:tabs>
          <w:tab w:val="left" w:pos="8931"/>
        </w:tabs>
        <w:ind w:right="95"/>
        <w:rPr>
          <w:rFonts w:ascii="Arial" w:hAnsi="Arial" w:cs="Arial"/>
          <w:color w:val="002060"/>
          <w:sz w:val="28"/>
        </w:rPr>
      </w:pPr>
      <w:r w:rsidRPr="001E7D4D">
        <w:rPr>
          <w:rFonts w:cstheme="minorHAnsi"/>
          <w:b/>
          <w:color w:val="002060"/>
          <w:sz w:val="28"/>
        </w:rPr>
        <w:t>--------------------------------------------------------------------------------------------------------</w:t>
      </w:r>
    </w:p>
    <w:p w:rsidR="00B47685" w:rsidRPr="001E7D4D" w:rsidRDefault="00B47685" w:rsidP="00B47685">
      <w:pPr>
        <w:tabs>
          <w:tab w:val="left" w:pos="8931"/>
        </w:tabs>
        <w:ind w:right="95"/>
        <w:rPr>
          <w:rFonts w:cstheme="minorHAnsi"/>
          <w:b/>
          <w:color w:val="4F81BD" w:themeColor="accent1"/>
        </w:rPr>
      </w:pPr>
      <w:r w:rsidRPr="001E7D4D">
        <w:rPr>
          <w:rFonts w:cstheme="minorHAnsi"/>
          <w:b/>
          <w:color w:val="4F81BD" w:themeColor="accent1"/>
        </w:rPr>
        <w:t xml:space="preserve">Conclusion </w:t>
      </w:r>
      <w:r w:rsidR="00502DE0" w:rsidRPr="001E7D4D">
        <w:rPr>
          <w:rFonts w:cstheme="minorHAnsi"/>
          <w:b/>
          <w:color w:val="4F81BD" w:themeColor="accent1"/>
        </w:rPr>
        <w:t>Eight</w:t>
      </w:r>
      <w:r w:rsidRPr="001E7D4D">
        <w:rPr>
          <w:rFonts w:cstheme="minorHAnsi"/>
          <w:b/>
          <w:color w:val="4F81BD" w:themeColor="accent1"/>
        </w:rPr>
        <w:t>: inconsistencies between film and television classification categories, in particular MA and MA</w:t>
      </w:r>
      <w:r w:rsidR="004C3A27" w:rsidRPr="001E7D4D">
        <w:rPr>
          <w:rFonts w:cstheme="minorHAnsi"/>
          <w:b/>
          <w:color w:val="4F81BD" w:themeColor="accent1"/>
        </w:rPr>
        <w:t xml:space="preserve"> </w:t>
      </w:r>
      <w:r w:rsidRPr="001E7D4D">
        <w:rPr>
          <w:rFonts w:cstheme="minorHAnsi"/>
          <w:b/>
          <w:color w:val="4F81BD" w:themeColor="accent1"/>
        </w:rPr>
        <w:t>15+, confuse the Australian public.</w:t>
      </w:r>
    </w:p>
    <w:p w:rsidR="00B47685" w:rsidRPr="001E7D4D" w:rsidRDefault="00B47685" w:rsidP="00B47685">
      <w:r w:rsidRPr="001E7D4D">
        <w:t>General public survey respondents commonly provided the television definition when they were asked what the MA 15+ symbol meant, suggesting the presence of confusion in the community. This finding is in line with submissions made to the ALRC review of classification.</w:t>
      </w:r>
    </w:p>
    <w:p w:rsidR="00B47685" w:rsidRPr="001E7D4D" w:rsidRDefault="00B47685" w:rsidP="00B47685">
      <w:pPr>
        <w:tabs>
          <w:tab w:val="left" w:pos="8931"/>
        </w:tabs>
        <w:ind w:right="95"/>
        <w:rPr>
          <w:rFonts w:cstheme="minorHAnsi"/>
          <w:b/>
          <w:i/>
          <w:color w:val="1F497D" w:themeColor="text2"/>
        </w:rPr>
      </w:pPr>
      <w:r w:rsidRPr="001E7D4D">
        <w:rPr>
          <w:rFonts w:cstheme="minorHAnsi"/>
          <w:b/>
          <w:i/>
          <w:color w:val="1F497D" w:themeColor="text2"/>
        </w:rPr>
        <w:t xml:space="preserve">Recommendation: Further research with the general public is required to pinpoint areas of confusion between ratings systems, so that the Classification Branch and television </w:t>
      </w:r>
      <w:r w:rsidR="00993576" w:rsidRPr="001E7D4D">
        <w:rPr>
          <w:rFonts w:cstheme="minorHAnsi"/>
          <w:b/>
          <w:i/>
          <w:color w:val="1F497D" w:themeColor="text2"/>
        </w:rPr>
        <w:t>regulators</w:t>
      </w:r>
      <w:r w:rsidR="00161A6D" w:rsidRPr="001E7D4D">
        <w:rPr>
          <w:rFonts w:cstheme="minorHAnsi"/>
          <w:b/>
          <w:i/>
          <w:color w:val="1F497D" w:themeColor="text2"/>
        </w:rPr>
        <w:t xml:space="preserve"> </w:t>
      </w:r>
      <w:r w:rsidRPr="001E7D4D">
        <w:rPr>
          <w:rFonts w:cstheme="minorHAnsi"/>
          <w:b/>
          <w:i/>
          <w:color w:val="1F497D" w:themeColor="text2"/>
        </w:rPr>
        <w:t>can work together to bring the categories into alignment.</w:t>
      </w:r>
    </w:p>
    <w:p w:rsidR="00B47685" w:rsidRPr="001E7D4D" w:rsidRDefault="00B47685" w:rsidP="00B47685">
      <w:pPr>
        <w:tabs>
          <w:tab w:val="left" w:pos="8931"/>
        </w:tabs>
        <w:ind w:right="95"/>
        <w:rPr>
          <w:rFonts w:cstheme="minorHAnsi"/>
          <w:b/>
          <w:color w:val="002060"/>
          <w:sz w:val="28"/>
        </w:rPr>
      </w:pPr>
      <w:r w:rsidRPr="001E7D4D">
        <w:rPr>
          <w:rFonts w:cstheme="minorHAnsi"/>
          <w:b/>
          <w:color w:val="002060"/>
          <w:sz w:val="28"/>
        </w:rPr>
        <w:t>--------------------------------------------------------------------------------------------------------</w:t>
      </w:r>
    </w:p>
    <w:p w:rsidR="00EB4EF1" w:rsidRPr="001E7D4D" w:rsidRDefault="00912449" w:rsidP="00722E8C">
      <w:pPr>
        <w:pStyle w:val="SubHeadingBlue"/>
        <w:numPr>
          <w:ilvl w:val="1"/>
          <w:numId w:val="7"/>
        </w:numPr>
        <w:rPr>
          <w:sz w:val="28"/>
        </w:rPr>
      </w:pPr>
      <w:bookmarkStart w:id="1340" w:name="_Toc400975561"/>
      <w:bookmarkStart w:id="1341" w:name="_Toc411343731"/>
      <w:r w:rsidRPr="001E7D4D">
        <w:rPr>
          <w:sz w:val="28"/>
        </w:rPr>
        <w:t>Perceptions of c</w:t>
      </w:r>
      <w:r w:rsidR="00EB4EF1" w:rsidRPr="001E7D4D">
        <w:rPr>
          <w:sz w:val="28"/>
        </w:rPr>
        <w:t>urrent classification ratings</w:t>
      </w:r>
      <w:bookmarkEnd w:id="1340"/>
      <w:bookmarkEnd w:id="1341"/>
      <w:r w:rsidRPr="001E7D4D">
        <w:rPr>
          <w:sz w:val="28"/>
        </w:rPr>
        <w:t xml:space="preserve"> and responses to alternatives</w:t>
      </w:r>
    </w:p>
    <w:p w:rsidR="00255968" w:rsidRPr="001E7D4D" w:rsidRDefault="00B47685" w:rsidP="00B47685">
      <w:pPr>
        <w:rPr>
          <w:rFonts w:cstheme="minorHAnsi"/>
          <w:b/>
          <w:color w:val="4F81BD" w:themeColor="accent1"/>
        </w:rPr>
      </w:pPr>
      <w:r w:rsidRPr="001E7D4D">
        <w:rPr>
          <w:rFonts w:cstheme="minorHAnsi"/>
          <w:b/>
          <w:color w:val="4F81BD" w:themeColor="accent1"/>
        </w:rPr>
        <w:t xml:space="preserve">Conclusion </w:t>
      </w:r>
      <w:r w:rsidR="00502DE0" w:rsidRPr="001E7D4D">
        <w:rPr>
          <w:rFonts w:cstheme="minorHAnsi"/>
          <w:b/>
          <w:color w:val="4F81BD" w:themeColor="accent1"/>
        </w:rPr>
        <w:t>Nine</w:t>
      </w:r>
      <w:r w:rsidRPr="001E7D4D">
        <w:rPr>
          <w:rFonts w:cstheme="minorHAnsi"/>
          <w:b/>
          <w:color w:val="4F81BD" w:themeColor="accent1"/>
        </w:rPr>
        <w:t xml:space="preserve">: adult Australians </w:t>
      </w:r>
      <w:r w:rsidR="00D849E7" w:rsidRPr="001E7D4D">
        <w:rPr>
          <w:rFonts w:cstheme="minorHAnsi"/>
          <w:b/>
          <w:color w:val="4F81BD" w:themeColor="accent1"/>
        </w:rPr>
        <w:t>consider</w:t>
      </w:r>
      <w:r w:rsidRPr="001E7D4D">
        <w:rPr>
          <w:rFonts w:cstheme="minorHAnsi"/>
          <w:b/>
          <w:color w:val="4F81BD" w:themeColor="accent1"/>
        </w:rPr>
        <w:t xml:space="preserve"> the current classification ratings</w:t>
      </w:r>
      <w:r w:rsidR="00D849E7" w:rsidRPr="001E7D4D">
        <w:rPr>
          <w:rFonts w:cstheme="minorHAnsi"/>
          <w:b/>
          <w:color w:val="4F81BD" w:themeColor="accent1"/>
        </w:rPr>
        <w:t xml:space="preserve"> favourably,</w:t>
      </w:r>
      <w:r w:rsidR="00F25DDF" w:rsidRPr="001E7D4D">
        <w:rPr>
          <w:rFonts w:cstheme="minorHAnsi"/>
          <w:b/>
          <w:color w:val="4F81BD" w:themeColor="accent1"/>
        </w:rPr>
        <w:t xml:space="preserve"> but identify specific areas for improvement</w:t>
      </w:r>
      <w:r w:rsidRPr="001E7D4D">
        <w:rPr>
          <w:rFonts w:cstheme="minorHAnsi"/>
          <w:b/>
          <w:color w:val="4F81BD" w:themeColor="accent1"/>
        </w:rPr>
        <w:t xml:space="preserve">. </w:t>
      </w:r>
    </w:p>
    <w:p w:rsidR="00534FAB" w:rsidRPr="001E7D4D" w:rsidRDefault="003507E7" w:rsidP="00B47685">
      <w:pPr>
        <w:rPr>
          <w:rFonts w:cstheme="minorHAnsi"/>
        </w:rPr>
      </w:pPr>
      <w:r w:rsidRPr="001E7D4D">
        <w:rPr>
          <w:rFonts w:cstheme="minorHAnsi"/>
        </w:rPr>
        <w:t xml:space="preserve">Asked to rate the overall quality of the current classifications, a combined total of 80% of general public survey respondents indicated that the ratings were either ‘Excellent’ (17%) ‘Very good’ (32%) or ‘Good’ (31%), indicating the current ratings are favourably viewed, but there may be room for improvement. </w:t>
      </w:r>
      <w:r w:rsidR="00D849E7" w:rsidRPr="001E7D4D">
        <w:rPr>
          <w:rFonts w:cstheme="minorHAnsi"/>
        </w:rPr>
        <w:t xml:space="preserve">Asked to list ways in which the current classification ratings could be improved, the largest proportion (44%) </w:t>
      </w:r>
      <w:r w:rsidR="00860953" w:rsidRPr="001E7D4D">
        <w:rPr>
          <w:rFonts w:cstheme="minorHAnsi"/>
        </w:rPr>
        <w:t>did not have changes to suggest</w:t>
      </w:r>
      <w:r w:rsidR="00534FAB" w:rsidRPr="001E7D4D">
        <w:rPr>
          <w:rFonts w:cstheme="minorHAnsi"/>
        </w:rPr>
        <w:t>, however specific suggestions were made by others, including more information on specific content (16%</w:t>
      </w:r>
      <w:r w:rsidR="0004343F" w:rsidRPr="001E7D4D">
        <w:rPr>
          <w:rFonts w:cstheme="minorHAnsi"/>
        </w:rPr>
        <w:t xml:space="preserve">) </w:t>
      </w:r>
      <w:r w:rsidR="00534FAB" w:rsidRPr="001E7D4D">
        <w:rPr>
          <w:rStyle w:val="FootnoteReference"/>
          <w:rFonts w:cstheme="minorHAnsi"/>
        </w:rPr>
        <w:footnoteReference w:id="11"/>
      </w:r>
      <w:r w:rsidR="00534FAB" w:rsidRPr="001E7D4D">
        <w:rPr>
          <w:rFonts w:cstheme="minorHAnsi"/>
        </w:rPr>
        <w:t>and</w:t>
      </w:r>
      <w:r w:rsidR="009A05E9" w:rsidRPr="001E7D4D">
        <w:rPr>
          <w:rFonts w:cstheme="minorHAnsi"/>
        </w:rPr>
        <w:t xml:space="preserve"> resolving </w:t>
      </w:r>
      <w:r w:rsidR="0004343F" w:rsidRPr="001E7D4D">
        <w:rPr>
          <w:rFonts w:cstheme="minorHAnsi"/>
        </w:rPr>
        <w:t>confusion between</w:t>
      </w:r>
      <w:r w:rsidR="009A05E9" w:rsidRPr="001E7D4D">
        <w:rPr>
          <w:rFonts w:cstheme="minorHAnsi"/>
        </w:rPr>
        <w:t xml:space="preserve"> R 18+ and X 18+ categories (</w:t>
      </w:r>
      <w:r w:rsidR="00534FAB" w:rsidRPr="001E7D4D">
        <w:rPr>
          <w:rFonts w:cstheme="minorHAnsi"/>
        </w:rPr>
        <w:t>11%</w:t>
      </w:r>
      <w:r w:rsidR="009A05E9" w:rsidRPr="001E7D4D">
        <w:rPr>
          <w:rFonts w:cstheme="minorHAnsi"/>
        </w:rPr>
        <w:t>).</w:t>
      </w:r>
      <w:r w:rsidR="00534FAB" w:rsidRPr="001E7D4D">
        <w:rPr>
          <w:rFonts w:cstheme="minorHAnsi"/>
        </w:rPr>
        <w:t xml:space="preserve">  </w:t>
      </w:r>
    </w:p>
    <w:p w:rsidR="00912449" w:rsidRPr="001E7D4D" w:rsidRDefault="00912449" w:rsidP="00B47685">
      <w:pPr>
        <w:rPr>
          <w:rFonts w:cstheme="minorHAnsi"/>
        </w:rPr>
      </w:pPr>
      <w:r w:rsidRPr="001E7D4D">
        <w:rPr>
          <w:rFonts w:cstheme="minorHAnsi"/>
        </w:rPr>
        <w:t>A number of improvements were also suggested by focus group participants, including greater differentiation between M and MA 15+, and introducing more specific guidance (or additional classifications) for younger viewers and teens.</w:t>
      </w:r>
    </w:p>
    <w:p w:rsidR="00B47685" w:rsidRPr="001E7D4D" w:rsidRDefault="00912449" w:rsidP="00B47685">
      <w:r w:rsidRPr="009E0922">
        <w:t>However, f</w:t>
      </w:r>
      <w:r w:rsidR="00B47685" w:rsidRPr="001E7D4D">
        <w:t>ocus group parti</w:t>
      </w:r>
      <w:r w:rsidR="003244BE" w:rsidRPr="001E7D4D">
        <w:t xml:space="preserve">cipants </w:t>
      </w:r>
      <w:r w:rsidR="00B47685" w:rsidRPr="001E7D4D">
        <w:t xml:space="preserve">were </w:t>
      </w:r>
      <w:r w:rsidRPr="009E0922">
        <w:t>more</w:t>
      </w:r>
      <w:r w:rsidR="003244BE" w:rsidRPr="001E7D4D">
        <w:t xml:space="preserve"> in favour</w:t>
      </w:r>
      <w:r w:rsidR="00B47685" w:rsidRPr="001E7D4D">
        <w:t xml:space="preserve"> of </w:t>
      </w:r>
      <w:r w:rsidR="00C254A1" w:rsidRPr="009E0922">
        <w:t xml:space="preserve">minor </w:t>
      </w:r>
      <w:r w:rsidR="003244BE" w:rsidRPr="001E7D4D">
        <w:t>adjustments to classification categories,</w:t>
      </w:r>
      <w:r w:rsidR="00B47685" w:rsidRPr="001E7D4D">
        <w:t xml:space="preserve"> rather than a complete overhaul.  Support for the current categories </w:t>
      </w:r>
      <w:r w:rsidR="003244BE" w:rsidRPr="001E7D4D">
        <w:t>was associated with</w:t>
      </w:r>
      <w:r w:rsidR="00B47685" w:rsidRPr="001E7D4D">
        <w:t xml:space="preserve"> high </w:t>
      </w:r>
      <w:r w:rsidR="003244BE" w:rsidRPr="001E7D4D">
        <w:t>levels of familiarity</w:t>
      </w:r>
      <w:r w:rsidR="00B47685" w:rsidRPr="001E7D4D">
        <w:t xml:space="preserve"> and at least adequate understanding of the categories amongst the Australian public, especially parents.  </w:t>
      </w:r>
      <w:r w:rsidR="003244BE" w:rsidRPr="001E7D4D">
        <w:t>As noted earlier, g</w:t>
      </w:r>
      <w:r w:rsidR="00B47685" w:rsidRPr="001E7D4D">
        <w:t>eneral public survey respondents</w:t>
      </w:r>
      <w:r w:rsidR="003244BE" w:rsidRPr="001E7D4D">
        <w:t xml:space="preserve"> also</w:t>
      </w:r>
      <w:r w:rsidR="00B47685" w:rsidRPr="001E7D4D">
        <w:t xml:space="preserve"> demonstrat</w:t>
      </w:r>
      <w:r w:rsidR="003244BE" w:rsidRPr="001E7D4D">
        <w:t xml:space="preserve">ed </w:t>
      </w:r>
      <w:r w:rsidR="00B47685" w:rsidRPr="001E7D4D">
        <w:t xml:space="preserve">very high awareness and a solid understanding of </w:t>
      </w:r>
      <w:r w:rsidR="00B47685" w:rsidRPr="001E7D4D">
        <w:rPr>
          <w:i/>
        </w:rPr>
        <w:t>most</w:t>
      </w:r>
      <w:r w:rsidR="00B47685" w:rsidRPr="001E7D4D">
        <w:t xml:space="preserve"> classification categories.</w:t>
      </w:r>
    </w:p>
    <w:p w:rsidR="00F077D3" w:rsidRPr="001E7D4D" w:rsidRDefault="00B47685" w:rsidP="00B47685">
      <w:pPr>
        <w:tabs>
          <w:tab w:val="left" w:pos="8931"/>
        </w:tabs>
        <w:ind w:right="95"/>
        <w:rPr>
          <w:rFonts w:cstheme="minorHAnsi"/>
          <w:b/>
          <w:i/>
          <w:color w:val="1F497D" w:themeColor="text2"/>
        </w:rPr>
      </w:pPr>
      <w:r w:rsidRPr="001E7D4D">
        <w:rPr>
          <w:rFonts w:eastAsia="PMingLiU" w:cstheme="minorHAnsi"/>
          <w:b/>
          <w:i/>
          <w:color w:val="1F497D" w:themeColor="text2"/>
        </w:rPr>
        <w:t>Recommendation:</w:t>
      </w:r>
      <w:r w:rsidRPr="001E7D4D">
        <w:rPr>
          <w:rFonts w:cstheme="minorHAnsi"/>
          <w:b/>
          <w:i/>
          <w:color w:val="1F497D" w:themeColor="text2"/>
        </w:rPr>
        <w:t xml:space="preserve"> positive general public views on the current classification categories (combined with high awareness</w:t>
      </w:r>
      <w:r w:rsidR="003244BE" w:rsidRPr="001E7D4D">
        <w:rPr>
          <w:rFonts w:cstheme="minorHAnsi"/>
          <w:b/>
          <w:i/>
          <w:color w:val="1F497D" w:themeColor="text2"/>
        </w:rPr>
        <w:t xml:space="preserve"> and use and</w:t>
      </w:r>
      <w:r w:rsidRPr="001E7D4D">
        <w:rPr>
          <w:rFonts w:cstheme="minorHAnsi"/>
          <w:b/>
          <w:i/>
          <w:color w:val="1F497D" w:themeColor="text2"/>
        </w:rPr>
        <w:t xml:space="preserve"> </w:t>
      </w:r>
      <w:r w:rsidR="003244BE" w:rsidRPr="001E7D4D">
        <w:rPr>
          <w:rFonts w:cstheme="minorHAnsi"/>
          <w:b/>
          <w:i/>
          <w:color w:val="1F497D" w:themeColor="text2"/>
        </w:rPr>
        <w:t>sound</w:t>
      </w:r>
      <w:r w:rsidRPr="001E7D4D">
        <w:rPr>
          <w:rFonts w:cstheme="minorHAnsi"/>
          <w:b/>
          <w:i/>
          <w:color w:val="1F497D" w:themeColor="text2"/>
        </w:rPr>
        <w:t xml:space="preserve"> understanding among</w:t>
      </w:r>
      <w:r w:rsidR="003244BE" w:rsidRPr="001E7D4D">
        <w:rPr>
          <w:rFonts w:cstheme="minorHAnsi"/>
          <w:b/>
          <w:i/>
          <w:color w:val="1F497D" w:themeColor="text2"/>
        </w:rPr>
        <w:t xml:space="preserve">st the general public) </w:t>
      </w:r>
      <w:r w:rsidR="00860953" w:rsidRPr="001E7D4D">
        <w:rPr>
          <w:rFonts w:cstheme="minorHAnsi"/>
          <w:b/>
          <w:i/>
          <w:color w:val="1F497D" w:themeColor="text2"/>
        </w:rPr>
        <w:t xml:space="preserve">suggest </w:t>
      </w:r>
      <w:r w:rsidRPr="001E7D4D">
        <w:rPr>
          <w:rFonts w:cstheme="minorHAnsi"/>
          <w:b/>
          <w:i/>
          <w:color w:val="1F497D" w:themeColor="text2"/>
        </w:rPr>
        <w:t xml:space="preserve">that a major overhaul of all categories is not required. Weaknesses should be addressed through minor </w:t>
      </w:r>
      <w:r w:rsidR="003244BE" w:rsidRPr="001E7D4D">
        <w:rPr>
          <w:rFonts w:cstheme="minorHAnsi"/>
          <w:b/>
          <w:i/>
          <w:color w:val="1F497D" w:themeColor="text2"/>
        </w:rPr>
        <w:t>adjustments</w:t>
      </w:r>
      <w:r w:rsidRPr="001E7D4D">
        <w:rPr>
          <w:rFonts w:cstheme="minorHAnsi"/>
          <w:b/>
          <w:i/>
          <w:color w:val="1F497D" w:themeColor="text2"/>
        </w:rPr>
        <w:t xml:space="preserve"> rather than substantive changes.  </w:t>
      </w:r>
    </w:p>
    <w:p w:rsidR="00B47685" w:rsidRPr="001E7D4D" w:rsidRDefault="00B47685" w:rsidP="00B47685">
      <w:pPr>
        <w:tabs>
          <w:tab w:val="left" w:pos="8931"/>
        </w:tabs>
        <w:ind w:right="95"/>
        <w:rPr>
          <w:rFonts w:cstheme="minorHAnsi"/>
          <w:b/>
          <w:color w:val="002060"/>
          <w:sz w:val="28"/>
        </w:rPr>
      </w:pPr>
      <w:r w:rsidRPr="001E7D4D">
        <w:rPr>
          <w:rFonts w:cstheme="minorHAnsi"/>
          <w:b/>
          <w:color w:val="002060"/>
          <w:sz w:val="28"/>
        </w:rPr>
        <w:t>--------------------------------------------------------------------------------------------------------</w:t>
      </w:r>
    </w:p>
    <w:p w:rsidR="00B47685" w:rsidRPr="001E7D4D" w:rsidRDefault="00B47685" w:rsidP="00B47685">
      <w:pPr>
        <w:tabs>
          <w:tab w:val="left" w:pos="8931"/>
        </w:tabs>
        <w:ind w:right="95"/>
        <w:rPr>
          <w:rFonts w:cstheme="minorHAnsi"/>
          <w:b/>
          <w:color w:val="4F81BD" w:themeColor="accent1"/>
        </w:rPr>
      </w:pPr>
      <w:r w:rsidRPr="001E7D4D">
        <w:rPr>
          <w:rFonts w:cstheme="minorHAnsi"/>
          <w:b/>
          <w:color w:val="4F81BD" w:themeColor="accent1"/>
        </w:rPr>
        <w:t xml:space="preserve">Conclusion </w:t>
      </w:r>
      <w:r w:rsidR="00502DE0" w:rsidRPr="001E7D4D">
        <w:rPr>
          <w:rFonts w:cstheme="minorHAnsi"/>
          <w:b/>
          <w:color w:val="4F81BD" w:themeColor="accent1"/>
        </w:rPr>
        <w:t>Ten</w:t>
      </w:r>
      <w:r w:rsidRPr="001E7D4D">
        <w:rPr>
          <w:rFonts w:cstheme="minorHAnsi"/>
          <w:b/>
          <w:color w:val="4F81BD" w:themeColor="accent1"/>
        </w:rPr>
        <w:t xml:space="preserve">: the general public responded positively to alternative classification ratings (especially Option </w:t>
      </w:r>
      <w:r w:rsidR="00993576" w:rsidRPr="001E7D4D">
        <w:rPr>
          <w:rFonts w:cstheme="minorHAnsi"/>
          <w:b/>
          <w:color w:val="4F81BD" w:themeColor="accent1"/>
        </w:rPr>
        <w:t>One</w:t>
      </w:r>
      <w:r w:rsidRPr="001E7D4D">
        <w:rPr>
          <w:rFonts w:cstheme="minorHAnsi"/>
          <w:b/>
          <w:color w:val="4F81BD" w:themeColor="accent1"/>
        </w:rPr>
        <w:t>: G, PG 8+, Y 13+, M 15+, R 18+, X 18+, Prohibited) but</w:t>
      </w:r>
      <w:r w:rsidR="00C74881" w:rsidRPr="001E7D4D">
        <w:rPr>
          <w:rFonts w:cstheme="minorHAnsi"/>
          <w:b/>
          <w:color w:val="4F81BD" w:themeColor="accent1"/>
        </w:rPr>
        <w:t>,</w:t>
      </w:r>
      <w:r w:rsidRPr="001E7D4D">
        <w:rPr>
          <w:rFonts w:cstheme="minorHAnsi"/>
          <w:b/>
          <w:color w:val="4F81BD" w:themeColor="accent1"/>
        </w:rPr>
        <w:t xml:space="preserve"> </w:t>
      </w:r>
      <w:r w:rsidR="00C74881" w:rsidRPr="001E7D4D">
        <w:rPr>
          <w:rFonts w:cstheme="minorHAnsi"/>
          <w:b/>
          <w:color w:val="4F81BD" w:themeColor="accent1"/>
        </w:rPr>
        <w:t xml:space="preserve">taken in conjunction with other results, </w:t>
      </w:r>
      <w:r w:rsidRPr="001E7D4D">
        <w:rPr>
          <w:rFonts w:cstheme="minorHAnsi"/>
          <w:b/>
          <w:color w:val="4F81BD" w:themeColor="accent1"/>
        </w:rPr>
        <w:t xml:space="preserve">the response was not positive enough to warrant </w:t>
      </w:r>
      <w:r w:rsidR="004C3A27" w:rsidRPr="001E7D4D">
        <w:rPr>
          <w:rFonts w:cstheme="minorHAnsi"/>
          <w:b/>
          <w:color w:val="4F81BD" w:themeColor="accent1"/>
        </w:rPr>
        <w:t>changing to either system.</w:t>
      </w:r>
      <w:r w:rsidR="0033415B" w:rsidRPr="001E7D4D">
        <w:rPr>
          <w:rFonts w:cstheme="minorHAnsi"/>
          <w:b/>
          <w:color w:val="4F81BD" w:themeColor="accent1"/>
        </w:rPr>
        <w:t xml:space="preserve">  </w:t>
      </w:r>
    </w:p>
    <w:p w:rsidR="00977AED" w:rsidRPr="001E7D4D" w:rsidRDefault="00B47685" w:rsidP="00B47685">
      <w:pPr>
        <w:rPr>
          <w:rFonts w:eastAsia="PMingLiU"/>
        </w:rPr>
      </w:pPr>
      <w:r w:rsidRPr="001E7D4D">
        <w:t>Around half of survey respondents</w:t>
      </w:r>
      <w:r w:rsidR="00030F24" w:rsidRPr="001E7D4D">
        <w:t xml:space="preserve"> (</w:t>
      </w:r>
      <w:r w:rsidR="00977AED" w:rsidRPr="001E7D4D">
        <w:rPr>
          <w:rFonts w:eastAsia="PMingLiU"/>
        </w:rPr>
        <w:t>51%</w:t>
      </w:r>
      <w:r w:rsidR="00030F24" w:rsidRPr="001E7D4D">
        <w:t>)</w:t>
      </w:r>
      <w:r w:rsidRPr="001E7D4D">
        <w:t xml:space="preserve"> indicated that they preferred alternative Option One</w:t>
      </w:r>
      <w:r w:rsidR="00030F24" w:rsidRPr="001E7D4D">
        <w:t xml:space="preserve"> (G, PG 8+, Y 13+, M 15+, R 18+, X 18+, Prohibited)</w:t>
      </w:r>
      <w:r w:rsidRPr="001E7D4D">
        <w:t xml:space="preserve"> to the current classification ratings and just under half </w:t>
      </w:r>
      <w:r w:rsidR="00030F24" w:rsidRPr="001E7D4D">
        <w:t>(</w:t>
      </w:r>
      <w:r w:rsidR="00977AED" w:rsidRPr="001E7D4D">
        <w:rPr>
          <w:rFonts w:eastAsia="PMingLiU"/>
        </w:rPr>
        <w:t>46%</w:t>
      </w:r>
      <w:r w:rsidR="00030F24" w:rsidRPr="001E7D4D">
        <w:t xml:space="preserve">) </w:t>
      </w:r>
      <w:r w:rsidRPr="001E7D4D">
        <w:t>indicated that they preferred Option Two</w:t>
      </w:r>
      <w:r w:rsidR="00030F24" w:rsidRPr="001E7D4D">
        <w:t xml:space="preserve"> (G, 5+, 10+, 15+, 18+, Prohibited)</w:t>
      </w:r>
      <w:r w:rsidRPr="001E7D4D">
        <w:t xml:space="preserve"> to the current classification ratings. In addition, more than </w:t>
      </w:r>
      <w:r w:rsidR="00993576" w:rsidRPr="001E7D4D">
        <w:t>one</w:t>
      </w:r>
      <w:r w:rsidRPr="001E7D4D">
        <w:t xml:space="preserve"> in </w:t>
      </w:r>
      <w:r w:rsidR="00993576" w:rsidRPr="001E7D4D">
        <w:t>five</w:t>
      </w:r>
      <w:r w:rsidRPr="001E7D4D">
        <w:t xml:space="preserve"> considered both alternative options ‘about the same’ as the current ratings hierarchy.</w:t>
      </w:r>
      <w:r w:rsidR="00977AED" w:rsidRPr="001E7D4D">
        <w:t xml:space="preserve">  </w:t>
      </w:r>
      <w:r w:rsidR="007A7A48" w:rsidRPr="001E7D4D">
        <w:t>However, when the favourable responses on the current ratings are taken into account, these results do not warrant a change to either alternative</w:t>
      </w:r>
      <w:r w:rsidR="00636FA9" w:rsidRPr="001E7D4D">
        <w:t xml:space="preserve"> set of ratings.</w:t>
      </w:r>
      <w:r w:rsidR="007A7A48" w:rsidRPr="001E7D4D">
        <w:t xml:space="preserve">  </w:t>
      </w:r>
    </w:p>
    <w:p w:rsidR="00DE2F94" w:rsidRPr="001E7D4D" w:rsidRDefault="00B47685" w:rsidP="00AF092D">
      <w:r w:rsidRPr="001E7D4D">
        <w:t xml:space="preserve">Similar results were found in focus groups, with the exception of one group where a clear preference for the maintenance of the </w:t>
      </w:r>
      <w:r w:rsidRPr="001E7D4D">
        <w:rPr>
          <w:i/>
        </w:rPr>
        <w:t>current</w:t>
      </w:r>
      <w:r w:rsidRPr="001E7D4D">
        <w:t xml:space="preserve"> classification ratings was expressed. Focus group participants </w:t>
      </w:r>
      <w:r w:rsidR="0033415B" w:rsidRPr="001E7D4D">
        <w:t xml:space="preserve">said </w:t>
      </w:r>
      <w:r w:rsidRPr="001E7D4D">
        <w:t xml:space="preserve">that neither alternative option was superior enough to </w:t>
      </w:r>
      <w:r w:rsidR="00030F24" w:rsidRPr="001E7D4D">
        <w:t>replace the</w:t>
      </w:r>
      <w:r w:rsidRPr="001E7D4D">
        <w:t xml:space="preserve"> current classification </w:t>
      </w:r>
      <w:r w:rsidR="00030F24" w:rsidRPr="001E7D4D">
        <w:t>hierarchy</w:t>
      </w:r>
      <w:r w:rsidRPr="001E7D4D">
        <w:t>, especially given that the public were familiar with the current categories and they appeare</w:t>
      </w:r>
      <w:r w:rsidR="00DE2F94" w:rsidRPr="001E7D4D">
        <w:t>d to be functioning adequately.</w:t>
      </w:r>
      <w:r w:rsidR="007A7A48" w:rsidRPr="001E7D4D">
        <w:t xml:space="preserve"> </w:t>
      </w:r>
    </w:p>
    <w:p w:rsidR="008A61D4" w:rsidRPr="001E7D4D" w:rsidRDefault="00636FA9" w:rsidP="008A61D4">
      <w:r w:rsidRPr="001E7D4D">
        <w:t xml:space="preserve">A number of strengths were attributed to the alternatives, the implications of which are discussed below. </w:t>
      </w:r>
      <w:r w:rsidR="008A61D4" w:rsidRPr="001E7D4D">
        <w:t>Suggested refinements to the alternative categories included:</w:t>
      </w:r>
    </w:p>
    <w:p w:rsidR="008A61D4" w:rsidRPr="001E7D4D" w:rsidRDefault="008A61D4" w:rsidP="008A61D4">
      <w:pPr>
        <w:pStyle w:val="ListParagraph"/>
        <w:numPr>
          <w:ilvl w:val="0"/>
          <w:numId w:val="27"/>
        </w:numPr>
        <w:tabs>
          <w:tab w:val="left" w:pos="8931"/>
        </w:tabs>
        <w:ind w:right="95"/>
        <w:rPr>
          <w:rFonts w:cstheme="minorHAnsi"/>
        </w:rPr>
      </w:pPr>
      <w:r w:rsidRPr="001E7D4D">
        <w:rPr>
          <w:rFonts w:cstheme="minorHAnsi"/>
        </w:rPr>
        <w:t>renaming the ‘Youth’ category</w:t>
      </w:r>
    </w:p>
    <w:p w:rsidR="008A61D4" w:rsidRPr="001E7D4D" w:rsidRDefault="008A61D4" w:rsidP="008A61D4">
      <w:pPr>
        <w:pStyle w:val="ListParagraph"/>
        <w:numPr>
          <w:ilvl w:val="0"/>
          <w:numId w:val="27"/>
        </w:numPr>
        <w:tabs>
          <w:tab w:val="left" w:pos="8931"/>
        </w:tabs>
        <w:ind w:right="95"/>
        <w:rPr>
          <w:rFonts w:cstheme="minorHAnsi"/>
        </w:rPr>
      </w:pPr>
      <w:r w:rsidRPr="001E7D4D">
        <w:rPr>
          <w:rFonts w:cstheme="minorHAnsi"/>
        </w:rPr>
        <w:t>renaming the ‘Prohibited’ category</w:t>
      </w:r>
    </w:p>
    <w:p w:rsidR="008A61D4" w:rsidRPr="001E7D4D" w:rsidRDefault="008A61D4" w:rsidP="008A61D4">
      <w:pPr>
        <w:pStyle w:val="ListParagraph"/>
        <w:numPr>
          <w:ilvl w:val="0"/>
          <w:numId w:val="27"/>
        </w:numPr>
        <w:tabs>
          <w:tab w:val="left" w:pos="8931"/>
        </w:tabs>
        <w:ind w:right="95"/>
        <w:rPr>
          <w:rFonts w:cstheme="minorHAnsi"/>
        </w:rPr>
      </w:pPr>
      <w:r w:rsidRPr="001E7D4D">
        <w:rPr>
          <w:rFonts w:cstheme="minorHAnsi"/>
        </w:rPr>
        <w:t>increasing the number of lower-level categories (</w:t>
      </w:r>
      <w:proofErr w:type="spellStart"/>
      <w:r w:rsidRPr="001E7D4D">
        <w:rPr>
          <w:rFonts w:cstheme="minorHAnsi"/>
        </w:rPr>
        <w:t>ie</w:t>
      </w:r>
      <w:proofErr w:type="spellEnd"/>
      <w:r w:rsidRPr="001E7D4D">
        <w:rPr>
          <w:rFonts w:cstheme="minorHAnsi"/>
        </w:rPr>
        <w:t xml:space="preserve"> aimed at ages 0-13) and decreasing the number of upper-level categories (</w:t>
      </w:r>
      <w:proofErr w:type="spellStart"/>
      <w:r w:rsidRPr="001E7D4D">
        <w:rPr>
          <w:rFonts w:cstheme="minorHAnsi"/>
        </w:rPr>
        <w:t>ie</w:t>
      </w:r>
      <w:proofErr w:type="spellEnd"/>
      <w:r w:rsidRPr="001E7D4D">
        <w:rPr>
          <w:rFonts w:cstheme="minorHAnsi"/>
        </w:rPr>
        <w:t xml:space="preserve"> aimed at ages 13+)</w:t>
      </w:r>
    </w:p>
    <w:p w:rsidR="008A61D4" w:rsidRPr="001E7D4D" w:rsidRDefault="008A61D4" w:rsidP="008A61D4">
      <w:pPr>
        <w:pStyle w:val="ListParagraph"/>
        <w:numPr>
          <w:ilvl w:val="0"/>
          <w:numId w:val="27"/>
        </w:numPr>
        <w:tabs>
          <w:tab w:val="left" w:pos="8931"/>
        </w:tabs>
        <w:ind w:right="95"/>
        <w:rPr>
          <w:rFonts w:cstheme="minorHAnsi"/>
        </w:rPr>
      </w:pPr>
      <w:proofErr w:type="gramStart"/>
      <w:r w:rsidRPr="001E7D4D">
        <w:rPr>
          <w:rFonts w:cstheme="minorHAnsi"/>
        </w:rPr>
        <w:t>using</w:t>
      </w:r>
      <w:proofErr w:type="gramEnd"/>
      <w:r w:rsidRPr="001E7D4D">
        <w:rPr>
          <w:rFonts w:cstheme="minorHAnsi"/>
        </w:rPr>
        <w:t xml:space="preserve"> the term ‘Recommended’ rather than ‘Suitable’ in descriptions of non-restricted categories.</w:t>
      </w:r>
    </w:p>
    <w:p w:rsidR="00F14094" w:rsidRPr="001E7D4D" w:rsidRDefault="00F14094" w:rsidP="00F14094">
      <w:pPr>
        <w:tabs>
          <w:tab w:val="left" w:pos="8931"/>
        </w:tabs>
        <w:ind w:right="95"/>
        <w:rPr>
          <w:rFonts w:cstheme="minorHAnsi"/>
          <w:b/>
          <w:color w:val="002060"/>
          <w:sz w:val="28"/>
        </w:rPr>
      </w:pPr>
      <w:r w:rsidRPr="001E7D4D">
        <w:rPr>
          <w:rFonts w:cstheme="minorHAnsi"/>
          <w:b/>
          <w:color w:val="002060"/>
          <w:sz w:val="28"/>
        </w:rPr>
        <w:t>--------------------------------------------------------------------------------------------------------</w:t>
      </w:r>
    </w:p>
    <w:p w:rsidR="00526A5C" w:rsidRPr="009E0922" w:rsidRDefault="00791AEB" w:rsidP="00791AEB">
      <w:pPr>
        <w:tabs>
          <w:tab w:val="left" w:pos="8931"/>
        </w:tabs>
        <w:ind w:right="95"/>
        <w:rPr>
          <w:rFonts w:cstheme="minorHAnsi"/>
          <w:b/>
          <w:color w:val="4F81BD" w:themeColor="accent1"/>
        </w:rPr>
      </w:pPr>
      <w:r w:rsidRPr="009E0922">
        <w:rPr>
          <w:rFonts w:cstheme="minorHAnsi"/>
          <w:b/>
          <w:color w:val="4F81BD" w:themeColor="accent1"/>
        </w:rPr>
        <w:t xml:space="preserve">Conclusion </w:t>
      </w:r>
      <w:r w:rsidR="00636FA9" w:rsidRPr="009E0922">
        <w:rPr>
          <w:rFonts w:cstheme="minorHAnsi"/>
          <w:b/>
          <w:color w:val="4F81BD" w:themeColor="accent1"/>
        </w:rPr>
        <w:t>Eleven: consistent feedback on the alternative options, and suggestions for improvement of the current set of ratings, suggest that any revisions to the current ratings should include greater age differentiation across lower level categories</w:t>
      </w:r>
      <w:r w:rsidR="00F14094" w:rsidRPr="009E0922">
        <w:rPr>
          <w:rFonts w:cstheme="minorHAnsi"/>
          <w:b/>
          <w:color w:val="4F81BD" w:themeColor="accent1"/>
        </w:rPr>
        <w:t xml:space="preserve"> and more detailed information on content</w:t>
      </w:r>
      <w:r w:rsidR="00C254A1" w:rsidRPr="009E0922">
        <w:rPr>
          <w:rFonts w:cstheme="minorHAnsi"/>
          <w:b/>
          <w:color w:val="4F81BD" w:themeColor="accent1"/>
        </w:rPr>
        <w:t>.</w:t>
      </w:r>
      <w:r w:rsidR="00636FA9" w:rsidRPr="009E0922">
        <w:rPr>
          <w:rFonts w:cstheme="minorHAnsi"/>
          <w:b/>
          <w:color w:val="4F81BD" w:themeColor="accent1"/>
        </w:rPr>
        <w:t xml:space="preserve"> </w:t>
      </w:r>
    </w:p>
    <w:p w:rsidR="00526A5C" w:rsidRPr="009E0922" w:rsidRDefault="008A61D4" w:rsidP="00791AEB">
      <w:pPr>
        <w:tabs>
          <w:tab w:val="left" w:pos="8931"/>
        </w:tabs>
        <w:ind w:right="95"/>
      </w:pPr>
      <w:r w:rsidRPr="009E0922">
        <w:t>During focus groups, there were f</w:t>
      </w:r>
      <w:r w:rsidR="00B318A0" w:rsidRPr="009E0922">
        <w:t>requent</w:t>
      </w:r>
      <w:r w:rsidR="00791AEB" w:rsidRPr="009E0922">
        <w:t xml:space="preserve"> </w:t>
      </w:r>
      <w:r w:rsidR="00B318A0" w:rsidRPr="009E0922">
        <w:t>unprompted suggestions to include more specific age recommendations</w:t>
      </w:r>
      <w:r w:rsidR="00526A5C" w:rsidRPr="009E0922">
        <w:t>, including increasing the number of categories for younger audiences</w:t>
      </w:r>
      <w:r w:rsidRPr="009E0922">
        <w:t xml:space="preserve">.  </w:t>
      </w:r>
    </w:p>
    <w:p w:rsidR="00791AEB" w:rsidRPr="001E7D4D" w:rsidRDefault="008A61D4" w:rsidP="009E0922">
      <w:pPr>
        <w:rPr>
          <w:rFonts w:cstheme="minorHAnsi"/>
        </w:rPr>
      </w:pPr>
      <w:r w:rsidRPr="009E0922">
        <w:t>This desire was also reflected in feedback on the two alternative sets of ratings categories tested.</w:t>
      </w:r>
      <w:r w:rsidR="00526A5C" w:rsidRPr="009E0922">
        <w:t xml:space="preserve"> </w:t>
      </w:r>
      <w:r w:rsidR="00791AEB" w:rsidRPr="001E7D4D">
        <w:t>Both</w:t>
      </w:r>
      <w:r w:rsidR="00B47685" w:rsidRPr="001E7D4D">
        <w:t xml:space="preserve"> alternative categories</w:t>
      </w:r>
      <w:r w:rsidR="00791AEB" w:rsidRPr="009E0922">
        <w:t xml:space="preserve"> </w:t>
      </w:r>
      <w:r w:rsidR="0033415B" w:rsidRPr="001E7D4D">
        <w:t>had a number of perceived strengths</w:t>
      </w:r>
      <w:r w:rsidR="00791AEB" w:rsidRPr="009E0922">
        <w:t xml:space="preserve">, </w:t>
      </w:r>
      <w:r w:rsidRPr="009E0922">
        <w:t xml:space="preserve">however, </w:t>
      </w:r>
      <w:r w:rsidR="00791AEB" w:rsidRPr="009E0922">
        <w:t xml:space="preserve">the most commonly noted by survey respondents and focus group participants </w:t>
      </w:r>
      <w:r w:rsidRPr="009E0922">
        <w:t xml:space="preserve">was </w:t>
      </w:r>
      <w:r w:rsidR="00DE2F94" w:rsidRPr="001E7D4D">
        <w:rPr>
          <w:rFonts w:cstheme="minorHAnsi"/>
        </w:rPr>
        <w:t>greater differentiatio</w:t>
      </w:r>
      <w:r w:rsidR="00687076" w:rsidRPr="001E7D4D">
        <w:rPr>
          <w:rFonts w:cstheme="minorHAnsi"/>
        </w:rPr>
        <w:t>n at lower-level age categories</w:t>
      </w:r>
      <w:r w:rsidR="00791AEB" w:rsidRPr="001E7D4D">
        <w:rPr>
          <w:rFonts w:cstheme="minorHAnsi"/>
        </w:rPr>
        <w:t xml:space="preserve">. </w:t>
      </w:r>
      <w:r w:rsidR="00791AEB" w:rsidRPr="009E0922">
        <w:rPr>
          <w:rFonts w:cstheme="minorHAnsi"/>
        </w:rPr>
        <w:t xml:space="preserve"> In addition, many </w:t>
      </w:r>
      <w:r w:rsidR="00791AEB" w:rsidRPr="001E7D4D">
        <w:rPr>
          <w:rFonts w:cstheme="minorHAnsi"/>
        </w:rPr>
        <w:t>of those who preferred one or both alternatives to the current ratings gave reasons such as:</w:t>
      </w:r>
    </w:p>
    <w:p w:rsidR="00687076" w:rsidRPr="009E0922" w:rsidRDefault="00687076">
      <w:pPr>
        <w:pStyle w:val="ListParagraph"/>
        <w:numPr>
          <w:ilvl w:val="0"/>
          <w:numId w:val="93"/>
        </w:numPr>
        <w:rPr>
          <w:rFonts w:cstheme="minorHAnsi"/>
        </w:rPr>
      </w:pPr>
      <w:r w:rsidRPr="001E7D4D">
        <w:rPr>
          <w:rFonts w:cstheme="minorHAnsi"/>
        </w:rPr>
        <w:t xml:space="preserve">easier to understand </w:t>
      </w:r>
      <w:r w:rsidR="00C74881" w:rsidRPr="001E7D4D">
        <w:rPr>
          <w:rFonts w:cstheme="minorHAnsi"/>
        </w:rPr>
        <w:t xml:space="preserve">(especially </w:t>
      </w:r>
      <w:r w:rsidR="00977AED" w:rsidRPr="001E7D4D">
        <w:rPr>
          <w:rFonts w:cstheme="minorHAnsi"/>
        </w:rPr>
        <w:t>mid- level categories</w:t>
      </w:r>
      <w:r w:rsidR="00C74881" w:rsidRPr="001E7D4D">
        <w:rPr>
          <w:rFonts w:cstheme="minorHAnsi"/>
        </w:rPr>
        <w:t>)</w:t>
      </w:r>
      <w:r w:rsidR="00C74881" w:rsidRPr="009E0922">
        <w:rPr>
          <w:rFonts w:cstheme="minorHAnsi"/>
        </w:rPr>
        <w:t xml:space="preserve"> (both options) </w:t>
      </w:r>
    </w:p>
    <w:p w:rsidR="00C74881" w:rsidRPr="001E7D4D" w:rsidRDefault="00C74881" w:rsidP="00AF092D">
      <w:pPr>
        <w:pStyle w:val="ListParagraph"/>
        <w:numPr>
          <w:ilvl w:val="0"/>
          <w:numId w:val="93"/>
        </w:numPr>
        <w:rPr>
          <w:rFonts w:cstheme="minorHAnsi"/>
        </w:rPr>
      </w:pPr>
      <w:r w:rsidRPr="009E0922">
        <w:rPr>
          <w:rFonts w:cstheme="minorHAnsi"/>
        </w:rPr>
        <w:t>more detailed information (Option One)</w:t>
      </w:r>
    </w:p>
    <w:p w:rsidR="00B47685" w:rsidRPr="001E7D4D" w:rsidRDefault="00DE2F94" w:rsidP="00AF092D">
      <w:pPr>
        <w:pStyle w:val="ListParagraph"/>
        <w:numPr>
          <w:ilvl w:val="0"/>
          <w:numId w:val="93"/>
        </w:numPr>
      </w:pPr>
      <w:r w:rsidRPr="001E7D4D">
        <w:rPr>
          <w:rFonts w:cstheme="minorHAnsi"/>
        </w:rPr>
        <w:t>‘</w:t>
      </w:r>
      <w:proofErr w:type="gramStart"/>
      <w:r w:rsidRPr="001E7D4D">
        <w:rPr>
          <w:rFonts w:cstheme="minorHAnsi"/>
        </w:rPr>
        <w:t>traffic</w:t>
      </w:r>
      <w:proofErr w:type="gramEnd"/>
      <w:r w:rsidRPr="001E7D4D">
        <w:rPr>
          <w:rFonts w:cstheme="minorHAnsi"/>
        </w:rPr>
        <w:t xml:space="preserve"> light’ colour coding of the symbols</w:t>
      </w:r>
      <w:r w:rsidR="00791AEB" w:rsidRPr="001E7D4D">
        <w:rPr>
          <w:rFonts w:cstheme="minorHAnsi"/>
        </w:rPr>
        <w:t xml:space="preserve"> aids interpretation</w:t>
      </w:r>
      <w:r w:rsidR="00C74881" w:rsidRPr="001E7D4D">
        <w:rPr>
          <w:rFonts w:cstheme="minorHAnsi"/>
        </w:rPr>
        <w:t xml:space="preserve"> (both options)</w:t>
      </w:r>
      <w:r w:rsidR="00B47685" w:rsidRPr="001E7D4D">
        <w:rPr>
          <w:rFonts w:cstheme="minorHAnsi"/>
        </w:rPr>
        <w:t>.</w:t>
      </w:r>
    </w:p>
    <w:p w:rsidR="00B47685" w:rsidRPr="001E7D4D" w:rsidRDefault="00B47685" w:rsidP="00B47685">
      <w:pPr>
        <w:tabs>
          <w:tab w:val="left" w:pos="8931"/>
        </w:tabs>
        <w:ind w:right="95"/>
        <w:rPr>
          <w:rFonts w:cstheme="minorHAnsi"/>
          <w:b/>
          <w:i/>
          <w:color w:val="1F497D" w:themeColor="text2"/>
        </w:rPr>
      </w:pPr>
      <w:r w:rsidRPr="001E7D4D">
        <w:rPr>
          <w:rFonts w:cstheme="minorHAnsi"/>
          <w:b/>
          <w:i/>
          <w:color w:val="1F497D" w:themeColor="text2"/>
        </w:rPr>
        <w:t xml:space="preserve">Recommendation: </w:t>
      </w:r>
      <w:r w:rsidR="003B5B91" w:rsidRPr="001E7D4D">
        <w:rPr>
          <w:rFonts w:cstheme="minorHAnsi"/>
          <w:b/>
          <w:i/>
          <w:color w:val="1F497D" w:themeColor="text2"/>
        </w:rPr>
        <w:t>Neither a</w:t>
      </w:r>
      <w:r w:rsidRPr="001E7D4D">
        <w:rPr>
          <w:rFonts w:cstheme="minorHAnsi"/>
          <w:b/>
          <w:i/>
          <w:color w:val="1F497D" w:themeColor="text2"/>
        </w:rPr>
        <w:t xml:space="preserve">lternative classification </w:t>
      </w:r>
      <w:r w:rsidR="003B5B91" w:rsidRPr="001E7D4D">
        <w:rPr>
          <w:rFonts w:cstheme="minorHAnsi"/>
          <w:b/>
          <w:i/>
          <w:color w:val="1F497D" w:themeColor="text2"/>
        </w:rPr>
        <w:t>hierarchy</w:t>
      </w:r>
      <w:r w:rsidRPr="001E7D4D">
        <w:rPr>
          <w:rFonts w:cstheme="minorHAnsi"/>
          <w:b/>
          <w:i/>
          <w:color w:val="1F497D" w:themeColor="text2"/>
        </w:rPr>
        <w:t xml:space="preserve"> (Option </w:t>
      </w:r>
      <w:r w:rsidR="004C3A27" w:rsidRPr="001E7D4D">
        <w:rPr>
          <w:rFonts w:cstheme="minorHAnsi"/>
          <w:b/>
          <w:i/>
          <w:color w:val="1F497D" w:themeColor="text2"/>
        </w:rPr>
        <w:t>One</w:t>
      </w:r>
      <w:r w:rsidRPr="001E7D4D">
        <w:rPr>
          <w:rFonts w:cstheme="minorHAnsi"/>
          <w:b/>
          <w:i/>
          <w:color w:val="1F497D" w:themeColor="text2"/>
        </w:rPr>
        <w:t xml:space="preserve"> and Option </w:t>
      </w:r>
      <w:r w:rsidR="004C3A27" w:rsidRPr="001E7D4D">
        <w:rPr>
          <w:rFonts w:cstheme="minorHAnsi"/>
          <w:b/>
          <w:i/>
          <w:color w:val="1F497D" w:themeColor="text2"/>
        </w:rPr>
        <w:t>Two</w:t>
      </w:r>
      <w:r w:rsidRPr="001E7D4D">
        <w:rPr>
          <w:rFonts w:cstheme="minorHAnsi"/>
          <w:b/>
          <w:i/>
          <w:color w:val="1F497D" w:themeColor="text2"/>
        </w:rPr>
        <w:t>) should be adopted</w:t>
      </w:r>
      <w:r w:rsidR="00865EE6" w:rsidRPr="001E7D4D">
        <w:rPr>
          <w:rFonts w:cstheme="minorHAnsi"/>
          <w:b/>
          <w:i/>
          <w:color w:val="1F497D" w:themeColor="text2"/>
        </w:rPr>
        <w:t xml:space="preserve"> at present</w:t>
      </w:r>
      <w:r w:rsidRPr="001E7D4D">
        <w:rPr>
          <w:rFonts w:cstheme="minorHAnsi"/>
          <w:b/>
          <w:i/>
          <w:color w:val="1F497D" w:themeColor="text2"/>
        </w:rPr>
        <w:t>, however, general public feedback on these scales</w:t>
      </w:r>
      <w:r w:rsidR="0088458E" w:rsidRPr="001E7D4D">
        <w:rPr>
          <w:rFonts w:cstheme="minorHAnsi"/>
          <w:b/>
          <w:i/>
          <w:color w:val="1F497D" w:themeColor="text2"/>
        </w:rPr>
        <w:t>, particularly the inclusion of more specific age recommendations for ‘lower level’ material,</w:t>
      </w:r>
      <w:r w:rsidRPr="001E7D4D">
        <w:rPr>
          <w:rFonts w:cstheme="minorHAnsi"/>
          <w:b/>
          <w:i/>
          <w:color w:val="1F497D" w:themeColor="text2"/>
        </w:rPr>
        <w:t xml:space="preserve"> should be taken into account if changes are made</w:t>
      </w:r>
      <w:r w:rsidR="00CA33BD" w:rsidRPr="001E7D4D">
        <w:rPr>
          <w:rFonts w:cstheme="minorHAnsi"/>
          <w:b/>
          <w:i/>
          <w:color w:val="1F497D" w:themeColor="text2"/>
        </w:rPr>
        <w:t xml:space="preserve"> to</w:t>
      </w:r>
      <w:r w:rsidRPr="001E7D4D">
        <w:rPr>
          <w:rFonts w:cstheme="minorHAnsi"/>
          <w:b/>
          <w:i/>
          <w:color w:val="1F497D" w:themeColor="text2"/>
        </w:rPr>
        <w:t xml:space="preserve"> current classification ratings</w:t>
      </w:r>
      <w:r w:rsidR="00C74881" w:rsidRPr="001E7D4D">
        <w:rPr>
          <w:rFonts w:cstheme="minorHAnsi"/>
          <w:b/>
          <w:i/>
          <w:color w:val="1F497D" w:themeColor="text2"/>
        </w:rPr>
        <w:t xml:space="preserve"> or information</w:t>
      </w:r>
      <w:r w:rsidRPr="001E7D4D">
        <w:rPr>
          <w:rFonts w:cstheme="minorHAnsi"/>
          <w:b/>
          <w:i/>
          <w:color w:val="1F497D" w:themeColor="text2"/>
        </w:rPr>
        <w:t>.</w:t>
      </w:r>
    </w:p>
    <w:p w:rsidR="00564DEC" w:rsidRPr="001E7D4D" w:rsidRDefault="00564DEC">
      <w:pPr>
        <w:rPr>
          <w:rFonts w:ascii="Calibri" w:eastAsia="Times New Roman" w:hAnsi="Calibri" w:cs="Calibri"/>
          <w:b/>
          <w:bCs/>
          <w:color w:val="000000"/>
          <w:kern w:val="28"/>
          <w:sz w:val="28"/>
          <w:szCs w:val="28"/>
        </w:rPr>
      </w:pPr>
      <w:r w:rsidRPr="001E7D4D">
        <w:rPr>
          <w:rFonts w:ascii="Calibri" w:eastAsia="Times New Roman" w:hAnsi="Calibri" w:cs="Calibri"/>
          <w:b/>
          <w:bCs/>
          <w:color w:val="000000"/>
          <w:kern w:val="28"/>
          <w:sz w:val="28"/>
          <w:szCs w:val="28"/>
        </w:rPr>
        <w:br w:type="page"/>
      </w:r>
    </w:p>
    <w:p w:rsidR="00564DEC" w:rsidRPr="001E7D4D" w:rsidRDefault="00564DEC" w:rsidP="00A11220">
      <w:pPr>
        <w:pStyle w:val="MainTitleBlue"/>
        <w:spacing w:after="240"/>
        <w:rPr>
          <w:b w:val="0"/>
          <w:bCs w:val="0"/>
          <w:sz w:val="32"/>
          <w:szCs w:val="52"/>
        </w:rPr>
      </w:pPr>
      <w:bookmarkStart w:id="1342" w:name="_Toc411343732"/>
      <w:r w:rsidRPr="001E7D4D">
        <w:rPr>
          <w:sz w:val="32"/>
          <w:szCs w:val="52"/>
        </w:rPr>
        <w:t>Appendix A</w:t>
      </w:r>
      <w:r w:rsidR="00B739EF" w:rsidRPr="001E7D4D">
        <w:rPr>
          <w:sz w:val="32"/>
          <w:szCs w:val="52"/>
        </w:rPr>
        <w:t>: General public online survey questionnaire</w:t>
      </w:r>
      <w:bookmarkEnd w:id="1342"/>
    </w:p>
    <w:p w:rsidR="004E78F4" w:rsidRPr="001E7D4D" w:rsidRDefault="004E78F4" w:rsidP="004E78F4">
      <w:pPr>
        <w:overflowPunct w:val="0"/>
        <w:autoSpaceDE w:val="0"/>
        <w:autoSpaceDN w:val="0"/>
        <w:adjustRightInd w:val="0"/>
        <w:spacing w:before="200" w:after="0"/>
        <w:jc w:val="center"/>
        <w:textAlignment w:val="baseline"/>
        <w:rPr>
          <w:rFonts w:ascii="Calibri" w:eastAsia="Times New Roman" w:hAnsi="Calibri" w:cs="Calibri"/>
          <w:b/>
          <w:bCs/>
          <w:color w:val="000000"/>
          <w:kern w:val="28"/>
          <w:sz w:val="28"/>
          <w:szCs w:val="28"/>
        </w:rPr>
      </w:pPr>
      <w:r w:rsidRPr="001E7D4D">
        <w:rPr>
          <w:rFonts w:ascii="Calibri" w:eastAsia="Times New Roman" w:hAnsi="Calibri" w:cs="Calibri"/>
          <w:b/>
          <w:bCs/>
          <w:color w:val="000000"/>
          <w:kern w:val="28"/>
          <w:sz w:val="28"/>
          <w:szCs w:val="28"/>
        </w:rPr>
        <w:t>Classification Branch, Commonwealth Attorney-General’s Department</w:t>
      </w:r>
    </w:p>
    <w:p w:rsidR="004E78F4" w:rsidRPr="001E7D4D" w:rsidRDefault="004E78F4" w:rsidP="004E78F4">
      <w:pPr>
        <w:overflowPunct w:val="0"/>
        <w:autoSpaceDE w:val="0"/>
        <w:autoSpaceDN w:val="0"/>
        <w:adjustRightInd w:val="0"/>
        <w:spacing w:before="200" w:after="0"/>
        <w:jc w:val="center"/>
        <w:textAlignment w:val="baseline"/>
        <w:rPr>
          <w:rFonts w:ascii="Calibri" w:eastAsia="Times New Roman" w:hAnsi="Calibri" w:cs="Calibri"/>
          <w:b/>
          <w:bCs/>
          <w:color w:val="000000"/>
          <w:kern w:val="28"/>
          <w:sz w:val="28"/>
          <w:szCs w:val="28"/>
        </w:rPr>
      </w:pPr>
      <w:r w:rsidRPr="001E7D4D">
        <w:rPr>
          <w:rFonts w:ascii="Calibri" w:eastAsia="Times New Roman" w:hAnsi="Calibri" w:cs="Calibri"/>
          <w:b/>
          <w:bCs/>
          <w:color w:val="000000"/>
          <w:kern w:val="28"/>
          <w:sz w:val="28"/>
          <w:szCs w:val="28"/>
        </w:rPr>
        <w:t>Developmental research and initial market testing – Classification categories and markings</w:t>
      </w:r>
    </w:p>
    <w:p w:rsidR="004E78F4" w:rsidRPr="001E7D4D" w:rsidRDefault="004E78F4" w:rsidP="004E78F4">
      <w:pPr>
        <w:overflowPunct w:val="0"/>
        <w:autoSpaceDE w:val="0"/>
        <w:autoSpaceDN w:val="0"/>
        <w:adjustRightInd w:val="0"/>
        <w:spacing w:before="200" w:after="0"/>
        <w:jc w:val="center"/>
        <w:textAlignment w:val="baseline"/>
        <w:rPr>
          <w:rFonts w:ascii="Calibri" w:eastAsia="Times New Roman" w:hAnsi="Calibri" w:cs="Calibri"/>
          <w:b/>
          <w:bCs/>
          <w:color w:val="000000"/>
          <w:kern w:val="28"/>
          <w:sz w:val="28"/>
          <w:szCs w:val="28"/>
        </w:rPr>
      </w:pPr>
      <w:r w:rsidRPr="001E7D4D">
        <w:rPr>
          <w:rFonts w:ascii="Calibri" w:eastAsia="Times New Roman" w:hAnsi="Calibri" w:cs="Calibri"/>
          <w:b/>
          <w:bCs/>
          <w:color w:val="000000"/>
          <w:kern w:val="28"/>
          <w:sz w:val="28"/>
          <w:szCs w:val="28"/>
        </w:rPr>
        <w:t>Questionnaire for General Public – 1 April 2014</w:t>
      </w:r>
    </w:p>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Introduction</w:t>
      </w:r>
    </w:p>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t xml:space="preserve">Thank you for agreeing to participate in this research study. </w:t>
      </w:r>
    </w:p>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t xml:space="preserve"> </w:t>
      </w:r>
    </w:p>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t>The aim of the research is to gauge your opinion on some topics related to the classification of films and computer games in Australia.  The survey should take about 10 minutes to complete.</w:t>
      </w:r>
    </w:p>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t>Your responses will be treated as private and confidential. No individual will be able to be identified from the research results.</w:t>
      </w:r>
    </w:p>
    <w:p w:rsidR="004E78F4" w:rsidRPr="001E7D4D" w:rsidRDefault="004E78F4" w:rsidP="004E78F4">
      <w:pPr>
        <w:spacing w:after="0"/>
        <w:rPr>
          <w:rFonts w:ascii="Calibri" w:eastAsia="Times New Roman" w:hAnsi="Calibri" w:cs="Times New Roman"/>
          <w:bCs/>
          <w:lang w:val="en"/>
        </w:rPr>
      </w:pPr>
    </w:p>
    <w:p w:rsidR="004E78F4" w:rsidRPr="001E7D4D" w:rsidRDefault="004E78F4" w:rsidP="004E78F4">
      <w:pPr>
        <w:spacing w:after="0"/>
        <w:rPr>
          <w:rFonts w:ascii="Calibri" w:eastAsia="Times New Roman" w:hAnsi="Calibri" w:cs="Times New Roman"/>
          <w:b/>
          <w:bCs/>
          <w:lang w:val="en"/>
        </w:rPr>
      </w:pPr>
      <w:r w:rsidRPr="001E7D4D">
        <w:rPr>
          <w:rFonts w:ascii="Calibri" w:eastAsia="Times New Roman" w:hAnsi="Calibri" w:cs="Times New Roman"/>
          <w:b/>
          <w:bCs/>
          <w:lang w:val="en"/>
        </w:rPr>
        <w:t>Participation is Voluntary</w:t>
      </w:r>
    </w:p>
    <w:p w:rsidR="004E78F4" w:rsidRPr="001E7D4D" w:rsidRDefault="004E78F4" w:rsidP="004E78F4">
      <w:pPr>
        <w:spacing w:after="0"/>
        <w:rPr>
          <w:rFonts w:ascii="Calibri" w:eastAsia="Times New Roman" w:hAnsi="Calibri" w:cs="Times New Roman"/>
          <w:lang w:val="en"/>
        </w:rPr>
      </w:pPr>
    </w:p>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t>Participation in this research is voluntary, so please feel free to skip any questions that you don’t feel comfortable answering or terminate the questionnaire at any time.</w:t>
      </w:r>
    </w:p>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lang w:val="en"/>
        </w:rPr>
      </w:pPr>
    </w:p>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b/>
          <w:i/>
        </w:rPr>
        <w:br w:type="page"/>
      </w:r>
    </w:p>
    <w:p w:rsidR="004E78F4" w:rsidRPr="001E7D4D" w:rsidRDefault="004E78F4" w:rsidP="004E78F4">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eastAsia="Times New Roman" w:hAnsi="Calibri" w:cs="Calibri"/>
          <w:b/>
          <w:i/>
          <w:color w:val="FFFFFF"/>
        </w:rPr>
      </w:pPr>
      <w:r w:rsidRPr="001E7D4D">
        <w:rPr>
          <w:rFonts w:ascii="Calibri" w:eastAsia="Times New Roman" w:hAnsi="Calibri" w:cs="Calibri"/>
          <w:b/>
          <w:i/>
          <w:color w:val="FFFFFF"/>
        </w:rPr>
        <w:t>Section A – Awareness and understanding of current ratings and symbols</w:t>
      </w:r>
    </w:p>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48"/>
        <w:gridCol w:w="1418"/>
      </w:tblGrid>
      <w:tr w:rsidR="004E78F4" w:rsidRPr="001E7D4D" w:rsidTr="00094D3D">
        <w:trPr>
          <w:trHeight w:val="392"/>
        </w:trPr>
        <w:tc>
          <w:tcPr>
            <w:tcW w:w="798" w:type="dxa"/>
          </w:tcPr>
          <w:p w:rsidR="004E78F4" w:rsidRPr="001E7D4D" w:rsidRDefault="004E78F4" w:rsidP="004E78F4">
            <w:pPr>
              <w:spacing w:before="60" w:after="40"/>
              <w:rPr>
                <w:rFonts w:ascii="Calibri" w:eastAsia="Times New Roman" w:hAnsi="Calibri" w:cs="Times New Roman"/>
                <w:b/>
                <w:color w:val="000000"/>
              </w:rPr>
            </w:pPr>
            <w:r w:rsidRPr="001E7D4D">
              <w:rPr>
                <w:rFonts w:ascii="Calibri" w:eastAsia="Times New Roman" w:hAnsi="Calibri" w:cs="Times New Roman"/>
                <w:b/>
                <w:color w:val="000000"/>
              </w:rPr>
              <w:t>A1.</w:t>
            </w:r>
          </w:p>
        </w:tc>
        <w:tc>
          <w:tcPr>
            <w:tcW w:w="7248" w:type="dxa"/>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In Australia, most films and computer games have to be classified before they can be legally made available to the public. As part of this process, films and computer games are assigned a classification rating. </w:t>
            </w:r>
          </w:p>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Can you name all of the ratings for films and computer games that you are currently aware of?</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407"/>
        </w:trPr>
        <w:tc>
          <w:tcPr>
            <w:tcW w:w="798" w:type="dxa"/>
          </w:tcPr>
          <w:p w:rsidR="004E78F4" w:rsidRPr="001E7D4D" w:rsidRDefault="004E78F4" w:rsidP="004E78F4">
            <w:pPr>
              <w:spacing w:before="60" w:after="40"/>
              <w:rPr>
                <w:rFonts w:ascii="Calibri" w:eastAsia="Times New Roman" w:hAnsi="Calibri" w:cs="Times New Roman"/>
                <w:b/>
                <w:color w:val="000000"/>
              </w:rPr>
            </w:pPr>
          </w:p>
        </w:tc>
        <w:tc>
          <w:tcPr>
            <w:tcW w:w="7248" w:type="dxa"/>
          </w:tcPr>
          <w:p w:rsidR="004E78F4" w:rsidRPr="001E7D4D" w:rsidRDefault="004E78F4" w:rsidP="004E78F4">
            <w:pPr>
              <w:spacing w:after="0"/>
              <w:rPr>
                <w:rFonts w:ascii="Calibri" w:eastAsia="Times New Roman" w:hAnsi="Calibri" w:cs="Times New Roman"/>
                <w:color w:val="000000"/>
              </w:rPr>
            </w:pPr>
          </w:p>
        </w:tc>
        <w:tc>
          <w:tcPr>
            <w:tcW w:w="1418" w:type="dxa"/>
          </w:tcPr>
          <w:p w:rsidR="004E78F4" w:rsidRPr="001E7D4D" w:rsidRDefault="004E78F4" w:rsidP="004E78F4">
            <w:pPr>
              <w:spacing w:before="60" w:after="40"/>
              <w:rPr>
                <w:rFonts w:ascii="Calibri" w:eastAsia="Times New Roman" w:hAnsi="Calibri" w:cs="Times New Roman"/>
                <w:color w:val="000000"/>
              </w:rPr>
            </w:pP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98"/>
        <w:gridCol w:w="7248"/>
        <w:gridCol w:w="1418"/>
      </w:tblGrid>
      <w:tr w:rsidR="004E78F4" w:rsidRPr="001E7D4D" w:rsidTr="00094D3D">
        <w:trPr>
          <w:trHeight w:val="392"/>
        </w:trPr>
        <w:tc>
          <w:tcPr>
            <w:tcW w:w="798" w:type="dxa"/>
          </w:tcPr>
          <w:p w:rsidR="004E78F4" w:rsidRPr="001E7D4D" w:rsidRDefault="004E78F4" w:rsidP="004E78F4">
            <w:pPr>
              <w:spacing w:before="60" w:after="40"/>
              <w:rPr>
                <w:rFonts w:ascii="Calibri" w:eastAsia="Times New Roman" w:hAnsi="Calibri" w:cs="Times New Roman"/>
                <w:b/>
                <w:color w:val="000000"/>
              </w:rPr>
            </w:pPr>
            <w:r w:rsidRPr="001E7D4D">
              <w:rPr>
                <w:rFonts w:ascii="Calibri" w:eastAsia="Times New Roman" w:hAnsi="Calibri" w:cs="Times New Roman"/>
                <w:b/>
                <w:color w:val="000000"/>
              </w:rPr>
              <w:t>A2.</w:t>
            </w:r>
          </w:p>
        </w:tc>
        <w:tc>
          <w:tcPr>
            <w:tcW w:w="7248" w:type="dxa"/>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Who do you think should be responsible for the classification of films and computer games in Australia?</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407"/>
        </w:trPr>
        <w:tc>
          <w:tcPr>
            <w:tcW w:w="798" w:type="dxa"/>
          </w:tcPr>
          <w:p w:rsidR="004E78F4" w:rsidRPr="001E7D4D" w:rsidRDefault="004E78F4" w:rsidP="004E78F4">
            <w:pPr>
              <w:spacing w:before="60" w:after="40"/>
              <w:rPr>
                <w:rFonts w:ascii="Calibri" w:eastAsia="Times New Roman" w:hAnsi="Calibri" w:cs="Times New Roman"/>
                <w:b/>
                <w:color w:val="000000"/>
              </w:rPr>
            </w:pPr>
          </w:p>
        </w:tc>
        <w:tc>
          <w:tcPr>
            <w:tcW w:w="7248"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 xml:space="preserve">Film and computer game classification should be the responsibility of  </w:t>
            </w:r>
            <w:r w:rsidRPr="001E7D4D">
              <w:rPr>
                <w:rFonts w:ascii="Calibri" w:eastAsia="Times New Roman" w:hAnsi="Calibri" w:cs="Times New Roman"/>
                <w:b/>
                <w:color w:val="000000"/>
                <w:u w:val="single"/>
              </w:rPr>
              <w:t xml:space="preserve">GOVERNMENT </w:t>
            </w:r>
          </w:p>
        </w:tc>
        <w:tc>
          <w:tcPr>
            <w:tcW w:w="1418" w:type="dxa"/>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407"/>
        </w:trPr>
        <w:tc>
          <w:tcPr>
            <w:tcW w:w="79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000000"/>
              </w:rPr>
            </w:pPr>
          </w:p>
        </w:tc>
        <w:tc>
          <w:tcPr>
            <w:tcW w:w="724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 xml:space="preserve">Film and computer game classification should be the responsibility of the </w:t>
            </w:r>
            <w:r w:rsidRPr="001E7D4D">
              <w:rPr>
                <w:rFonts w:ascii="Calibri" w:eastAsia="Times New Roman" w:hAnsi="Calibri" w:cs="Times New Roman"/>
                <w:b/>
                <w:color w:val="000000"/>
                <w:u w:val="single"/>
              </w:rPr>
              <w:t>FILM AND COMPUTER GAME INDUSTRIES</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407"/>
        </w:trPr>
        <w:tc>
          <w:tcPr>
            <w:tcW w:w="79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000000"/>
              </w:rPr>
            </w:pPr>
          </w:p>
        </w:tc>
        <w:tc>
          <w:tcPr>
            <w:tcW w:w="724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Unsure/ don’t know</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3402"/>
        <w:gridCol w:w="1370"/>
        <w:gridCol w:w="1937"/>
        <w:gridCol w:w="1938"/>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A3.</w:t>
            </w:r>
          </w:p>
        </w:tc>
        <w:tc>
          <w:tcPr>
            <w:tcW w:w="8647" w:type="dxa"/>
            <w:gridSpan w:val="4"/>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Have you seen this symbol before today? </w:t>
            </w:r>
          </w:p>
        </w:tc>
      </w:tr>
      <w:tr w:rsidR="004E78F4" w:rsidRPr="001E7D4D" w:rsidTr="00094D3D">
        <w:trPr>
          <w:trHeight w:val="406"/>
        </w:trPr>
        <w:tc>
          <w:tcPr>
            <w:tcW w:w="817" w:type="dxa"/>
          </w:tcPr>
          <w:p w:rsidR="004E78F4" w:rsidRPr="001E7D4D" w:rsidRDefault="004E78F4" w:rsidP="004E78F4">
            <w:pPr>
              <w:spacing w:after="0"/>
              <w:rPr>
                <w:rFonts w:ascii="Calibri" w:eastAsia="Times New Roman" w:hAnsi="Calibri" w:cs="Times New Roman"/>
              </w:rPr>
            </w:pPr>
          </w:p>
        </w:tc>
        <w:tc>
          <w:tcPr>
            <w:tcW w:w="3402"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color w:val="FF0000"/>
              </w:rPr>
              <w:t>Single response, Randomise order</w:t>
            </w:r>
          </w:p>
        </w:tc>
        <w:tc>
          <w:tcPr>
            <w:tcW w:w="1370" w:type="dxa"/>
          </w:tcPr>
          <w:p w:rsidR="004E78F4" w:rsidRPr="001E7D4D" w:rsidRDefault="004E78F4" w:rsidP="004E78F4">
            <w:pPr>
              <w:spacing w:before="60" w:after="40"/>
              <w:jc w:val="center"/>
              <w:rPr>
                <w:rFonts w:ascii="Calibri" w:eastAsia="Times New Roman" w:hAnsi="Calibri" w:cs="Times New Roman"/>
                <w:b/>
                <w:color w:val="000000"/>
              </w:rPr>
            </w:pPr>
            <w:r w:rsidRPr="001E7D4D">
              <w:rPr>
                <w:rFonts w:ascii="Calibri" w:eastAsia="Times New Roman" w:hAnsi="Calibri" w:cs="Times New Roman"/>
                <w:b/>
                <w:color w:val="000000"/>
              </w:rPr>
              <w:t>Yes</w:t>
            </w:r>
          </w:p>
        </w:tc>
        <w:tc>
          <w:tcPr>
            <w:tcW w:w="1937" w:type="dxa"/>
          </w:tcPr>
          <w:p w:rsidR="004E78F4" w:rsidRPr="001E7D4D" w:rsidRDefault="004E78F4" w:rsidP="004E78F4">
            <w:pPr>
              <w:spacing w:before="60" w:after="40"/>
              <w:jc w:val="center"/>
              <w:rPr>
                <w:rFonts w:ascii="Calibri" w:eastAsia="Times New Roman" w:hAnsi="Calibri" w:cs="Times New Roman"/>
                <w:b/>
                <w:color w:val="000000"/>
              </w:rPr>
            </w:pPr>
            <w:r w:rsidRPr="001E7D4D">
              <w:rPr>
                <w:rFonts w:ascii="Calibri" w:eastAsia="Times New Roman" w:hAnsi="Calibri" w:cs="Times New Roman"/>
                <w:b/>
                <w:color w:val="000000"/>
              </w:rPr>
              <w:t>No</w:t>
            </w:r>
          </w:p>
        </w:tc>
        <w:tc>
          <w:tcPr>
            <w:tcW w:w="1938" w:type="dxa"/>
          </w:tcPr>
          <w:p w:rsidR="004E78F4" w:rsidRPr="001E7D4D" w:rsidRDefault="004E78F4" w:rsidP="004E78F4">
            <w:pPr>
              <w:spacing w:before="60" w:after="40"/>
              <w:jc w:val="center"/>
              <w:rPr>
                <w:rFonts w:ascii="Calibri" w:eastAsia="Times New Roman" w:hAnsi="Calibri" w:cs="Times New Roman"/>
                <w:b/>
                <w:color w:val="000000"/>
              </w:rPr>
            </w:pPr>
            <w:r w:rsidRPr="001E7D4D">
              <w:rPr>
                <w:rFonts w:ascii="Calibri" w:eastAsia="Times New Roman" w:hAnsi="Calibri" w:cs="Times New Roman"/>
                <w:b/>
                <w:color w:val="000000"/>
              </w:rPr>
              <w:t>Don’t know</w:t>
            </w:r>
          </w:p>
        </w:tc>
      </w:tr>
      <w:tr w:rsidR="004E78F4" w:rsidRPr="001E7D4D" w:rsidTr="00094D3D">
        <w:trPr>
          <w:trHeight w:val="406"/>
        </w:trPr>
        <w:tc>
          <w:tcPr>
            <w:tcW w:w="817" w:type="dxa"/>
            <w:vAlign w:val="center"/>
          </w:tcPr>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b/>
              </w:rPr>
              <w:t>A3.1</w:t>
            </w:r>
          </w:p>
        </w:tc>
        <w:tc>
          <w:tcPr>
            <w:tcW w:w="3402" w:type="dxa"/>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[Insert G marking]</w:t>
            </w:r>
          </w:p>
        </w:tc>
        <w:tc>
          <w:tcPr>
            <w:tcW w:w="1370"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937"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938"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A3.2</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[Insert PG marking]</w:t>
            </w:r>
          </w:p>
        </w:tc>
        <w:tc>
          <w:tcPr>
            <w:tcW w:w="1370" w:type="dxa"/>
            <w:tcBorders>
              <w:top w:val="single" w:sz="4" w:space="0" w:color="C0C0C0"/>
              <w:left w:val="single" w:sz="4" w:space="0" w:color="C0C0C0"/>
              <w:bottom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937"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938"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A3.3</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[Insert M marking]</w:t>
            </w:r>
          </w:p>
        </w:tc>
        <w:tc>
          <w:tcPr>
            <w:tcW w:w="1370" w:type="dxa"/>
            <w:tcBorders>
              <w:top w:val="single" w:sz="4" w:space="0" w:color="C0C0C0"/>
              <w:left w:val="single" w:sz="4" w:space="0" w:color="C0C0C0"/>
              <w:bottom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937"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938"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A3.4</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[Insert MA 15+ marking]</w:t>
            </w:r>
          </w:p>
        </w:tc>
        <w:tc>
          <w:tcPr>
            <w:tcW w:w="1370" w:type="dxa"/>
            <w:tcBorders>
              <w:top w:val="single" w:sz="4" w:space="0" w:color="C0C0C0"/>
              <w:left w:val="single" w:sz="4" w:space="0" w:color="C0C0C0"/>
              <w:bottom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937"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938"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A3.5</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[Insert R 18+ marking]</w:t>
            </w:r>
          </w:p>
        </w:tc>
        <w:tc>
          <w:tcPr>
            <w:tcW w:w="1370" w:type="dxa"/>
            <w:tcBorders>
              <w:top w:val="single" w:sz="4" w:space="0" w:color="C0C0C0"/>
              <w:left w:val="single" w:sz="4" w:space="0" w:color="C0C0C0"/>
              <w:bottom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937" w:type="dxa"/>
            <w:tcBorders>
              <w:bottom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938" w:type="dxa"/>
            <w:tcBorders>
              <w:bottom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A3.6</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[Insert X 18+ marking]</w:t>
            </w:r>
          </w:p>
        </w:tc>
        <w:tc>
          <w:tcPr>
            <w:tcW w:w="1370"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93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93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4252"/>
        <w:gridCol w:w="4395"/>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A4.</w:t>
            </w:r>
          </w:p>
        </w:tc>
        <w:tc>
          <w:tcPr>
            <w:tcW w:w="8647" w:type="dxa"/>
            <w:gridSpan w:val="2"/>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What do you think this symbol means?  </w:t>
            </w:r>
          </w:p>
        </w:tc>
      </w:tr>
      <w:tr w:rsidR="004E78F4" w:rsidRPr="001E7D4D" w:rsidTr="00094D3D">
        <w:trPr>
          <w:trHeight w:val="406"/>
        </w:trPr>
        <w:tc>
          <w:tcPr>
            <w:tcW w:w="817" w:type="dxa"/>
          </w:tcPr>
          <w:p w:rsidR="004E78F4" w:rsidRPr="001E7D4D" w:rsidRDefault="004E78F4" w:rsidP="004E78F4">
            <w:pPr>
              <w:spacing w:after="0"/>
              <w:rPr>
                <w:rFonts w:ascii="Calibri" w:eastAsia="Times New Roman" w:hAnsi="Calibri" w:cs="Times New Roman"/>
              </w:rPr>
            </w:pPr>
          </w:p>
        </w:tc>
        <w:tc>
          <w:tcPr>
            <w:tcW w:w="4252"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color w:val="FF0000"/>
              </w:rPr>
              <w:t>Randomise order</w:t>
            </w:r>
          </w:p>
        </w:tc>
        <w:tc>
          <w:tcPr>
            <w:tcW w:w="4395" w:type="dxa"/>
          </w:tcPr>
          <w:p w:rsidR="004E78F4" w:rsidRPr="001E7D4D" w:rsidRDefault="004E78F4" w:rsidP="004E78F4">
            <w:pPr>
              <w:spacing w:before="60" w:after="40"/>
              <w:jc w:val="center"/>
              <w:rPr>
                <w:rFonts w:ascii="Calibri" w:eastAsia="Times New Roman" w:hAnsi="Calibri" w:cs="Times New Roman"/>
                <w:color w:val="000000"/>
              </w:rPr>
            </w:pPr>
          </w:p>
        </w:tc>
      </w:tr>
      <w:tr w:rsidR="004E78F4" w:rsidRPr="001E7D4D" w:rsidTr="00094D3D">
        <w:trPr>
          <w:trHeight w:val="406"/>
        </w:trPr>
        <w:tc>
          <w:tcPr>
            <w:tcW w:w="817" w:type="dxa"/>
            <w:vAlign w:val="center"/>
          </w:tcPr>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b/>
              </w:rPr>
              <w:t>A4.1</w:t>
            </w:r>
          </w:p>
        </w:tc>
        <w:tc>
          <w:tcPr>
            <w:tcW w:w="4252" w:type="dxa"/>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[Ask if: A3.1=1]  [Insert G marking]</w:t>
            </w:r>
          </w:p>
        </w:tc>
        <w:tc>
          <w:tcPr>
            <w:tcW w:w="4395"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b/>
                <w:color w:val="FF0000"/>
              </w:rPr>
              <w:t xml:space="preserve">Open response </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A4.2</w:t>
            </w:r>
          </w:p>
        </w:tc>
        <w:tc>
          <w:tcPr>
            <w:tcW w:w="4252" w:type="dxa"/>
            <w:tcBorders>
              <w:top w:val="single" w:sz="4" w:space="0" w:color="C0C0C0"/>
              <w:left w:val="single" w:sz="4" w:space="0" w:color="C0C0C0"/>
              <w:bottom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[Ask if: A3.2=1]  [Insert PG marking]</w:t>
            </w:r>
          </w:p>
        </w:tc>
        <w:tc>
          <w:tcPr>
            <w:tcW w:w="4395"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b/>
                <w:color w:val="FF0000"/>
              </w:rPr>
              <w:t xml:space="preserve">Open response </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A4.3</w:t>
            </w:r>
          </w:p>
        </w:tc>
        <w:tc>
          <w:tcPr>
            <w:tcW w:w="4252" w:type="dxa"/>
            <w:tcBorders>
              <w:top w:val="single" w:sz="4" w:space="0" w:color="C0C0C0"/>
              <w:left w:val="single" w:sz="4" w:space="0" w:color="C0C0C0"/>
              <w:bottom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[Ask if: A3.3=1]  [Insert M marking]</w:t>
            </w:r>
          </w:p>
        </w:tc>
        <w:tc>
          <w:tcPr>
            <w:tcW w:w="4395"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b/>
                <w:color w:val="FF0000"/>
              </w:rPr>
              <w:t xml:space="preserve">Open response </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A4.4</w:t>
            </w:r>
          </w:p>
        </w:tc>
        <w:tc>
          <w:tcPr>
            <w:tcW w:w="4252" w:type="dxa"/>
            <w:tcBorders>
              <w:top w:val="single" w:sz="4" w:space="0" w:color="C0C0C0"/>
              <w:left w:val="single" w:sz="4" w:space="0" w:color="C0C0C0"/>
              <w:bottom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[Ask if: A3.4=1]  [Insert MA 15+ marking]</w:t>
            </w:r>
          </w:p>
        </w:tc>
        <w:tc>
          <w:tcPr>
            <w:tcW w:w="4395"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b/>
                <w:color w:val="FF0000"/>
              </w:rPr>
              <w:t xml:space="preserve">Open response </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A4.5</w:t>
            </w:r>
          </w:p>
        </w:tc>
        <w:tc>
          <w:tcPr>
            <w:tcW w:w="4252" w:type="dxa"/>
            <w:tcBorders>
              <w:top w:val="single" w:sz="4" w:space="0" w:color="C0C0C0"/>
              <w:left w:val="single" w:sz="4" w:space="0" w:color="C0C0C0"/>
              <w:bottom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[Ask if: A3.5=1]  [Insert R 18+ marking]</w:t>
            </w:r>
          </w:p>
        </w:tc>
        <w:tc>
          <w:tcPr>
            <w:tcW w:w="4395" w:type="dxa"/>
            <w:tcBorders>
              <w:bottom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b/>
                <w:color w:val="FF0000"/>
              </w:rPr>
              <w:t xml:space="preserve">Open response </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A4.6</w:t>
            </w:r>
          </w:p>
        </w:tc>
        <w:tc>
          <w:tcPr>
            <w:tcW w:w="425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b/>
                <w:color w:val="FF0000"/>
              </w:rPr>
              <w:t>[Ask if: A3.6=1]  [Insert X 18+ marking]</w:t>
            </w:r>
          </w:p>
        </w:tc>
        <w:tc>
          <w:tcPr>
            <w:tcW w:w="4395"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b/>
                <w:color w:val="FF0000"/>
              </w:rPr>
              <w:t xml:space="preserve">Open response </w:t>
            </w:r>
          </w:p>
        </w:tc>
      </w:tr>
    </w:tbl>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br w:type="page"/>
      </w:r>
    </w:p>
    <w:p w:rsidR="004E78F4" w:rsidRPr="001E7D4D" w:rsidRDefault="004E78F4" w:rsidP="004E78F4">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eastAsia="Times New Roman" w:hAnsi="Calibri" w:cs="Calibri"/>
          <w:b/>
          <w:i/>
          <w:color w:val="FFFFFF"/>
        </w:rPr>
      </w:pPr>
      <w:r w:rsidRPr="001E7D4D">
        <w:rPr>
          <w:rFonts w:ascii="Calibri" w:eastAsia="Times New Roman" w:hAnsi="Calibri" w:cs="Calibri"/>
          <w:b/>
          <w:i/>
          <w:color w:val="FFFFFF"/>
        </w:rPr>
        <w:t>Section B – Use and relevance of current classification ratings and symbols</w:t>
      </w:r>
    </w:p>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889"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09"/>
        <w:gridCol w:w="2801"/>
        <w:gridCol w:w="1039"/>
        <w:gridCol w:w="1040"/>
        <w:gridCol w:w="1039"/>
        <w:gridCol w:w="1040"/>
        <w:gridCol w:w="1039"/>
        <w:gridCol w:w="1182"/>
      </w:tblGrid>
      <w:tr w:rsidR="004E78F4" w:rsidRPr="001E7D4D" w:rsidTr="00094D3D">
        <w:trPr>
          <w:trHeight w:val="392"/>
        </w:trPr>
        <w:tc>
          <w:tcPr>
            <w:tcW w:w="709"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B1.</w:t>
            </w:r>
          </w:p>
        </w:tc>
        <w:tc>
          <w:tcPr>
            <w:tcW w:w="9180" w:type="dxa"/>
            <w:gridSpan w:val="7"/>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How often do you refer to a rating when…?</w:t>
            </w:r>
          </w:p>
        </w:tc>
      </w:tr>
      <w:tr w:rsidR="004E78F4" w:rsidRPr="001E7D4D" w:rsidTr="00094D3D">
        <w:trPr>
          <w:trHeight w:val="406"/>
        </w:trPr>
        <w:tc>
          <w:tcPr>
            <w:tcW w:w="709" w:type="dxa"/>
          </w:tcPr>
          <w:p w:rsidR="004E78F4" w:rsidRPr="001E7D4D" w:rsidRDefault="004E78F4" w:rsidP="004E78F4">
            <w:pPr>
              <w:spacing w:after="0"/>
              <w:rPr>
                <w:rFonts w:ascii="Calibri" w:eastAsia="Times New Roman" w:hAnsi="Calibri" w:cs="Times New Roman"/>
              </w:rPr>
            </w:pPr>
          </w:p>
        </w:tc>
        <w:tc>
          <w:tcPr>
            <w:tcW w:w="2801"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color w:val="FF0000"/>
              </w:rPr>
              <w:t>Single response, Randomise order</w:t>
            </w:r>
          </w:p>
        </w:tc>
        <w:tc>
          <w:tcPr>
            <w:tcW w:w="1039"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All or nearly all of the time</w:t>
            </w:r>
          </w:p>
        </w:tc>
        <w:tc>
          <w:tcPr>
            <w:tcW w:w="1040"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Most of the time</w:t>
            </w:r>
          </w:p>
        </w:tc>
        <w:tc>
          <w:tcPr>
            <w:tcW w:w="1039"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Some of the time</w:t>
            </w:r>
          </w:p>
        </w:tc>
        <w:tc>
          <w:tcPr>
            <w:tcW w:w="1040"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Rarely</w:t>
            </w:r>
          </w:p>
        </w:tc>
        <w:tc>
          <w:tcPr>
            <w:tcW w:w="1039" w:type="dxa"/>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Never</w:t>
            </w:r>
          </w:p>
        </w:tc>
        <w:tc>
          <w:tcPr>
            <w:tcW w:w="1182"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 xml:space="preserve">Not sure/ not applicable </w:t>
            </w:r>
          </w:p>
        </w:tc>
      </w:tr>
      <w:tr w:rsidR="004E78F4" w:rsidRPr="001E7D4D" w:rsidTr="00094D3D">
        <w:trPr>
          <w:trHeight w:val="406"/>
        </w:trPr>
        <w:tc>
          <w:tcPr>
            <w:tcW w:w="709" w:type="dxa"/>
            <w:vAlign w:val="center"/>
          </w:tcPr>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b/>
              </w:rPr>
              <w:t>B1.1</w:t>
            </w:r>
          </w:p>
        </w:tc>
        <w:tc>
          <w:tcPr>
            <w:tcW w:w="2801"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…deciding whether to watch a film or DVD?</w:t>
            </w:r>
          </w:p>
        </w:tc>
        <w:tc>
          <w:tcPr>
            <w:tcW w:w="1039"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040"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039"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040"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039"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c>
          <w:tcPr>
            <w:tcW w:w="1182"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70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B1.2</w:t>
            </w:r>
          </w:p>
        </w:tc>
        <w:tc>
          <w:tcPr>
            <w:tcW w:w="2801"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…deciding whether a film or DVD is appropriate viewing for a child or adolescent?</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040"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040"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c>
          <w:tcPr>
            <w:tcW w:w="118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70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B1.3</w:t>
            </w:r>
          </w:p>
        </w:tc>
        <w:tc>
          <w:tcPr>
            <w:tcW w:w="2801"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…deciding whether to play a computer game?</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040"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040"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c>
          <w:tcPr>
            <w:tcW w:w="118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70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B1.4</w:t>
            </w:r>
          </w:p>
        </w:tc>
        <w:tc>
          <w:tcPr>
            <w:tcW w:w="2801"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…deciding whether a computer game is appropriate for a child or adolescent to play?</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040"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040"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039"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c>
          <w:tcPr>
            <w:tcW w:w="118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B2.</w:t>
            </w:r>
          </w:p>
        </w:tc>
        <w:tc>
          <w:tcPr>
            <w:tcW w:w="7229" w:type="dxa"/>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Australian media consumers are currently able to access a vast array of local and international media online (including media from broadcasters, news organisations, social media sites, iTunes, YouTube, and so on) via an ever increasing number of internet-enabled devices and screens. </w:t>
            </w:r>
          </w:p>
          <w:p w:rsidR="004E78F4" w:rsidRPr="001E7D4D" w:rsidRDefault="004E78F4" w:rsidP="004E78F4">
            <w:pPr>
              <w:spacing w:after="0"/>
              <w:rPr>
                <w:rFonts w:ascii="Calibri" w:eastAsia="Times New Roman" w:hAnsi="Calibri" w:cs="Times New Roman"/>
                <w:b/>
                <w:color w:val="000000"/>
              </w:rPr>
            </w:pPr>
          </w:p>
          <w:p w:rsidR="004E78F4" w:rsidRPr="001E7D4D" w:rsidRDefault="004E78F4" w:rsidP="004E78F4">
            <w:pPr>
              <w:spacing w:after="0"/>
              <w:rPr>
                <w:rFonts w:ascii="Calibri" w:eastAsia="Times New Roman" w:hAnsi="Calibri" w:cs="Calibri"/>
                <w:color w:val="000000"/>
              </w:rPr>
            </w:pPr>
            <w:r w:rsidRPr="001E7D4D">
              <w:rPr>
                <w:rFonts w:ascii="Calibri" w:eastAsia="Times New Roman" w:hAnsi="Calibri" w:cs="Times New Roman"/>
                <w:b/>
                <w:color w:val="000000"/>
              </w:rPr>
              <w:t>How useful is the classification of films and computer games in this environment?</w:t>
            </w:r>
            <w:r w:rsidRPr="001E7D4D">
              <w:rPr>
                <w:rFonts w:ascii="Calibri" w:eastAsia="Times New Roman" w:hAnsi="Calibri" w:cs="Calibri"/>
                <w:color w:val="000000"/>
              </w:rPr>
              <w:t xml:space="preserve">  </w:t>
            </w:r>
          </w:p>
        </w:tc>
        <w:tc>
          <w:tcPr>
            <w:tcW w:w="1418" w:type="dxa"/>
            <w:vAlign w:val="center"/>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Very useful</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 xml:space="preserve">Somewhat useful </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Not at all useful</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3</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Don’t know</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IF B2=1, Else got to B4</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B3.</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000000"/>
              </w:rPr>
              <w:t>Why do you think that classification of films and computer games is very useful?</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IF B2=2/3, Else go to C1</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B4.</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000000"/>
              </w:rPr>
              <w:t>What could be done to make classification information more useful?</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rPr>
        <w:br w:type="page"/>
      </w: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3402"/>
        <w:gridCol w:w="1311"/>
        <w:gridCol w:w="1311"/>
        <w:gridCol w:w="1311"/>
        <w:gridCol w:w="1312"/>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B5.</w:t>
            </w:r>
          </w:p>
        </w:tc>
        <w:tc>
          <w:tcPr>
            <w:tcW w:w="8647" w:type="dxa"/>
            <w:gridSpan w:val="5"/>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Thinking specifically about when you are deciding whether or not to watch a film showing in cinemas only, how useful would you </w:t>
            </w:r>
            <w:proofErr w:type="gramStart"/>
            <w:r w:rsidRPr="001E7D4D">
              <w:rPr>
                <w:rFonts w:ascii="Calibri" w:eastAsia="Times New Roman" w:hAnsi="Calibri" w:cs="Times New Roman"/>
                <w:b/>
                <w:color w:val="000000"/>
              </w:rPr>
              <w:t>find</w:t>
            </w:r>
            <w:proofErr w:type="gramEnd"/>
            <w:r w:rsidRPr="001E7D4D">
              <w:rPr>
                <w:rFonts w:ascii="Calibri" w:eastAsia="Times New Roman" w:hAnsi="Calibri" w:cs="Times New Roman"/>
                <w:b/>
                <w:color w:val="000000"/>
              </w:rPr>
              <w:t xml:space="preserve"> this classification information? </w:t>
            </w:r>
          </w:p>
        </w:tc>
      </w:tr>
      <w:tr w:rsidR="004E78F4" w:rsidRPr="001E7D4D" w:rsidTr="00094D3D">
        <w:trPr>
          <w:trHeight w:val="406"/>
        </w:trPr>
        <w:tc>
          <w:tcPr>
            <w:tcW w:w="817" w:type="dxa"/>
          </w:tcPr>
          <w:p w:rsidR="004E78F4" w:rsidRPr="001E7D4D" w:rsidRDefault="004E78F4" w:rsidP="004E78F4">
            <w:pPr>
              <w:spacing w:after="0"/>
              <w:rPr>
                <w:rFonts w:ascii="Calibri" w:eastAsia="Times New Roman" w:hAnsi="Calibri" w:cs="Times New Roman"/>
              </w:rPr>
            </w:pPr>
          </w:p>
        </w:tc>
        <w:tc>
          <w:tcPr>
            <w:tcW w:w="3402"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color w:val="FF0000"/>
              </w:rPr>
              <w:t>Single response, Randomise order</w:t>
            </w:r>
          </w:p>
        </w:tc>
        <w:tc>
          <w:tcPr>
            <w:tcW w:w="1311"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Very useful</w:t>
            </w:r>
          </w:p>
        </w:tc>
        <w:tc>
          <w:tcPr>
            <w:tcW w:w="1311" w:type="dxa"/>
          </w:tcPr>
          <w:p w:rsidR="004E78F4" w:rsidRPr="001E7D4D" w:rsidRDefault="004E78F4" w:rsidP="004E78F4">
            <w:pPr>
              <w:spacing w:before="60" w:after="40"/>
              <w:jc w:val="center"/>
              <w:rPr>
                <w:rFonts w:ascii="Calibri" w:eastAsia="Times New Roman" w:hAnsi="Calibri" w:cs="Times New Roman"/>
                <w:b/>
                <w:color w:val="000000"/>
              </w:rPr>
            </w:pPr>
            <w:r w:rsidRPr="001E7D4D">
              <w:rPr>
                <w:rFonts w:ascii="Calibri" w:eastAsia="Times New Roman" w:hAnsi="Calibri" w:cs="Times New Roman"/>
                <w:color w:val="000000"/>
              </w:rPr>
              <w:t>Somewhat useful</w:t>
            </w:r>
          </w:p>
        </w:tc>
        <w:tc>
          <w:tcPr>
            <w:tcW w:w="1311" w:type="dxa"/>
          </w:tcPr>
          <w:p w:rsidR="004E78F4" w:rsidRPr="001E7D4D" w:rsidRDefault="004E78F4" w:rsidP="004E78F4">
            <w:pPr>
              <w:spacing w:before="60" w:after="40"/>
              <w:jc w:val="center"/>
              <w:rPr>
                <w:rFonts w:ascii="Calibri" w:eastAsia="Times New Roman" w:hAnsi="Calibri" w:cs="Times New Roman"/>
                <w:b/>
                <w:color w:val="000000"/>
              </w:rPr>
            </w:pPr>
            <w:r w:rsidRPr="001E7D4D">
              <w:rPr>
                <w:rFonts w:ascii="Calibri" w:eastAsia="Times New Roman" w:hAnsi="Calibri" w:cs="Times New Roman"/>
                <w:color w:val="000000"/>
              </w:rPr>
              <w:t>Not at all useful</w:t>
            </w:r>
          </w:p>
        </w:tc>
        <w:tc>
          <w:tcPr>
            <w:tcW w:w="1312" w:type="dxa"/>
          </w:tcPr>
          <w:p w:rsidR="004E78F4" w:rsidRPr="001E7D4D" w:rsidRDefault="004E78F4" w:rsidP="004E78F4">
            <w:pPr>
              <w:spacing w:before="60" w:after="40"/>
              <w:jc w:val="center"/>
              <w:rPr>
                <w:rFonts w:ascii="Calibri" w:eastAsia="Times New Roman" w:hAnsi="Calibri" w:cs="Times New Roman"/>
                <w:b/>
                <w:color w:val="000000"/>
              </w:rPr>
            </w:pPr>
            <w:r w:rsidRPr="001E7D4D">
              <w:rPr>
                <w:rFonts w:ascii="Calibri" w:eastAsia="Times New Roman" w:hAnsi="Calibri" w:cs="Times New Roman"/>
                <w:color w:val="000000"/>
              </w:rPr>
              <w:t>Don’t know</w:t>
            </w:r>
          </w:p>
        </w:tc>
      </w:tr>
      <w:tr w:rsidR="004E78F4" w:rsidRPr="001E7D4D" w:rsidTr="00094D3D">
        <w:trPr>
          <w:trHeight w:val="406"/>
        </w:trPr>
        <w:tc>
          <w:tcPr>
            <w:tcW w:w="817" w:type="dxa"/>
            <w:vAlign w:val="center"/>
          </w:tcPr>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b/>
              </w:rPr>
              <w:t>B5.1</w:t>
            </w:r>
          </w:p>
        </w:tc>
        <w:tc>
          <w:tcPr>
            <w:tcW w:w="3402" w:type="dxa"/>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color w:val="000000"/>
              </w:rPr>
              <w:t>Rating included when film trailer is shown on television</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312"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B5.2</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color w:val="000000"/>
              </w:rPr>
              <w:t>Rating included when film trailer is shown at the cinema</w:t>
            </w:r>
          </w:p>
        </w:tc>
        <w:tc>
          <w:tcPr>
            <w:tcW w:w="1311" w:type="dxa"/>
            <w:tcBorders>
              <w:top w:val="single" w:sz="4" w:space="0" w:color="C0C0C0"/>
              <w:left w:val="single" w:sz="4" w:space="0" w:color="C0C0C0"/>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312"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B5.3</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color w:val="000000"/>
              </w:rPr>
              <w:t>Rating included on print and electronic posters advertising the film in cinema foyer</w:t>
            </w:r>
          </w:p>
        </w:tc>
        <w:tc>
          <w:tcPr>
            <w:tcW w:w="1311" w:type="dxa"/>
            <w:tcBorders>
              <w:top w:val="single" w:sz="4" w:space="0" w:color="C0C0C0"/>
              <w:left w:val="single" w:sz="4" w:space="0" w:color="C0C0C0"/>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312"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B5.4</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 xml:space="preserve">Rating included on print and electronic posters advertising the film </w:t>
            </w:r>
            <w:r w:rsidRPr="001E7D4D">
              <w:rPr>
                <w:rFonts w:ascii="Calibri" w:eastAsia="Times New Roman" w:hAnsi="Calibri" w:cs="Times New Roman"/>
                <w:i/>
                <w:color w:val="000000"/>
              </w:rPr>
              <w:t>outside</w:t>
            </w:r>
            <w:r w:rsidRPr="001E7D4D">
              <w:rPr>
                <w:rFonts w:ascii="Calibri" w:eastAsia="Times New Roman" w:hAnsi="Calibri" w:cs="Times New Roman"/>
                <w:color w:val="000000"/>
              </w:rPr>
              <w:t xml:space="preserve"> of the cinema foyer (</w:t>
            </w:r>
            <w:proofErr w:type="spellStart"/>
            <w:r w:rsidRPr="001E7D4D">
              <w:rPr>
                <w:rFonts w:ascii="Calibri" w:eastAsia="Times New Roman" w:hAnsi="Calibri" w:cs="Times New Roman"/>
                <w:color w:val="000000"/>
              </w:rPr>
              <w:t>i</w:t>
            </w:r>
            <w:r w:rsidR="00F0790F" w:rsidRPr="001E7D4D">
              <w:rPr>
                <w:rFonts w:ascii="Calibri" w:eastAsia="Times New Roman" w:hAnsi="Calibri" w:cs="Times New Roman"/>
                <w:color w:val="000000"/>
              </w:rPr>
              <w:t>e</w:t>
            </w:r>
            <w:proofErr w:type="spellEnd"/>
            <w:r w:rsidRPr="001E7D4D">
              <w:rPr>
                <w:rFonts w:ascii="Calibri" w:eastAsia="Times New Roman" w:hAnsi="Calibri" w:cs="Times New Roman"/>
                <w:color w:val="000000"/>
              </w:rPr>
              <w:t xml:space="preserve"> on bus shelters, billboards, and websites)</w:t>
            </w:r>
          </w:p>
        </w:tc>
        <w:tc>
          <w:tcPr>
            <w:tcW w:w="1311" w:type="dxa"/>
            <w:tcBorders>
              <w:top w:val="single" w:sz="4" w:space="0" w:color="C0C0C0"/>
              <w:left w:val="single" w:sz="4" w:space="0" w:color="C0C0C0"/>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312"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B5.5</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color w:val="000000"/>
              </w:rPr>
              <w:t>Rating screened prior to the commencement of the film</w:t>
            </w:r>
          </w:p>
        </w:tc>
        <w:tc>
          <w:tcPr>
            <w:tcW w:w="1311" w:type="dxa"/>
            <w:tcBorders>
              <w:top w:val="single" w:sz="4" w:space="0" w:color="C0C0C0"/>
              <w:left w:val="single" w:sz="4" w:space="0" w:color="C0C0C0"/>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312"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B5.6</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b/>
                <w:color w:val="FF0000"/>
              </w:rPr>
            </w:pPr>
            <w:r w:rsidRPr="001E7D4D">
              <w:rPr>
                <w:rFonts w:ascii="Calibri" w:eastAsia="Times New Roman" w:hAnsi="Calibri" w:cs="Times New Roman"/>
                <w:color w:val="000000"/>
              </w:rPr>
              <w:t>Rating included on boards showing session times in cinema foyer</w:t>
            </w:r>
            <w:r w:rsidRPr="001E7D4D">
              <w:rPr>
                <w:rFonts w:ascii="Calibri" w:eastAsia="Times New Roman" w:hAnsi="Calibri" w:cs="Times New Roman"/>
                <w:b/>
                <w:color w:val="FF0000"/>
              </w:rPr>
              <w:t xml:space="preserve"> </w:t>
            </w:r>
          </w:p>
        </w:tc>
        <w:tc>
          <w:tcPr>
            <w:tcW w:w="1311" w:type="dxa"/>
            <w:tcBorders>
              <w:top w:val="single" w:sz="4" w:space="0" w:color="C0C0C0"/>
              <w:left w:val="single" w:sz="4" w:space="0" w:color="C0C0C0"/>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311"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312" w:type="dxa"/>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B5.7</w:t>
            </w:r>
          </w:p>
        </w:tc>
        <w:tc>
          <w:tcPr>
            <w:tcW w:w="3402"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Rating included on cinema website (</w:t>
            </w:r>
            <w:proofErr w:type="spellStart"/>
            <w:r w:rsidRPr="001E7D4D">
              <w:rPr>
                <w:rFonts w:ascii="Calibri" w:eastAsia="Times New Roman" w:hAnsi="Calibri" w:cs="Times New Roman"/>
                <w:color w:val="000000"/>
              </w:rPr>
              <w:t>i</w:t>
            </w:r>
            <w:r w:rsidR="00F0790F" w:rsidRPr="001E7D4D">
              <w:rPr>
                <w:rFonts w:ascii="Calibri" w:eastAsia="Times New Roman" w:hAnsi="Calibri" w:cs="Times New Roman"/>
                <w:color w:val="000000"/>
              </w:rPr>
              <w:t>e</w:t>
            </w:r>
            <w:proofErr w:type="spellEnd"/>
            <w:r w:rsidRPr="001E7D4D">
              <w:rPr>
                <w:rFonts w:ascii="Calibri" w:eastAsia="Times New Roman" w:hAnsi="Calibri" w:cs="Times New Roman"/>
                <w:color w:val="000000"/>
              </w:rPr>
              <w:t xml:space="preserve"> in website section that includes session times and allows for pre-purchasing of tickets)</w:t>
            </w:r>
          </w:p>
        </w:tc>
        <w:tc>
          <w:tcPr>
            <w:tcW w:w="1311" w:type="dxa"/>
            <w:tcBorders>
              <w:top w:val="single" w:sz="4" w:space="0" w:color="C0C0C0"/>
              <w:left w:val="single" w:sz="4" w:space="0" w:color="C0C0C0"/>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311" w:type="dxa"/>
            <w:tcBorders>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311" w:type="dxa"/>
            <w:tcBorders>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312" w:type="dxa"/>
            <w:tcBorders>
              <w:bottom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br w:type="page"/>
      </w:r>
    </w:p>
    <w:p w:rsidR="004E78F4" w:rsidRPr="001E7D4D" w:rsidRDefault="004E78F4" w:rsidP="004E78F4">
      <w:pPr>
        <w:keepNext/>
        <w:pBdr>
          <w:top w:val="single" w:sz="6" w:space="1" w:color="auto"/>
          <w:left w:val="single" w:sz="6" w:space="12" w:color="auto"/>
          <w:bottom w:val="single" w:sz="6" w:space="1" w:color="auto"/>
          <w:right w:val="single" w:sz="6" w:space="5" w:color="auto"/>
        </w:pBdr>
        <w:shd w:val="clear" w:color="auto" w:fill="548DD4"/>
        <w:tabs>
          <w:tab w:val="num" w:pos="644"/>
        </w:tabs>
        <w:spacing w:before="200" w:after="0"/>
        <w:outlineLvl w:val="4"/>
        <w:rPr>
          <w:rFonts w:ascii="Calibri" w:eastAsia="Times New Roman" w:hAnsi="Calibri" w:cs="Calibri"/>
          <w:b/>
          <w:i/>
          <w:color w:val="FFFFFF"/>
        </w:rPr>
      </w:pPr>
      <w:r w:rsidRPr="001E7D4D">
        <w:rPr>
          <w:rFonts w:ascii="Calibri" w:eastAsia="Times New Roman" w:hAnsi="Calibri" w:cs="Calibri"/>
          <w:b/>
          <w:i/>
          <w:color w:val="FFFFFF"/>
        </w:rPr>
        <w:t>Section C – Strengths and weaknesses of current and proposed ratings and symbols</w:t>
      </w:r>
    </w:p>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C1.</w:t>
            </w:r>
          </w:p>
        </w:tc>
        <w:tc>
          <w:tcPr>
            <w:tcW w:w="7229" w:type="dxa"/>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The ratings currently used to classify films and computer games in Australia are shown below.</w:t>
            </w:r>
          </w:p>
          <w:p w:rsidR="004E78F4" w:rsidRPr="001E7D4D" w:rsidRDefault="004E78F4" w:rsidP="004E78F4">
            <w:pPr>
              <w:spacing w:after="0"/>
              <w:rPr>
                <w:rFonts w:ascii="Calibri" w:eastAsia="Times New Roman" w:hAnsi="Calibri" w:cs="Times New Roman"/>
                <w:b/>
                <w:color w:val="000000"/>
              </w:rPr>
            </w:pPr>
          </w:p>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 Overall, would you say that this set of ratings is….?</w:t>
            </w:r>
          </w:p>
          <w:p w:rsidR="004E78F4" w:rsidRPr="001E7D4D" w:rsidRDefault="004E78F4" w:rsidP="004E78F4">
            <w:pPr>
              <w:spacing w:after="0"/>
              <w:rPr>
                <w:rFonts w:ascii="Calibri" w:eastAsia="Times New Roman" w:hAnsi="Calibri" w:cs="Times New Roman"/>
                <w:b/>
                <w:color w:val="000000"/>
              </w:rPr>
            </w:pPr>
          </w:p>
          <w:tbl>
            <w:tblPr>
              <w:tblW w:w="6051" w:type="dxa"/>
              <w:tblLayout w:type="fixed"/>
              <w:tblCellMar>
                <w:left w:w="0" w:type="dxa"/>
                <w:right w:w="0" w:type="dxa"/>
              </w:tblCellMar>
              <w:tblLook w:val="04A0" w:firstRow="1" w:lastRow="0" w:firstColumn="1" w:lastColumn="0" w:noHBand="0" w:noVBand="1"/>
            </w:tblPr>
            <w:tblGrid>
              <w:gridCol w:w="2434"/>
              <w:gridCol w:w="3617"/>
            </w:tblGrid>
            <w:tr w:rsidR="004E78F4" w:rsidRPr="001E7D4D" w:rsidTr="00094D3D">
              <w:trPr>
                <w:trHeight w:val="273"/>
              </w:trPr>
              <w:tc>
                <w:tcPr>
                  <w:tcW w:w="2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b/>
                      <w:bCs/>
                      <w:color w:val="1F497D"/>
                      <w:sz w:val="20"/>
                      <w:szCs w:val="20"/>
                    </w:rPr>
                  </w:pPr>
                  <w:r w:rsidRPr="001E7D4D">
                    <w:rPr>
                      <w:rFonts w:ascii="Calibri" w:eastAsia="Times New Roman" w:hAnsi="Calibri" w:cs="Times New Roman"/>
                      <w:b/>
                      <w:bCs/>
                      <w:color w:val="1F497D"/>
                      <w:sz w:val="20"/>
                      <w:szCs w:val="20"/>
                    </w:rPr>
                    <w:t>Category</w:t>
                  </w:r>
                </w:p>
              </w:tc>
              <w:tc>
                <w:tcPr>
                  <w:tcW w:w="36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b/>
                      <w:bCs/>
                      <w:color w:val="1F497D"/>
                      <w:sz w:val="20"/>
                      <w:szCs w:val="20"/>
                    </w:rPr>
                  </w:pPr>
                  <w:r w:rsidRPr="001E7D4D">
                    <w:rPr>
                      <w:rFonts w:ascii="Calibri" w:eastAsia="Times New Roman" w:hAnsi="Calibri" w:cs="Times New Roman"/>
                      <w:b/>
                      <w:bCs/>
                      <w:color w:val="1F497D"/>
                      <w:sz w:val="20"/>
                      <w:szCs w:val="20"/>
                    </w:rPr>
                    <w:t>Description</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G</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General</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PG</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 xml:space="preserve">Parental guidance recommended </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M</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 xml:space="preserve">Recommended for mature audiences </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MA 15+</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Not suitable for people under 15. Under 15s must be accompanied by a parent or adult guardian</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 xml:space="preserve">R 18+ </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 xml:space="preserve">Restricted to 18 and over </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X 18+</w:t>
                  </w:r>
                </w:p>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(applies only to films)</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Restricted to 18 and over</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RC</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Refused Classification</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 xml:space="preserve"> </w:t>
            </w:r>
          </w:p>
        </w:tc>
        <w:tc>
          <w:tcPr>
            <w:tcW w:w="1418" w:type="dxa"/>
            <w:vAlign w:val="center"/>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Poor</w:t>
            </w:r>
          </w:p>
        </w:tc>
        <w:tc>
          <w:tcPr>
            <w:tcW w:w="1418" w:type="dxa"/>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Fair</w:t>
            </w:r>
          </w:p>
        </w:tc>
        <w:tc>
          <w:tcPr>
            <w:tcW w:w="1418" w:type="dxa"/>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Good</w:t>
            </w:r>
          </w:p>
        </w:tc>
        <w:tc>
          <w:tcPr>
            <w:tcW w:w="1418" w:type="dxa"/>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3</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Very good</w:t>
            </w:r>
          </w:p>
        </w:tc>
        <w:tc>
          <w:tcPr>
            <w:tcW w:w="1418" w:type="dxa"/>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4</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Excellent</w:t>
            </w:r>
          </w:p>
        </w:tc>
        <w:tc>
          <w:tcPr>
            <w:tcW w:w="1418" w:type="dxa"/>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5</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Unsure/ don’t know</w:t>
            </w:r>
          </w:p>
        </w:tc>
        <w:tc>
          <w:tcPr>
            <w:tcW w:w="1418" w:type="dxa"/>
          </w:tcPr>
          <w:p w:rsidR="004E78F4" w:rsidRPr="001E7D4D" w:rsidRDefault="004E78F4" w:rsidP="004E78F4">
            <w:pPr>
              <w:spacing w:before="60" w:after="40"/>
              <w:jc w:val="right"/>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2835"/>
        <w:gridCol w:w="1162"/>
        <w:gridCol w:w="1162"/>
        <w:gridCol w:w="1163"/>
        <w:gridCol w:w="1162"/>
        <w:gridCol w:w="1163"/>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C2.</w:t>
            </w:r>
          </w:p>
        </w:tc>
        <w:tc>
          <w:tcPr>
            <w:tcW w:w="8647" w:type="dxa"/>
            <w:gridSpan w:val="6"/>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Below are some statements about the ratings currently used to classify films and computer games in </w:t>
            </w:r>
            <w:proofErr w:type="gramStart"/>
            <w:r w:rsidRPr="001E7D4D">
              <w:rPr>
                <w:rFonts w:ascii="Calibri" w:eastAsia="Times New Roman" w:hAnsi="Calibri" w:cs="Times New Roman"/>
                <w:b/>
                <w:color w:val="000000"/>
              </w:rPr>
              <w:t>Australia.</w:t>
            </w:r>
            <w:proofErr w:type="gramEnd"/>
            <w:r w:rsidRPr="001E7D4D">
              <w:rPr>
                <w:rFonts w:ascii="Calibri" w:eastAsia="Times New Roman" w:hAnsi="Calibri" w:cs="Times New Roman"/>
                <w:b/>
                <w:color w:val="000000"/>
              </w:rPr>
              <w:t xml:space="preserve">  For each statement, please indicate whether you agree or disagree.</w:t>
            </w:r>
          </w:p>
        </w:tc>
      </w:tr>
      <w:tr w:rsidR="004E78F4" w:rsidRPr="001E7D4D" w:rsidTr="00094D3D">
        <w:trPr>
          <w:trHeight w:val="406"/>
        </w:trPr>
        <w:tc>
          <w:tcPr>
            <w:tcW w:w="817" w:type="dxa"/>
          </w:tcPr>
          <w:p w:rsidR="004E78F4" w:rsidRPr="001E7D4D" w:rsidRDefault="004E78F4" w:rsidP="004E78F4">
            <w:pPr>
              <w:spacing w:after="0"/>
              <w:rPr>
                <w:rFonts w:ascii="Calibri" w:eastAsia="Times New Roman" w:hAnsi="Calibri" w:cs="Times New Roman"/>
              </w:rPr>
            </w:pPr>
          </w:p>
        </w:tc>
        <w:tc>
          <w:tcPr>
            <w:tcW w:w="2835"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color w:val="FF0000"/>
              </w:rPr>
              <w:t>Single response, Randomise order</w:t>
            </w:r>
          </w:p>
        </w:tc>
        <w:tc>
          <w:tcPr>
            <w:tcW w:w="1162"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Strongly agree</w:t>
            </w:r>
          </w:p>
        </w:tc>
        <w:tc>
          <w:tcPr>
            <w:tcW w:w="1162"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Agree</w:t>
            </w:r>
          </w:p>
        </w:tc>
        <w:tc>
          <w:tcPr>
            <w:tcW w:w="1163"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Neither agree nor disagree</w:t>
            </w:r>
          </w:p>
        </w:tc>
        <w:tc>
          <w:tcPr>
            <w:tcW w:w="1162"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Disagree</w:t>
            </w:r>
          </w:p>
        </w:tc>
        <w:tc>
          <w:tcPr>
            <w:tcW w:w="1163"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Strongly disagree</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rPr>
              <w:t>C2.1</w:t>
            </w:r>
          </w:p>
        </w:tc>
        <w:tc>
          <w:tcPr>
            <w:tcW w:w="2835"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I am confused about the difference between the G and PG ratings</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rPr>
              <w:t>C2.2</w:t>
            </w:r>
          </w:p>
        </w:tc>
        <w:tc>
          <w:tcPr>
            <w:tcW w:w="2835"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I am confused about the difference between the PG and M ratings</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rPr>
              <w:t>C2.3</w:t>
            </w:r>
          </w:p>
        </w:tc>
        <w:tc>
          <w:tcPr>
            <w:tcW w:w="2835"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I am confused about the difference between the M and MA 15+ ratings</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r>
      <w:tr w:rsidR="004E78F4" w:rsidRPr="001E7D4D" w:rsidTr="00094D3D">
        <w:trPr>
          <w:trHeight w:val="406"/>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b/>
              </w:rPr>
              <w:t>C2.4</w:t>
            </w:r>
          </w:p>
        </w:tc>
        <w:tc>
          <w:tcPr>
            <w:tcW w:w="2835"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I am confused about the difference between the R 18+ and X 18+ ratings</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1</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2</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3</w:t>
            </w:r>
          </w:p>
        </w:tc>
        <w:tc>
          <w:tcPr>
            <w:tcW w:w="1162"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4</w:t>
            </w:r>
          </w:p>
        </w:tc>
        <w:tc>
          <w:tcPr>
            <w:tcW w:w="1163" w:type="dxa"/>
            <w:tcBorders>
              <w:top w:val="single" w:sz="4" w:space="0" w:color="C0C0C0"/>
              <w:left w:val="single" w:sz="4" w:space="0" w:color="C0C0C0"/>
              <w:bottom w:val="single" w:sz="4" w:space="0" w:color="C0C0C0"/>
              <w:right w:val="single" w:sz="4" w:space="0" w:color="C0C0C0"/>
            </w:tcBorders>
            <w:vAlign w:val="center"/>
          </w:tcPr>
          <w:p w:rsidR="004E78F4" w:rsidRPr="001E7D4D" w:rsidRDefault="004E78F4" w:rsidP="004E78F4">
            <w:pPr>
              <w:spacing w:before="60" w:after="40"/>
              <w:jc w:val="center"/>
              <w:rPr>
                <w:rFonts w:ascii="Calibri" w:eastAsia="Times New Roman" w:hAnsi="Calibri" w:cs="Times New Roman"/>
                <w:color w:val="000000"/>
              </w:rPr>
            </w:pPr>
            <w:r w:rsidRPr="001E7D4D">
              <w:rPr>
                <w:rFonts w:ascii="Calibri" w:eastAsia="Times New Roman" w:hAnsi="Calibri" w:cs="Times New Roman"/>
                <w:color w:val="000000"/>
              </w:rPr>
              <w:t>5</w:t>
            </w:r>
          </w:p>
        </w:tc>
      </w:tr>
    </w:tbl>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C3.</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[Insert image showing current Australian classification categories/ markings]</w:t>
            </w:r>
          </w:p>
          <w:p w:rsidR="004E78F4" w:rsidRPr="001E7D4D" w:rsidRDefault="004E78F4" w:rsidP="004E78F4">
            <w:pPr>
              <w:spacing w:after="0"/>
              <w:rPr>
                <w:rFonts w:ascii="Calibri" w:eastAsia="Times New Roman" w:hAnsi="Calibri" w:cs="Times New Roman"/>
                <w:b/>
                <w:color w:val="000000"/>
              </w:rPr>
            </w:pPr>
          </w:p>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Please list all the ways in which you think the current ratings could be improved. Please consider both the </w:t>
            </w:r>
            <w:r w:rsidRPr="001E7D4D">
              <w:rPr>
                <w:rFonts w:ascii="Calibri" w:eastAsia="Times New Roman" w:hAnsi="Calibri" w:cs="Times New Roman"/>
                <w:b/>
                <w:i/>
                <w:color w:val="000000"/>
              </w:rPr>
              <w:t>ratings</w:t>
            </w:r>
            <w:r w:rsidRPr="001E7D4D">
              <w:rPr>
                <w:rFonts w:ascii="Calibri" w:eastAsia="Times New Roman" w:hAnsi="Calibri" w:cs="Times New Roman"/>
                <w:b/>
                <w:color w:val="000000"/>
              </w:rPr>
              <w:t xml:space="preserve"> and the </w:t>
            </w:r>
            <w:r w:rsidRPr="001E7D4D">
              <w:rPr>
                <w:rFonts w:ascii="Calibri" w:eastAsia="Times New Roman" w:hAnsi="Calibri" w:cs="Times New Roman"/>
                <w:b/>
                <w:i/>
                <w:color w:val="000000"/>
              </w:rPr>
              <w:t>symbols</w:t>
            </w:r>
            <w:r w:rsidRPr="001E7D4D">
              <w:rPr>
                <w:rFonts w:ascii="Calibri" w:eastAsia="Times New Roman" w:hAnsi="Calibri" w:cs="Times New Roman"/>
                <w:b/>
                <w:color w:val="000000"/>
              </w:rPr>
              <w:t xml:space="preserve"> (including colour) used to represent each ratings.</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ALL:</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C4</w:t>
            </w:r>
          </w:p>
        </w:tc>
        <w:tc>
          <w:tcPr>
            <w:tcW w:w="7229" w:type="dxa"/>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 xml:space="preserve">The current set of ratings used to classify films and computer games in Australia is shown </w:t>
            </w:r>
            <w:r w:rsidRPr="001E7D4D">
              <w:rPr>
                <w:rFonts w:ascii="Calibri" w:eastAsia="Times New Roman" w:hAnsi="Calibri" w:cs="Times New Roman"/>
                <w:b/>
              </w:rPr>
              <w:t>below</w:t>
            </w:r>
            <w:r w:rsidRPr="001E7D4D">
              <w:rPr>
                <w:rFonts w:ascii="Calibri" w:eastAsia="Times New Roman" w:hAnsi="Calibri" w:cs="Times New Roman"/>
                <w:b/>
                <w:color w:val="000000"/>
              </w:rPr>
              <w:t>:</w:t>
            </w:r>
          </w:p>
          <w:p w:rsidR="004E78F4" w:rsidRPr="001E7D4D" w:rsidRDefault="004E78F4" w:rsidP="004E78F4">
            <w:pPr>
              <w:spacing w:after="0"/>
              <w:rPr>
                <w:rFonts w:ascii="Calibri" w:eastAsia="Times New Roman" w:hAnsi="Calibri" w:cs="Times New Roman"/>
                <w:b/>
                <w:color w:val="000000"/>
              </w:rPr>
            </w:pPr>
          </w:p>
          <w:tbl>
            <w:tblPr>
              <w:tblW w:w="6051" w:type="dxa"/>
              <w:tblLayout w:type="fixed"/>
              <w:tblCellMar>
                <w:left w:w="0" w:type="dxa"/>
                <w:right w:w="0" w:type="dxa"/>
              </w:tblCellMar>
              <w:tblLook w:val="04A0" w:firstRow="1" w:lastRow="0" w:firstColumn="1" w:lastColumn="0" w:noHBand="0" w:noVBand="1"/>
            </w:tblPr>
            <w:tblGrid>
              <w:gridCol w:w="2434"/>
              <w:gridCol w:w="3617"/>
            </w:tblGrid>
            <w:tr w:rsidR="004E78F4" w:rsidRPr="001E7D4D" w:rsidTr="00094D3D">
              <w:trPr>
                <w:trHeight w:val="273"/>
              </w:trPr>
              <w:tc>
                <w:tcPr>
                  <w:tcW w:w="2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b/>
                      <w:bCs/>
                      <w:color w:val="1F497D"/>
                      <w:sz w:val="20"/>
                      <w:szCs w:val="20"/>
                    </w:rPr>
                  </w:pPr>
                  <w:r w:rsidRPr="001E7D4D">
                    <w:rPr>
                      <w:rFonts w:ascii="Calibri" w:eastAsia="Times New Roman" w:hAnsi="Calibri" w:cs="Times New Roman"/>
                      <w:b/>
                      <w:bCs/>
                      <w:color w:val="1F497D"/>
                      <w:sz w:val="20"/>
                      <w:szCs w:val="20"/>
                    </w:rPr>
                    <w:t>Category</w:t>
                  </w:r>
                </w:p>
              </w:tc>
              <w:tc>
                <w:tcPr>
                  <w:tcW w:w="36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b/>
                      <w:bCs/>
                      <w:color w:val="1F497D"/>
                      <w:sz w:val="20"/>
                      <w:szCs w:val="20"/>
                    </w:rPr>
                  </w:pPr>
                  <w:r w:rsidRPr="001E7D4D">
                    <w:rPr>
                      <w:rFonts w:ascii="Calibri" w:eastAsia="Times New Roman" w:hAnsi="Calibri" w:cs="Times New Roman"/>
                      <w:b/>
                      <w:bCs/>
                      <w:color w:val="1F497D"/>
                      <w:sz w:val="20"/>
                      <w:szCs w:val="20"/>
                    </w:rPr>
                    <w:t>Description</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G</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General</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PG</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 xml:space="preserve">Parental guidance recommended </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M</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 xml:space="preserve">Recommended for mature audiences </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MA 15+</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Not suitable for people under 15. Under 15s must be accompanied by a parent or adult guardian</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 xml:space="preserve">R 18+ </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 xml:space="preserve">Restricted to 18 and over </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X 18+</w:t>
                  </w:r>
                </w:p>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(applies only to films)</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Restricted to 18 and over</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RC</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Calibri" w:hAnsi="Calibri" w:cs="Calibri"/>
                      <w:color w:val="1F497D"/>
                      <w:sz w:val="20"/>
                      <w:szCs w:val="20"/>
                    </w:rPr>
                    <w:t>Refused Classification</w:t>
                  </w:r>
                </w:p>
              </w:tc>
            </w:tr>
          </w:tbl>
          <w:p w:rsidR="004E78F4" w:rsidRPr="001E7D4D" w:rsidRDefault="004E78F4" w:rsidP="004E78F4">
            <w:pPr>
              <w:spacing w:after="0"/>
              <w:rPr>
                <w:rFonts w:ascii="Calibri" w:eastAsia="Times New Roman" w:hAnsi="Calibri" w:cs="Times New Roman"/>
                <w:b/>
                <w:color w:val="000000"/>
              </w:rPr>
            </w:pPr>
          </w:p>
          <w:p w:rsidR="004E78F4" w:rsidRPr="001E7D4D" w:rsidRDefault="004E78F4" w:rsidP="004E78F4">
            <w:pPr>
              <w:spacing w:after="0"/>
              <w:rPr>
                <w:rFonts w:ascii="Calibri" w:eastAsia="Times New Roman" w:hAnsi="Calibri" w:cs="Times New Roman"/>
                <w:b/>
                <w:color w:val="000000"/>
              </w:rPr>
            </w:pPr>
          </w:p>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An alternative set of ratings for classification of films and computer games in Australia is shown below:</w:t>
            </w:r>
          </w:p>
          <w:p w:rsidR="004E78F4" w:rsidRPr="001E7D4D" w:rsidRDefault="004E78F4" w:rsidP="004E78F4">
            <w:pPr>
              <w:spacing w:after="100" w:afterAutospacing="1"/>
              <w:rPr>
                <w:rFonts w:ascii="Calibri" w:eastAsia="Times New Roman" w:hAnsi="Calibri" w:cs="Times New Roman"/>
                <w:b/>
                <w:color w:val="FF0000"/>
              </w:rPr>
            </w:pPr>
            <w:r w:rsidRPr="001E7D4D">
              <w:rPr>
                <w:rFonts w:ascii="Calibri" w:eastAsia="Times New Roman" w:hAnsi="Calibri" w:cs="Times New Roman"/>
                <w:b/>
              </w:rPr>
              <w:t>C4.1</w:t>
            </w:r>
            <w:r w:rsidRPr="001E7D4D">
              <w:rPr>
                <w:rFonts w:ascii="Calibri" w:eastAsia="Times New Roman" w:hAnsi="Calibri" w:cs="Times New Roman"/>
                <w:b/>
                <w:color w:val="FF0000"/>
              </w:rPr>
              <w:t xml:space="preserve"> (Option1)</w:t>
            </w:r>
          </w:p>
          <w:tbl>
            <w:tblPr>
              <w:tblW w:w="6051" w:type="dxa"/>
              <w:tblLayout w:type="fixed"/>
              <w:tblCellMar>
                <w:left w:w="0" w:type="dxa"/>
                <w:right w:w="0" w:type="dxa"/>
              </w:tblCellMar>
              <w:tblLook w:val="04A0" w:firstRow="1" w:lastRow="0" w:firstColumn="1" w:lastColumn="0" w:noHBand="0" w:noVBand="1"/>
            </w:tblPr>
            <w:tblGrid>
              <w:gridCol w:w="2434"/>
              <w:gridCol w:w="3617"/>
            </w:tblGrid>
            <w:tr w:rsidR="004E78F4" w:rsidRPr="001E7D4D" w:rsidTr="00094D3D">
              <w:trPr>
                <w:trHeight w:val="273"/>
              </w:trPr>
              <w:tc>
                <w:tcPr>
                  <w:tcW w:w="2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b/>
                      <w:bCs/>
                      <w:color w:val="1F497D"/>
                      <w:sz w:val="20"/>
                      <w:szCs w:val="20"/>
                    </w:rPr>
                  </w:pPr>
                  <w:r w:rsidRPr="001E7D4D">
                    <w:rPr>
                      <w:rFonts w:ascii="Calibri" w:eastAsia="Times New Roman" w:hAnsi="Calibri" w:cs="Times New Roman"/>
                      <w:b/>
                      <w:bCs/>
                      <w:color w:val="1F497D"/>
                      <w:sz w:val="20"/>
                      <w:szCs w:val="20"/>
                    </w:rPr>
                    <w:t>Category</w:t>
                  </w:r>
                </w:p>
              </w:tc>
              <w:tc>
                <w:tcPr>
                  <w:tcW w:w="36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b/>
                      <w:bCs/>
                      <w:color w:val="1F497D"/>
                      <w:sz w:val="20"/>
                      <w:szCs w:val="20"/>
                    </w:rPr>
                  </w:pPr>
                  <w:r w:rsidRPr="001E7D4D">
                    <w:rPr>
                      <w:rFonts w:ascii="Calibri" w:eastAsia="Times New Roman" w:hAnsi="Calibri" w:cs="Times New Roman"/>
                      <w:b/>
                      <w:bCs/>
                      <w:color w:val="1F497D"/>
                      <w:sz w:val="20"/>
                      <w:szCs w:val="20"/>
                    </w:rPr>
                    <w:t>Description</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G</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Recommended for all</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 xml:space="preserve">PG 8+ (Parental Guidance) </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Recommended  for 8 years and over</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Y 13+ (Youth)</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Recommended for 13 years and over</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M 15+ (Mature)</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Recommended for 15 years and over</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 18+ (Adults Only)</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Calibri" w:hAnsi="Calibri" w:cs="Calibri"/>
                      <w:color w:val="1F497D"/>
                      <w:sz w:val="20"/>
                      <w:szCs w:val="20"/>
                    </w:rPr>
                  </w:pPr>
                  <w:r w:rsidRPr="001E7D4D">
                    <w:rPr>
                      <w:rFonts w:ascii="Calibri" w:eastAsia="Times New Roman" w:hAnsi="Calibri" w:cs="Times New Roman"/>
                      <w:color w:val="1F497D"/>
                      <w:sz w:val="20"/>
                      <w:szCs w:val="20"/>
                    </w:rPr>
                    <w:t>Restricted to adults aged 18 and over</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X 18+ (Explicit Sex)</w:t>
                  </w:r>
                </w:p>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(Applies only to films)</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Restricted to adults aged 18 and over</w:t>
                  </w:r>
                </w:p>
              </w:tc>
            </w:tr>
            <w:tr w:rsidR="004E78F4"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Prohibited</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 xml:space="preserve">Prohibited </w:t>
                  </w:r>
                </w:p>
              </w:tc>
            </w:tr>
          </w:tbl>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after="100" w:afterAutospacing="1"/>
              <w:rPr>
                <w:rFonts w:ascii="Calibri" w:eastAsia="Times New Roman" w:hAnsi="Calibri" w:cs="Times New Roman"/>
                <w:b/>
                <w:color w:val="FF0000"/>
              </w:rPr>
            </w:pPr>
            <w:r w:rsidRPr="001E7D4D">
              <w:rPr>
                <w:rFonts w:ascii="Calibri" w:eastAsia="Times New Roman" w:hAnsi="Calibri" w:cs="Times New Roman"/>
                <w:b/>
              </w:rPr>
              <w:t>C4.2</w:t>
            </w:r>
            <w:r w:rsidRPr="001E7D4D">
              <w:rPr>
                <w:rFonts w:ascii="Calibri" w:eastAsia="Times New Roman" w:hAnsi="Calibri" w:cs="Times New Roman"/>
                <w:b/>
                <w:color w:val="FF0000"/>
              </w:rPr>
              <w:t xml:space="preserve"> (Option2)</w:t>
            </w:r>
          </w:p>
          <w:tbl>
            <w:tblPr>
              <w:tblW w:w="5410" w:type="dxa"/>
              <w:tblLayout w:type="fixed"/>
              <w:tblCellMar>
                <w:left w:w="0" w:type="dxa"/>
                <w:right w:w="0" w:type="dxa"/>
              </w:tblCellMar>
              <w:tblLook w:val="04A0" w:firstRow="1" w:lastRow="0" w:firstColumn="1" w:lastColumn="0" w:noHBand="0" w:noVBand="1"/>
            </w:tblPr>
            <w:tblGrid>
              <w:gridCol w:w="1583"/>
              <w:gridCol w:w="3827"/>
            </w:tblGrid>
            <w:tr w:rsidR="004E78F4" w:rsidRPr="001E7D4D" w:rsidTr="00094D3D">
              <w:trPr>
                <w:trHeight w:val="276"/>
              </w:trPr>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b/>
                      <w:color w:val="1F497D"/>
                      <w:sz w:val="20"/>
                      <w:szCs w:val="20"/>
                    </w:rPr>
                  </w:pPr>
                  <w:r w:rsidRPr="001E7D4D">
                    <w:rPr>
                      <w:rFonts w:ascii="Calibri" w:eastAsia="Times New Roman" w:hAnsi="Calibri" w:cs="Times New Roman"/>
                      <w:b/>
                      <w:color w:val="1F497D"/>
                      <w:sz w:val="20"/>
                      <w:szCs w:val="20"/>
                    </w:rPr>
                    <w:t>Category</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b/>
                      <w:color w:val="1F497D"/>
                      <w:sz w:val="20"/>
                      <w:szCs w:val="20"/>
                    </w:rPr>
                  </w:pPr>
                  <w:r w:rsidRPr="001E7D4D">
                    <w:rPr>
                      <w:rFonts w:ascii="Calibri" w:eastAsia="Times New Roman" w:hAnsi="Calibri" w:cs="Times New Roman"/>
                      <w:b/>
                      <w:color w:val="1F497D"/>
                      <w:sz w:val="20"/>
                      <w:szCs w:val="20"/>
                    </w:rPr>
                    <w:t>Description shown on marking</w:t>
                  </w:r>
                </w:p>
              </w:tc>
            </w:tr>
            <w:tr w:rsidR="004E78F4"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G</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Recommended for all</w:t>
                  </w:r>
                </w:p>
              </w:tc>
            </w:tr>
            <w:tr w:rsidR="004E78F4"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Recommended for 5 years and over</w:t>
                  </w:r>
                </w:p>
              </w:tc>
            </w:tr>
            <w:tr w:rsidR="004E78F4"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10+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Recommended for 10 years and over</w:t>
                  </w:r>
                </w:p>
              </w:tc>
            </w:tr>
            <w:tr w:rsidR="004E78F4"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15+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Recommended  for 15 years and over</w:t>
                  </w:r>
                </w:p>
              </w:tc>
            </w:tr>
            <w:tr w:rsidR="004E78F4" w:rsidRPr="001E7D4D" w:rsidTr="00094D3D">
              <w:trPr>
                <w:trHeight w:val="276"/>
              </w:trPr>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18+</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Restricted to adults aged 18 and over</w:t>
                  </w:r>
                </w:p>
              </w:tc>
            </w:tr>
            <w:tr w:rsidR="004E78F4" w:rsidRPr="001E7D4D" w:rsidTr="00094D3D">
              <w:trPr>
                <w:trHeight w:val="276"/>
              </w:trPr>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Prohibited</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4E78F4" w:rsidRPr="001E7D4D" w:rsidRDefault="004E78F4" w:rsidP="004E78F4">
                  <w:pPr>
                    <w:spacing w:after="0"/>
                    <w:rPr>
                      <w:rFonts w:ascii="Calibri" w:eastAsia="Times New Roman" w:hAnsi="Calibri" w:cs="Times New Roman"/>
                      <w:color w:val="1F497D"/>
                      <w:sz w:val="20"/>
                      <w:szCs w:val="20"/>
                    </w:rPr>
                  </w:pPr>
                  <w:r w:rsidRPr="001E7D4D">
                    <w:rPr>
                      <w:rFonts w:ascii="Calibri" w:eastAsia="Times New Roman" w:hAnsi="Calibri" w:cs="Times New Roman"/>
                      <w:color w:val="1F497D"/>
                      <w:sz w:val="20"/>
                      <w:szCs w:val="20"/>
                    </w:rPr>
                    <w:t xml:space="preserve">Prohibited </w:t>
                  </w:r>
                </w:p>
              </w:tc>
            </w:tr>
          </w:tbl>
          <w:p w:rsidR="004E78F4" w:rsidRPr="001E7D4D" w:rsidRDefault="004E78F4" w:rsidP="004E78F4">
            <w:pPr>
              <w:spacing w:after="0"/>
              <w:rPr>
                <w:rFonts w:ascii="Calibri" w:eastAsia="Times New Roman" w:hAnsi="Calibri" w:cs="Times New Roman"/>
                <w:b/>
                <w:color w:val="000000"/>
              </w:rPr>
            </w:pPr>
          </w:p>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On the whole, do you think the alternative set of ratings is better or worse than the current set of ratings?</w:t>
            </w:r>
          </w:p>
          <w:p w:rsidR="004E78F4" w:rsidRPr="001E7D4D" w:rsidRDefault="004E78F4" w:rsidP="004E78F4">
            <w:pPr>
              <w:spacing w:after="0"/>
              <w:rPr>
                <w:rFonts w:ascii="Calibri" w:eastAsia="Times New Roman" w:hAnsi="Calibri" w:cs="Times New Roman"/>
                <w:b/>
                <w:color w:val="000000"/>
              </w:rPr>
            </w:pPr>
          </w:p>
          <w:p w:rsidR="004E78F4" w:rsidRPr="001E7D4D" w:rsidRDefault="004E78F4" w:rsidP="004E78F4">
            <w:pPr>
              <w:spacing w:after="0"/>
              <w:rPr>
                <w:rFonts w:ascii="Calibri" w:eastAsia="Times New Roman" w:hAnsi="Calibri" w:cs="Calibri"/>
                <w:color w:val="000000"/>
              </w:rPr>
            </w:pPr>
            <w:r w:rsidRPr="001E7D4D">
              <w:rPr>
                <w:rFonts w:ascii="Calibri" w:eastAsia="Times New Roman" w:hAnsi="Calibri" w:cs="Times New Roman"/>
                <w:b/>
                <w:color w:val="000000"/>
              </w:rPr>
              <w:t xml:space="preserve"> </w:t>
            </w:r>
            <w:r w:rsidRPr="001E7D4D">
              <w:rPr>
                <w:rFonts w:ascii="Calibri" w:eastAsia="Times New Roman" w:hAnsi="Calibri" w:cs="Times New Roman"/>
                <w:b/>
                <w:color w:val="FF0000"/>
              </w:rPr>
              <w:t>Rotate Option 1 and Option 2</w:t>
            </w:r>
          </w:p>
        </w:tc>
        <w:tc>
          <w:tcPr>
            <w:tcW w:w="1418" w:type="dxa"/>
            <w:vAlign w:val="center"/>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Much worse</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Somewhat worse</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About the same</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3</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Somewhat better</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4</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Much better</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5</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Don’t know</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IF C4.1=4 or 5, Else got to C6</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C5.</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Why do you think these ratings are better than the current set of ratings?</w:t>
            </w:r>
          </w:p>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[Insert text/ image Australian classification Option 1]</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ASK IF C4.2=4 or 5, Else got to D1</w:t>
      </w: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C6.</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color w:val="000000"/>
              </w:rPr>
            </w:pPr>
            <w:r w:rsidRPr="001E7D4D">
              <w:rPr>
                <w:rFonts w:ascii="Calibri" w:eastAsia="Times New Roman" w:hAnsi="Calibri" w:cs="Times New Roman"/>
                <w:b/>
                <w:color w:val="000000"/>
              </w:rPr>
              <w:t>Why do you think these ratings are better than the current set of ratings?</w:t>
            </w:r>
          </w:p>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[Insert text/ image Australian classification Option 2]</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bl>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before="60" w:after="40" w:line="260" w:lineRule="atLeast"/>
        <w:rPr>
          <w:rFonts w:ascii="Calibri" w:eastAsia="Times New Roman" w:hAnsi="Calibri" w:cs="Times New Roman"/>
          <w:b/>
          <w:color w:val="FF0000"/>
        </w:rPr>
      </w:pPr>
      <w:r w:rsidRPr="001E7D4D">
        <w:rPr>
          <w:rFonts w:ascii="Book Antiqua" w:eastAsia="Times New Roman" w:hAnsi="Book Antiqua" w:cs="Times New Roman"/>
          <w:color w:val="000000"/>
          <w:szCs w:val="20"/>
        </w:rPr>
        <w:br w:type="page"/>
      </w:r>
    </w:p>
    <w:p w:rsidR="004E78F4" w:rsidRPr="001E7D4D" w:rsidRDefault="004E78F4" w:rsidP="004E78F4">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eastAsia="Times New Roman" w:hAnsi="Calibri" w:cs="Calibri"/>
          <w:b/>
          <w:i/>
          <w:color w:val="FFFFFF"/>
        </w:rPr>
      </w:pPr>
      <w:r w:rsidRPr="001E7D4D">
        <w:rPr>
          <w:rFonts w:ascii="Calibri" w:eastAsia="Times New Roman" w:hAnsi="Calibri" w:cs="Calibri"/>
          <w:b/>
          <w:i/>
          <w:color w:val="FFFFFF"/>
        </w:rPr>
        <w:t>Section D – Demographics</w:t>
      </w:r>
    </w:p>
    <w:p w:rsidR="004E78F4" w:rsidRPr="001E7D4D" w:rsidRDefault="004E78F4" w:rsidP="004E78F4">
      <w:pPr>
        <w:spacing w:after="0"/>
        <w:rPr>
          <w:rFonts w:ascii="Calibri" w:eastAsia="Times New Roman" w:hAnsi="Calibri" w:cs="Times New Roman"/>
          <w:b/>
          <w:color w:val="FF0000"/>
        </w:rPr>
      </w:pPr>
    </w:p>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color w:val="FF0000"/>
        </w:rPr>
        <w:t xml:space="preserve">Introduction Screen: </w:t>
      </w:r>
      <w:r w:rsidRPr="001E7D4D">
        <w:rPr>
          <w:rFonts w:ascii="Calibri" w:eastAsia="Times New Roman" w:hAnsi="Calibri" w:cs="Times New Roman"/>
          <w:b/>
        </w:rPr>
        <w:t xml:space="preserve">You are nearly at the end! </w:t>
      </w:r>
      <w:proofErr w:type="gramStart"/>
      <w:r w:rsidRPr="001E7D4D">
        <w:rPr>
          <w:rFonts w:ascii="Calibri" w:eastAsia="Times New Roman" w:hAnsi="Calibri" w:cs="Times New Roman"/>
          <w:b/>
        </w:rPr>
        <w:t>Now just a few questions about you to ensure that we have the views of a wide range of people.</w:t>
      </w:r>
      <w:proofErr w:type="gramEnd"/>
    </w:p>
    <w:p w:rsidR="004E78F4" w:rsidRPr="001E7D4D" w:rsidRDefault="004E78F4" w:rsidP="004E78F4">
      <w:pPr>
        <w:spacing w:after="0"/>
        <w:rPr>
          <w:rFonts w:ascii="Calibri" w:eastAsia="Times New Roman" w:hAnsi="Calibri" w:cs="Times New Roman"/>
          <w:b/>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D1.</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color w:val="000000"/>
              </w:rPr>
              <w:t>How old are you?</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D2.</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Are you a….</w:t>
            </w:r>
          </w:p>
          <w:p w:rsidR="004E78F4" w:rsidRPr="001E7D4D" w:rsidRDefault="004E78F4" w:rsidP="004E78F4">
            <w:pPr>
              <w:spacing w:after="0"/>
              <w:rPr>
                <w:rFonts w:ascii="Calibri" w:eastAsia="Times New Roman" w:hAnsi="Calibri" w:cs="Times New Roman"/>
                <w:b/>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 xml:space="preserve">Male </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Female</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D2.</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What is the postcode where you live?</w:t>
            </w:r>
          </w:p>
          <w:p w:rsidR="004E78F4" w:rsidRPr="001E7D4D" w:rsidRDefault="004E78F4" w:rsidP="004E78F4">
            <w:pPr>
              <w:spacing w:after="0"/>
              <w:rPr>
                <w:rFonts w:ascii="Calibri" w:eastAsia="Times New Roman" w:hAnsi="Calibri" w:cs="Times New Roman"/>
                <w:b/>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D4.</w:t>
            </w:r>
          </w:p>
        </w:tc>
        <w:tc>
          <w:tcPr>
            <w:tcW w:w="7229"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Broadly speaking, is the gross weekly income of your household before tax…?</w:t>
            </w:r>
          </w:p>
          <w:p w:rsidR="004E78F4" w:rsidRPr="001E7D4D" w:rsidRDefault="004E78F4">
            <w:pPr>
              <w:spacing w:after="0"/>
              <w:rPr>
                <w:rFonts w:ascii="Calibri" w:eastAsia="Times New Roman" w:hAnsi="Calibri" w:cs="Calibri"/>
                <w:color w:val="000000"/>
              </w:rPr>
            </w:pPr>
            <w:r w:rsidRPr="001E7D4D">
              <w:rPr>
                <w:rFonts w:ascii="Calibri" w:eastAsia="Times New Roman" w:hAnsi="Calibri" w:cs="Times New Roman"/>
                <w:b/>
              </w:rPr>
              <w:t>Gross = income from all sources (</w:t>
            </w:r>
            <w:proofErr w:type="spellStart"/>
            <w:r w:rsidRPr="001E7D4D">
              <w:rPr>
                <w:rFonts w:ascii="Calibri" w:eastAsia="Times New Roman" w:hAnsi="Calibri" w:cs="Times New Roman"/>
                <w:b/>
              </w:rPr>
              <w:t>eg</w:t>
            </w:r>
            <w:proofErr w:type="spellEnd"/>
            <w:r w:rsidRPr="001E7D4D">
              <w:rPr>
                <w:rFonts w:ascii="Calibri" w:eastAsia="Times New Roman" w:hAnsi="Calibri" w:cs="Times New Roman"/>
                <w:b/>
              </w:rPr>
              <w:t xml:space="preserve"> wages, salary, rent, dividends, government payments) for all people living in the household; do not deduct tax, superannuation or life insurance.</w:t>
            </w:r>
          </w:p>
        </w:tc>
        <w:tc>
          <w:tcPr>
            <w:tcW w:w="1418" w:type="dxa"/>
            <w:vAlign w:val="center"/>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Under $500</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$500 to under $1,000</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$1,000 to under $2,000</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3</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$2,000 to under $3,000</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4</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$3,000 to under $4,000</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5</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$4,000 or more</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6</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D5.</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 xml:space="preserve">How many children under the age of 18 do you have </w:t>
            </w:r>
            <w:r w:rsidRPr="001E7D4D">
              <w:rPr>
                <w:rFonts w:ascii="Calibri" w:eastAsia="Times New Roman" w:hAnsi="Calibri" w:cs="Times New Roman"/>
                <w:b/>
                <w:u w:val="single"/>
              </w:rPr>
              <w:t>usually living at home</w:t>
            </w:r>
            <w:r w:rsidRPr="001E7D4D">
              <w:rPr>
                <w:rFonts w:ascii="Calibri" w:eastAsia="Times New Roman" w:hAnsi="Calibri" w:cs="Times New Roman"/>
                <w:b/>
              </w:rPr>
              <w:t xml:space="preserve"> with you?   </w:t>
            </w:r>
          </w:p>
          <w:p w:rsidR="004E78F4" w:rsidRPr="001E7D4D" w:rsidRDefault="004E78F4" w:rsidP="004E78F4">
            <w:pPr>
              <w:spacing w:after="0"/>
              <w:rPr>
                <w:rFonts w:ascii="Calibri" w:eastAsia="Times New Roman" w:hAnsi="Calibri" w:cs="Times New Roman"/>
                <w:b/>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None</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98</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D5.</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Thinking specifically about the [</w:t>
            </w:r>
            <w:r w:rsidRPr="001E7D4D">
              <w:rPr>
                <w:rFonts w:ascii="Calibri" w:eastAsia="Times New Roman" w:hAnsi="Calibri" w:cs="Times New Roman"/>
                <w:b/>
                <w:color w:val="FF0000"/>
              </w:rPr>
              <w:t>IF D5=1:</w:t>
            </w:r>
            <w:r w:rsidRPr="001E7D4D">
              <w:rPr>
                <w:rFonts w:ascii="Calibri" w:eastAsia="Times New Roman" w:hAnsi="Calibri" w:cs="Times New Roman"/>
                <w:b/>
              </w:rPr>
              <w:t xml:space="preserve"> ‘child’; </w:t>
            </w:r>
            <w:r w:rsidRPr="001E7D4D">
              <w:rPr>
                <w:rFonts w:ascii="Calibri" w:eastAsia="Times New Roman" w:hAnsi="Calibri" w:cs="Times New Roman"/>
                <w:b/>
                <w:color w:val="FF0000"/>
              </w:rPr>
              <w:t>ELSE:</w:t>
            </w:r>
            <w:r w:rsidRPr="001E7D4D">
              <w:rPr>
                <w:rFonts w:ascii="Calibri" w:eastAsia="Times New Roman" w:hAnsi="Calibri" w:cs="Times New Roman"/>
                <w:b/>
              </w:rPr>
              <w:t xml:space="preserve"> ‘children’] under the age of 18 who usually lives at home with you, how old [</w:t>
            </w:r>
            <w:r w:rsidRPr="001E7D4D">
              <w:rPr>
                <w:rFonts w:ascii="Calibri" w:eastAsia="Times New Roman" w:hAnsi="Calibri" w:cs="Times New Roman"/>
                <w:b/>
                <w:color w:val="FF0000"/>
              </w:rPr>
              <w:t>IF D5=1:</w:t>
            </w:r>
            <w:r w:rsidRPr="001E7D4D">
              <w:rPr>
                <w:rFonts w:ascii="Calibri" w:eastAsia="Times New Roman" w:hAnsi="Calibri" w:cs="Times New Roman"/>
                <w:b/>
              </w:rPr>
              <w:t xml:space="preserve"> ‘is this child’; ELSE: ‘are each of these children’]?  </w:t>
            </w:r>
          </w:p>
          <w:p w:rsidR="004E78F4" w:rsidRPr="001E7D4D" w:rsidRDefault="004E78F4" w:rsidP="004E78F4">
            <w:pPr>
              <w:spacing w:after="0"/>
              <w:rPr>
                <w:rFonts w:ascii="Calibri" w:eastAsia="Times New Roman" w:hAnsi="Calibri" w:cs="Times New Roman"/>
                <w:b/>
              </w:rPr>
            </w:pP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numeric response; min 1 and max 17</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Less than one year old</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98</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b/>
          <w:color w:val="FF0000"/>
        </w:rPr>
      </w:pPr>
      <w:r w:rsidRPr="001E7D4D">
        <w:rPr>
          <w:rFonts w:ascii="Calibri" w:eastAsia="Times New Roman" w:hAnsi="Calibri" w:cs="Times New Roman"/>
          <w:b/>
          <w:color w:val="FF0000"/>
        </w:rPr>
        <w:t>[Repeat grid for each child]</w:t>
      </w:r>
    </w:p>
    <w:p w:rsidR="004E78F4" w:rsidRPr="001E7D4D" w:rsidRDefault="004E78F4" w:rsidP="004E78F4">
      <w:pPr>
        <w:spacing w:after="0"/>
        <w:rPr>
          <w:rFonts w:ascii="Calibri" w:eastAsia="Times New Roman" w:hAnsi="Calibri" w:cs="Times New Roman"/>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D5.</w:t>
            </w: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Which of the following best describes your caring responsibilities for these [</w:t>
            </w:r>
            <w:r w:rsidRPr="001E7D4D">
              <w:rPr>
                <w:rFonts w:ascii="Calibri" w:eastAsia="Times New Roman" w:hAnsi="Calibri" w:cs="Times New Roman"/>
                <w:b/>
                <w:color w:val="FF0000"/>
              </w:rPr>
              <w:t>IF D5=1:</w:t>
            </w:r>
            <w:r w:rsidRPr="001E7D4D">
              <w:rPr>
                <w:rFonts w:ascii="Calibri" w:eastAsia="Times New Roman" w:hAnsi="Calibri" w:cs="Times New Roman"/>
                <w:b/>
              </w:rPr>
              <w:t xml:space="preserve"> ‘child’; </w:t>
            </w:r>
            <w:r w:rsidRPr="001E7D4D">
              <w:rPr>
                <w:rFonts w:ascii="Calibri" w:eastAsia="Times New Roman" w:hAnsi="Calibri" w:cs="Times New Roman"/>
                <w:b/>
                <w:color w:val="FF0000"/>
              </w:rPr>
              <w:t>ELSE:</w:t>
            </w:r>
            <w:r w:rsidRPr="001E7D4D">
              <w:rPr>
                <w:rFonts w:ascii="Calibri" w:eastAsia="Times New Roman" w:hAnsi="Calibri" w:cs="Times New Roman"/>
                <w:b/>
              </w:rPr>
              <w:t xml:space="preserve"> ‘children’]?</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Open numeric response; min 1 and max 17</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pPr>
              <w:spacing w:after="0"/>
              <w:rPr>
                <w:rFonts w:ascii="Calibri" w:eastAsia="Times New Roman" w:hAnsi="Calibri" w:cs="Times New Roman"/>
                <w:color w:val="000000"/>
              </w:rPr>
            </w:pPr>
            <w:r w:rsidRPr="001E7D4D">
              <w:rPr>
                <w:rFonts w:ascii="Calibri" w:eastAsia="Times New Roman" w:hAnsi="Calibri" w:cs="Times New Roman"/>
                <w:color w:val="000000"/>
              </w:rPr>
              <w:t>Sole carer (</w:t>
            </w:r>
            <w:proofErr w:type="spellStart"/>
            <w:r w:rsidR="00F0790F" w:rsidRPr="001E7D4D">
              <w:rPr>
                <w:rFonts w:ascii="Calibri" w:eastAsia="Times New Roman" w:hAnsi="Calibri" w:cs="Times New Roman"/>
                <w:color w:val="000000"/>
              </w:rPr>
              <w:t>ie</w:t>
            </w:r>
            <w:proofErr w:type="spellEnd"/>
            <w:r w:rsidRPr="001E7D4D">
              <w:rPr>
                <w:rFonts w:ascii="Calibri" w:eastAsia="Times New Roman" w:hAnsi="Calibri" w:cs="Times New Roman"/>
                <w:color w:val="000000"/>
              </w:rPr>
              <w:t xml:space="preserve"> single parent)</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Primary carer</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Shared</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3</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Secondary carer</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4</w:t>
            </w:r>
          </w:p>
        </w:tc>
      </w:tr>
      <w:tr w:rsidR="004E78F4" w:rsidRPr="001E7D4D" w:rsidTr="00094D3D">
        <w:trPr>
          <w:trHeight w:val="392"/>
        </w:trPr>
        <w:tc>
          <w:tcPr>
            <w:tcW w:w="817"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p>
        </w:tc>
        <w:tc>
          <w:tcPr>
            <w:tcW w:w="7229"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Other [Please specify……………]</w:t>
            </w:r>
          </w:p>
        </w:tc>
        <w:tc>
          <w:tcPr>
            <w:tcW w:w="1418" w:type="dxa"/>
            <w:tcBorders>
              <w:top w:val="single" w:sz="4" w:space="0" w:color="C0C0C0"/>
              <w:left w:val="single" w:sz="4" w:space="0" w:color="C0C0C0"/>
              <w:bottom w:val="single" w:sz="4" w:space="0" w:color="C0C0C0"/>
              <w:right w:val="single" w:sz="4" w:space="0" w:color="C0C0C0"/>
            </w:tcBorders>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98</w:t>
            </w:r>
          </w:p>
        </w:tc>
      </w:tr>
    </w:tbl>
    <w:p w:rsidR="004E78F4" w:rsidRPr="001E7D4D" w:rsidRDefault="004E78F4" w:rsidP="004E78F4">
      <w:pPr>
        <w:spacing w:after="0"/>
        <w:rPr>
          <w:rFonts w:ascii="Calibri" w:eastAsia="Times New Roman" w:hAnsi="Calibri" w:cs="Times New Roman"/>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D7.</w:t>
            </w:r>
          </w:p>
        </w:tc>
        <w:tc>
          <w:tcPr>
            <w:tcW w:w="7229" w:type="dxa"/>
          </w:tcPr>
          <w:p w:rsidR="004E78F4" w:rsidRPr="001E7D4D" w:rsidRDefault="004E78F4" w:rsidP="004E78F4">
            <w:pPr>
              <w:spacing w:after="0"/>
              <w:rPr>
                <w:rFonts w:ascii="Calibri" w:eastAsia="Times New Roman" w:hAnsi="Calibri" w:cs="Calibri"/>
                <w:color w:val="000000"/>
              </w:rPr>
            </w:pPr>
            <w:r w:rsidRPr="001E7D4D">
              <w:rPr>
                <w:rFonts w:ascii="Calibri" w:eastAsia="Times New Roman" w:hAnsi="Calibri" w:cs="Times New Roman"/>
                <w:b/>
              </w:rPr>
              <w:t>Do you speak a language other than English at home?</w:t>
            </w:r>
          </w:p>
        </w:tc>
        <w:tc>
          <w:tcPr>
            <w:tcW w:w="1418" w:type="dxa"/>
            <w:vAlign w:val="center"/>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Yes [Please specify……………]</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No, English only</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rPr>
      </w:pPr>
    </w:p>
    <w:tbl>
      <w:tblPr>
        <w:tblW w:w="9464"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817"/>
        <w:gridCol w:w="7229"/>
        <w:gridCol w:w="1418"/>
      </w:tblGrid>
      <w:tr w:rsidR="004E78F4" w:rsidRPr="001E7D4D" w:rsidTr="00094D3D">
        <w:trPr>
          <w:trHeight w:val="392"/>
        </w:trPr>
        <w:tc>
          <w:tcPr>
            <w:tcW w:w="817" w:type="dxa"/>
          </w:tcPr>
          <w:p w:rsidR="004E78F4" w:rsidRPr="001E7D4D" w:rsidRDefault="004E78F4" w:rsidP="004E78F4">
            <w:pPr>
              <w:spacing w:after="0"/>
              <w:rPr>
                <w:rFonts w:ascii="Calibri" w:eastAsia="Times New Roman" w:hAnsi="Calibri" w:cs="Times New Roman"/>
                <w:b/>
              </w:rPr>
            </w:pPr>
            <w:r w:rsidRPr="001E7D4D">
              <w:rPr>
                <w:rFonts w:ascii="Calibri" w:eastAsia="Times New Roman" w:hAnsi="Calibri" w:cs="Times New Roman"/>
                <w:b/>
              </w:rPr>
              <w:t>D8.</w:t>
            </w:r>
          </w:p>
        </w:tc>
        <w:tc>
          <w:tcPr>
            <w:tcW w:w="7229" w:type="dxa"/>
          </w:tcPr>
          <w:p w:rsidR="004E78F4" w:rsidRPr="001E7D4D" w:rsidRDefault="004E78F4" w:rsidP="004E78F4">
            <w:pPr>
              <w:spacing w:after="0"/>
              <w:rPr>
                <w:rFonts w:ascii="Calibri" w:eastAsia="Times New Roman" w:hAnsi="Calibri" w:cs="Calibri"/>
                <w:color w:val="000000"/>
              </w:rPr>
            </w:pPr>
            <w:r w:rsidRPr="001E7D4D">
              <w:rPr>
                <w:rFonts w:ascii="Calibri" w:eastAsia="Times New Roman" w:hAnsi="Calibri" w:cs="Times New Roman"/>
                <w:b/>
              </w:rPr>
              <w:t>What is the highest level of formal education that you have completed?</w:t>
            </w:r>
          </w:p>
        </w:tc>
        <w:tc>
          <w:tcPr>
            <w:tcW w:w="1418" w:type="dxa"/>
            <w:vAlign w:val="center"/>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b/>
                <w:color w:val="FF0000"/>
              </w:rPr>
              <w:t>Single response</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Under Year 10</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1</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Year 10 or equivalent</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2</w:t>
            </w:r>
          </w:p>
        </w:tc>
      </w:tr>
      <w:tr w:rsidR="004E78F4" w:rsidRPr="001E7D4D" w:rsidTr="00094D3D">
        <w:trPr>
          <w:trHeight w:val="407"/>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Year 11 or equivalent</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3</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Year 12 or equivalent</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4</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TAFE, diploma, certificate</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5</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University degree</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6</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Other [Please specify……………………..]</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7</w:t>
            </w:r>
          </w:p>
        </w:tc>
      </w:tr>
      <w:tr w:rsidR="004E78F4" w:rsidRPr="001E7D4D" w:rsidTr="00094D3D">
        <w:trPr>
          <w:trHeight w:val="392"/>
        </w:trPr>
        <w:tc>
          <w:tcPr>
            <w:tcW w:w="817" w:type="dxa"/>
          </w:tcPr>
          <w:p w:rsidR="004E78F4" w:rsidRPr="001E7D4D" w:rsidRDefault="004E78F4" w:rsidP="004E78F4">
            <w:pPr>
              <w:spacing w:before="60" w:after="40"/>
              <w:jc w:val="right"/>
              <w:rPr>
                <w:rFonts w:ascii="Calibri" w:eastAsia="Times New Roman" w:hAnsi="Calibri" w:cs="Times New Roman"/>
                <w:color w:val="000000"/>
              </w:rPr>
            </w:pPr>
          </w:p>
        </w:tc>
        <w:tc>
          <w:tcPr>
            <w:tcW w:w="7229" w:type="dxa"/>
          </w:tcPr>
          <w:p w:rsidR="004E78F4" w:rsidRPr="001E7D4D" w:rsidRDefault="004E78F4" w:rsidP="004E78F4">
            <w:pPr>
              <w:spacing w:after="0"/>
              <w:rPr>
                <w:rFonts w:ascii="Calibri" w:eastAsia="Times New Roman" w:hAnsi="Calibri" w:cs="Times New Roman"/>
                <w:color w:val="000000"/>
              </w:rPr>
            </w:pPr>
            <w:r w:rsidRPr="001E7D4D">
              <w:rPr>
                <w:rFonts w:ascii="Calibri" w:eastAsia="Times New Roman" w:hAnsi="Calibri" w:cs="Times New Roman"/>
                <w:color w:val="000000"/>
              </w:rPr>
              <w:t>I’d prefer not to say</w:t>
            </w:r>
          </w:p>
        </w:tc>
        <w:tc>
          <w:tcPr>
            <w:tcW w:w="1418" w:type="dxa"/>
          </w:tcPr>
          <w:p w:rsidR="004E78F4" w:rsidRPr="001E7D4D" w:rsidRDefault="004E78F4" w:rsidP="004E78F4">
            <w:pPr>
              <w:spacing w:before="60" w:after="40"/>
              <w:rPr>
                <w:rFonts w:ascii="Calibri" w:eastAsia="Times New Roman" w:hAnsi="Calibri" w:cs="Times New Roman"/>
                <w:color w:val="000000"/>
              </w:rPr>
            </w:pPr>
            <w:r w:rsidRPr="001E7D4D">
              <w:rPr>
                <w:rFonts w:ascii="Calibri" w:eastAsia="Times New Roman" w:hAnsi="Calibri" w:cs="Times New Roman"/>
                <w:color w:val="000000"/>
              </w:rPr>
              <w:t>99</w:t>
            </w:r>
          </w:p>
        </w:tc>
      </w:tr>
    </w:tbl>
    <w:p w:rsidR="004E78F4" w:rsidRPr="001E7D4D" w:rsidRDefault="004E78F4" w:rsidP="004E78F4">
      <w:pPr>
        <w:spacing w:after="0"/>
        <w:rPr>
          <w:rFonts w:ascii="Calibri" w:eastAsia="Times New Roman" w:hAnsi="Calibri" w:cs="Times New Roman"/>
        </w:rPr>
      </w:pPr>
    </w:p>
    <w:tbl>
      <w:tblPr>
        <w:tblW w:w="6142" w:type="pct"/>
        <w:tblInd w:w="-102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09"/>
        <w:gridCol w:w="3228"/>
        <w:gridCol w:w="1216"/>
        <w:gridCol w:w="1223"/>
        <w:gridCol w:w="1221"/>
        <w:gridCol w:w="1328"/>
        <w:gridCol w:w="1269"/>
        <w:gridCol w:w="1314"/>
      </w:tblGrid>
      <w:tr w:rsidR="004E78F4" w:rsidRPr="001E7D4D" w:rsidTr="00094D3D">
        <w:trPr>
          <w:cantSplit/>
        </w:trPr>
        <w:tc>
          <w:tcPr>
            <w:tcW w:w="1682" w:type="pct"/>
            <w:gridSpan w:val="2"/>
          </w:tcPr>
          <w:p w:rsidR="004E78F4" w:rsidRPr="001E7D4D" w:rsidRDefault="004E78F4" w:rsidP="004E78F4">
            <w:pPr>
              <w:spacing w:after="0"/>
              <w:rPr>
                <w:rFonts w:ascii="Calibri" w:eastAsia="Times New Roman" w:hAnsi="Calibri" w:cs="Calibri"/>
                <w:b/>
                <w:bCs/>
              </w:rPr>
            </w:pPr>
            <w:r w:rsidRPr="001E7D4D">
              <w:rPr>
                <w:rFonts w:ascii="Calibri" w:eastAsia="Times New Roman" w:hAnsi="Calibri" w:cs="Calibri"/>
                <w:b/>
                <w:bCs/>
              </w:rPr>
              <w:t>D9.</w:t>
            </w:r>
          </w:p>
          <w:p w:rsidR="004E78F4" w:rsidRPr="001E7D4D" w:rsidRDefault="004E78F4" w:rsidP="004E78F4">
            <w:pPr>
              <w:spacing w:after="0"/>
              <w:rPr>
                <w:rFonts w:ascii="Calibri" w:eastAsia="Times New Roman" w:hAnsi="Calibri" w:cs="Calibri"/>
                <w:b/>
                <w:bCs/>
              </w:rPr>
            </w:pPr>
          </w:p>
        </w:tc>
        <w:tc>
          <w:tcPr>
            <w:tcW w:w="3318" w:type="pct"/>
            <w:gridSpan w:val="6"/>
          </w:tcPr>
          <w:p w:rsidR="004E78F4" w:rsidRPr="001E7D4D" w:rsidRDefault="004E78F4" w:rsidP="004E78F4">
            <w:pPr>
              <w:spacing w:after="0"/>
              <w:rPr>
                <w:rFonts w:ascii="Calibri" w:eastAsia="Times New Roman" w:hAnsi="Calibri" w:cs="Calibri"/>
                <w:b/>
                <w:bCs/>
              </w:rPr>
            </w:pPr>
            <w:r w:rsidRPr="001E7D4D">
              <w:rPr>
                <w:rFonts w:ascii="Calibri" w:eastAsia="Times New Roman" w:hAnsi="Calibri" w:cs="Calibri"/>
                <w:b/>
                <w:bCs/>
              </w:rPr>
              <w:t>How often do you...</w:t>
            </w:r>
          </w:p>
          <w:p w:rsidR="004E78F4" w:rsidRPr="001E7D4D" w:rsidRDefault="004E78F4" w:rsidP="004E78F4">
            <w:pPr>
              <w:spacing w:after="0"/>
              <w:jc w:val="center"/>
              <w:rPr>
                <w:rFonts w:ascii="Calibri" w:eastAsia="Times New Roman" w:hAnsi="Calibri" w:cs="Calibri"/>
              </w:rPr>
            </w:pPr>
          </w:p>
        </w:tc>
      </w:tr>
      <w:tr w:rsidR="004E78F4" w:rsidRPr="001E7D4D" w:rsidTr="00094D3D">
        <w:trPr>
          <w:cantSplit/>
        </w:trPr>
        <w:tc>
          <w:tcPr>
            <w:tcW w:w="1682" w:type="pct"/>
            <w:gridSpan w:val="2"/>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Times New Roman"/>
                <w:b/>
                <w:color w:val="FF0000"/>
              </w:rPr>
              <w:t>Single response, Randomise order</w:t>
            </w:r>
          </w:p>
        </w:tc>
        <w:tc>
          <w:tcPr>
            <w:tcW w:w="533" w:type="pct"/>
            <w:hideMark/>
          </w:tcPr>
          <w:p w:rsidR="004E78F4" w:rsidRPr="001E7D4D" w:rsidRDefault="004E78F4" w:rsidP="004E78F4">
            <w:pPr>
              <w:spacing w:after="0"/>
              <w:jc w:val="center"/>
              <w:rPr>
                <w:rFonts w:ascii="Calibri" w:eastAsia="Times New Roman" w:hAnsi="Calibri" w:cs="Calibri"/>
                <w:b/>
              </w:rPr>
            </w:pPr>
            <w:r w:rsidRPr="001E7D4D">
              <w:rPr>
                <w:rFonts w:ascii="Calibri" w:eastAsia="Times New Roman" w:hAnsi="Calibri" w:cs="Calibri"/>
                <w:b/>
                <w:bCs/>
              </w:rPr>
              <w:t>Daily</w:t>
            </w:r>
          </w:p>
        </w:tc>
        <w:tc>
          <w:tcPr>
            <w:tcW w:w="536" w:type="pct"/>
            <w:hideMark/>
          </w:tcPr>
          <w:p w:rsidR="004E78F4" w:rsidRPr="001E7D4D" w:rsidRDefault="004E78F4" w:rsidP="004E78F4">
            <w:pPr>
              <w:spacing w:after="0"/>
              <w:jc w:val="center"/>
              <w:rPr>
                <w:rFonts w:ascii="Calibri" w:eastAsia="Times New Roman" w:hAnsi="Calibri" w:cs="Calibri"/>
                <w:b/>
              </w:rPr>
            </w:pPr>
            <w:r w:rsidRPr="001E7D4D">
              <w:rPr>
                <w:rFonts w:ascii="Calibri" w:eastAsia="Times New Roman" w:hAnsi="Calibri" w:cs="Calibri"/>
                <w:b/>
                <w:bCs/>
              </w:rPr>
              <w:t>A few times a week</w:t>
            </w:r>
          </w:p>
        </w:tc>
        <w:tc>
          <w:tcPr>
            <w:tcW w:w="535" w:type="pct"/>
            <w:hideMark/>
          </w:tcPr>
          <w:p w:rsidR="004E78F4" w:rsidRPr="001E7D4D" w:rsidRDefault="004E78F4" w:rsidP="004E78F4">
            <w:pPr>
              <w:spacing w:after="0"/>
              <w:jc w:val="center"/>
              <w:rPr>
                <w:rFonts w:ascii="Calibri" w:eastAsia="Times New Roman" w:hAnsi="Calibri" w:cs="Calibri"/>
                <w:b/>
              </w:rPr>
            </w:pPr>
            <w:r w:rsidRPr="001E7D4D">
              <w:rPr>
                <w:rFonts w:ascii="Calibri" w:eastAsia="Times New Roman" w:hAnsi="Calibri" w:cs="Calibri"/>
                <w:b/>
                <w:bCs/>
              </w:rPr>
              <w:t>A few times a month</w:t>
            </w:r>
          </w:p>
        </w:tc>
        <w:tc>
          <w:tcPr>
            <w:tcW w:w="582" w:type="pct"/>
            <w:hideMark/>
          </w:tcPr>
          <w:p w:rsidR="004E78F4" w:rsidRPr="001E7D4D" w:rsidRDefault="004E78F4" w:rsidP="004E78F4">
            <w:pPr>
              <w:spacing w:after="0"/>
              <w:jc w:val="center"/>
              <w:rPr>
                <w:rFonts w:ascii="Calibri" w:eastAsia="Times New Roman" w:hAnsi="Calibri" w:cs="Calibri"/>
                <w:b/>
              </w:rPr>
            </w:pPr>
            <w:r w:rsidRPr="001E7D4D">
              <w:rPr>
                <w:rFonts w:ascii="Calibri" w:eastAsia="Times New Roman" w:hAnsi="Calibri" w:cs="Calibri"/>
                <w:b/>
                <w:bCs/>
              </w:rPr>
              <w:t>Once a month or less</w:t>
            </w:r>
          </w:p>
        </w:tc>
        <w:tc>
          <w:tcPr>
            <w:tcW w:w="556" w:type="pct"/>
            <w:hideMark/>
          </w:tcPr>
          <w:p w:rsidR="004E78F4" w:rsidRPr="001E7D4D" w:rsidRDefault="004E78F4" w:rsidP="004E78F4">
            <w:pPr>
              <w:spacing w:after="0"/>
              <w:jc w:val="center"/>
              <w:rPr>
                <w:rFonts w:ascii="Calibri" w:eastAsia="Times New Roman" w:hAnsi="Calibri" w:cs="Calibri"/>
                <w:b/>
              </w:rPr>
            </w:pPr>
            <w:r w:rsidRPr="001E7D4D">
              <w:rPr>
                <w:rFonts w:ascii="Calibri" w:eastAsia="Times New Roman" w:hAnsi="Calibri" w:cs="Calibri"/>
                <w:b/>
                <w:bCs/>
              </w:rPr>
              <w:t>Never</w:t>
            </w:r>
          </w:p>
        </w:tc>
        <w:tc>
          <w:tcPr>
            <w:tcW w:w="576" w:type="pct"/>
            <w:hideMark/>
          </w:tcPr>
          <w:p w:rsidR="004E78F4" w:rsidRPr="001E7D4D" w:rsidRDefault="004E78F4" w:rsidP="004E78F4">
            <w:pPr>
              <w:spacing w:after="0"/>
              <w:rPr>
                <w:rFonts w:ascii="Calibri" w:eastAsia="Times New Roman" w:hAnsi="Calibri" w:cs="Calibri"/>
                <w:b/>
              </w:rPr>
            </w:pPr>
            <w:r w:rsidRPr="001E7D4D">
              <w:rPr>
                <w:rFonts w:ascii="Calibri" w:eastAsia="Times New Roman" w:hAnsi="Calibri" w:cs="Calibri"/>
                <w:b/>
                <w:bCs/>
              </w:rPr>
              <w:t>Don’t know</w:t>
            </w:r>
          </w:p>
        </w:tc>
      </w:tr>
      <w:tr w:rsidR="004E78F4" w:rsidRPr="001E7D4D" w:rsidTr="00094D3D">
        <w:trPr>
          <w:cantSplit/>
        </w:trPr>
        <w:tc>
          <w:tcPr>
            <w:tcW w:w="267"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a.</w:t>
            </w:r>
          </w:p>
        </w:tc>
        <w:tc>
          <w:tcPr>
            <w:tcW w:w="1415"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 xml:space="preserve">Watch free-to-air television channels 9, 7, </w:t>
            </w:r>
            <w:proofErr w:type="gramStart"/>
            <w:r w:rsidRPr="001E7D4D">
              <w:rPr>
                <w:rFonts w:ascii="Calibri" w:eastAsia="Times New Roman" w:hAnsi="Calibri" w:cs="Calibri"/>
              </w:rPr>
              <w:t>10</w:t>
            </w:r>
            <w:proofErr w:type="gramEnd"/>
            <w:r w:rsidRPr="001E7D4D">
              <w:rPr>
                <w:rFonts w:ascii="Calibri" w:eastAsia="Times New Roman" w:hAnsi="Calibri" w:cs="Calibri"/>
              </w:rPr>
              <w:t>, ABC or SBS? (and their digital channels)</w:t>
            </w:r>
          </w:p>
        </w:tc>
        <w:tc>
          <w:tcPr>
            <w:tcW w:w="533"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r w:rsidR="004E78F4" w:rsidRPr="001E7D4D" w:rsidTr="00094D3D">
        <w:trPr>
          <w:cantSplit/>
        </w:trPr>
        <w:tc>
          <w:tcPr>
            <w:tcW w:w="267"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b.</w:t>
            </w:r>
          </w:p>
        </w:tc>
        <w:tc>
          <w:tcPr>
            <w:tcW w:w="1415"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Watch Pay TV channels?</w:t>
            </w:r>
          </w:p>
        </w:tc>
        <w:tc>
          <w:tcPr>
            <w:tcW w:w="533"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r w:rsidR="004E78F4" w:rsidRPr="001E7D4D" w:rsidTr="00094D3D">
        <w:trPr>
          <w:cantSplit/>
        </w:trPr>
        <w:tc>
          <w:tcPr>
            <w:tcW w:w="267"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c.</w:t>
            </w:r>
          </w:p>
        </w:tc>
        <w:tc>
          <w:tcPr>
            <w:tcW w:w="1415" w:type="pct"/>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Watch television online via catch-up services such as iView and Jump-in?</w:t>
            </w:r>
          </w:p>
        </w:tc>
        <w:tc>
          <w:tcPr>
            <w:tcW w:w="533"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r w:rsidR="004E78F4" w:rsidRPr="001E7D4D" w:rsidTr="00094D3D">
        <w:trPr>
          <w:cantSplit/>
        </w:trPr>
        <w:tc>
          <w:tcPr>
            <w:tcW w:w="267"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d.</w:t>
            </w:r>
          </w:p>
        </w:tc>
        <w:tc>
          <w:tcPr>
            <w:tcW w:w="1415" w:type="pct"/>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Watch DVDs?</w:t>
            </w:r>
          </w:p>
        </w:tc>
        <w:tc>
          <w:tcPr>
            <w:tcW w:w="533"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r w:rsidR="004E78F4" w:rsidRPr="001E7D4D" w:rsidTr="00094D3D">
        <w:trPr>
          <w:cantSplit/>
        </w:trPr>
        <w:tc>
          <w:tcPr>
            <w:tcW w:w="267"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e.</w:t>
            </w:r>
          </w:p>
        </w:tc>
        <w:tc>
          <w:tcPr>
            <w:tcW w:w="1415"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Watch downloaded movies or television programs?</w:t>
            </w:r>
          </w:p>
        </w:tc>
        <w:tc>
          <w:tcPr>
            <w:tcW w:w="533"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r w:rsidR="004E78F4" w:rsidRPr="001E7D4D" w:rsidTr="00094D3D">
        <w:trPr>
          <w:cantSplit/>
        </w:trPr>
        <w:tc>
          <w:tcPr>
            <w:tcW w:w="267" w:type="pct"/>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f.</w:t>
            </w:r>
          </w:p>
        </w:tc>
        <w:tc>
          <w:tcPr>
            <w:tcW w:w="1415" w:type="pct"/>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 xml:space="preserve">Watch movies at the cinema? </w:t>
            </w:r>
          </w:p>
        </w:tc>
        <w:tc>
          <w:tcPr>
            <w:tcW w:w="533"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r w:rsidR="004E78F4" w:rsidRPr="001E7D4D" w:rsidTr="00094D3D">
        <w:trPr>
          <w:cantSplit/>
        </w:trPr>
        <w:tc>
          <w:tcPr>
            <w:tcW w:w="267" w:type="pct"/>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G.</w:t>
            </w:r>
          </w:p>
        </w:tc>
        <w:tc>
          <w:tcPr>
            <w:tcW w:w="1415" w:type="pct"/>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Play computer games?</w:t>
            </w:r>
          </w:p>
        </w:tc>
        <w:tc>
          <w:tcPr>
            <w:tcW w:w="533"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r w:rsidR="004E78F4" w:rsidRPr="001E7D4D" w:rsidTr="00094D3D">
        <w:trPr>
          <w:cantSplit/>
        </w:trPr>
        <w:tc>
          <w:tcPr>
            <w:tcW w:w="267" w:type="pct"/>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k.</w:t>
            </w:r>
          </w:p>
        </w:tc>
        <w:tc>
          <w:tcPr>
            <w:tcW w:w="1415" w:type="pct"/>
            <w:hideMark/>
          </w:tcPr>
          <w:p w:rsidR="004E78F4" w:rsidRPr="001E7D4D" w:rsidRDefault="004E78F4" w:rsidP="004E78F4">
            <w:pPr>
              <w:spacing w:after="0"/>
              <w:rPr>
                <w:rFonts w:ascii="Calibri" w:eastAsia="Times New Roman" w:hAnsi="Calibri" w:cs="Calibri"/>
              </w:rPr>
            </w:pPr>
            <w:r w:rsidRPr="001E7D4D">
              <w:rPr>
                <w:rFonts w:ascii="Calibri" w:eastAsia="Times New Roman" w:hAnsi="Calibri" w:cs="Calibri"/>
              </w:rPr>
              <w:t>Use the Internet to search for information or to read articles or view video clips?</w:t>
            </w:r>
          </w:p>
        </w:tc>
        <w:tc>
          <w:tcPr>
            <w:tcW w:w="533"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1</w:t>
            </w:r>
          </w:p>
        </w:tc>
        <w:tc>
          <w:tcPr>
            <w:tcW w:w="53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2</w:t>
            </w:r>
          </w:p>
        </w:tc>
        <w:tc>
          <w:tcPr>
            <w:tcW w:w="535"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3</w:t>
            </w:r>
          </w:p>
        </w:tc>
        <w:tc>
          <w:tcPr>
            <w:tcW w:w="582"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4</w:t>
            </w:r>
          </w:p>
        </w:tc>
        <w:tc>
          <w:tcPr>
            <w:tcW w:w="55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5</w:t>
            </w:r>
          </w:p>
        </w:tc>
        <w:tc>
          <w:tcPr>
            <w:tcW w:w="576" w:type="pct"/>
            <w:vAlign w:val="center"/>
            <w:hideMark/>
          </w:tcPr>
          <w:p w:rsidR="004E78F4" w:rsidRPr="001E7D4D" w:rsidRDefault="004E78F4" w:rsidP="004E78F4">
            <w:pPr>
              <w:spacing w:after="0"/>
              <w:jc w:val="center"/>
              <w:rPr>
                <w:rFonts w:ascii="Calibri" w:eastAsia="Times New Roman" w:hAnsi="Calibri" w:cs="Calibri"/>
              </w:rPr>
            </w:pPr>
            <w:r w:rsidRPr="001E7D4D">
              <w:rPr>
                <w:rFonts w:ascii="Calibri" w:eastAsia="Times New Roman" w:hAnsi="Calibri" w:cs="Calibri"/>
              </w:rPr>
              <w:t>99</w:t>
            </w:r>
          </w:p>
        </w:tc>
      </w:tr>
    </w:tbl>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t xml:space="preserve"> </w:t>
      </w:r>
    </w:p>
    <w:p w:rsidR="004E78F4" w:rsidRPr="001E7D4D" w:rsidRDefault="004E78F4" w:rsidP="004E78F4">
      <w:pPr>
        <w:spacing w:after="0"/>
        <w:rPr>
          <w:rFonts w:ascii="Calibri" w:eastAsia="Times New Roman" w:hAnsi="Calibri" w:cs="Times New Roman"/>
        </w:rPr>
      </w:pPr>
      <w:r w:rsidRPr="001E7D4D">
        <w:rPr>
          <w:rFonts w:ascii="Calibri" w:eastAsia="Times New Roman" w:hAnsi="Calibri" w:cs="Times New Roman"/>
        </w:rPr>
        <w:t>Thank you for taking the time to complete this questionnaire. This research is being undertaken by the Australian Government Attorney-General’s Department.</w:t>
      </w:r>
    </w:p>
    <w:p w:rsidR="004E78F4" w:rsidRPr="001E7D4D" w:rsidRDefault="004E78F4" w:rsidP="004E78F4">
      <w:pPr>
        <w:spacing w:after="0"/>
        <w:rPr>
          <w:rFonts w:ascii="Calibri" w:eastAsia="Times New Roman" w:hAnsi="Calibri" w:cs="Times New Roman"/>
        </w:rPr>
      </w:pPr>
    </w:p>
    <w:p w:rsidR="004E78F4" w:rsidRPr="001E7D4D" w:rsidRDefault="004E78F4" w:rsidP="004E78F4">
      <w:pPr>
        <w:spacing w:after="0"/>
        <w:rPr>
          <w:rFonts w:ascii="Calibri" w:eastAsia="Times New Roman" w:hAnsi="Calibri" w:cs="Times New Roman"/>
        </w:rPr>
      </w:pPr>
    </w:p>
    <w:p w:rsidR="004E78F4" w:rsidRPr="001E7D4D" w:rsidRDefault="004E78F4">
      <w:pPr>
        <w:spacing w:after="0"/>
        <w:rPr>
          <w:rFonts w:ascii="Calibri" w:eastAsia="Times New Roman" w:hAnsi="Calibri" w:cs="Times New Roman"/>
        </w:rPr>
      </w:pPr>
      <w:r w:rsidRPr="001E7D4D">
        <w:rPr>
          <w:rFonts w:ascii="Calibri" w:eastAsia="Times New Roman" w:hAnsi="Calibri" w:cs="Times New Roman"/>
        </w:rPr>
        <w:br w:type="page"/>
      </w:r>
    </w:p>
    <w:p w:rsidR="00627BE2" w:rsidRPr="001E7D4D" w:rsidRDefault="004E78F4" w:rsidP="00AF092D">
      <w:pPr>
        <w:pStyle w:val="MainTitleBlue"/>
        <w:spacing w:after="240"/>
        <w:rPr>
          <w:sz w:val="32"/>
          <w:szCs w:val="52"/>
        </w:rPr>
      </w:pPr>
      <w:bookmarkStart w:id="1343" w:name="_Toc411343733"/>
      <w:r w:rsidRPr="001E7D4D">
        <w:rPr>
          <w:sz w:val="32"/>
          <w:szCs w:val="52"/>
        </w:rPr>
        <w:t xml:space="preserve">Appendix B: Discussion </w:t>
      </w:r>
      <w:r w:rsidR="00B739EF" w:rsidRPr="001E7D4D">
        <w:rPr>
          <w:sz w:val="32"/>
          <w:szCs w:val="52"/>
        </w:rPr>
        <w:t xml:space="preserve">guide </w:t>
      </w:r>
      <w:r w:rsidRPr="001E7D4D">
        <w:rPr>
          <w:sz w:val="32"/>
          <w:szCs w:val="52"/>
        </w:rPr>
        <w:t xml:space="preserve">for </w:t>
      </w:r>
      <w:r w:rsidR="00B739EF" w:rsidRPr="001E7D4D">
        <w:rPr>
          <w:sz w:val="32"/>
          <w:szCs w:val="52"/>
        </w:rPr>
        <w:t>general p</w:t>
      </w:r>
      <w:r w:rsidRPr="001E7D4D">
        <w:rPr>
          <w:sz w:val="32"/>
          <w:szCs w:val="52"/>
        </w:rPr>
        <w:t>ublic</w:t>
      </w:r>
      <w:r w:rsidR="00B739EF" w:rsidRPr="001E7D4D">
        <w:rPr>
          <w:sz w:val="32"/>
          <w:szCs w:val="52"/>
        </w:rPr>
        <w:t xml:space="preserve"> focus groups</w:t>
      </w:r>
      <w:bookmarkEnd w:id="1343"/>
    </w:p>
    <w:p w:rsidR="00627BE2" w:rsidRPr="001E7D4D" w:rsidRDefault="00627BE2" w:rsidP="00627BE2">
      <w:pPr>
        <w:pStyle w:val="Title"/>
        <w:spacing w:before="200"/>
        <w:rPr>
          <w:rFonts w:ascii="Calibri" w:hAnsi="Calibri" w:cs="Calibri"/>
          <w:sz w:val="28"/>
          <w:szCs w:val="28"/>
        </w:rPr>
      </w:pPr>
      <w:r w:rsidRPr="001E7D4D">
        <w:rPr>
          <w:rFonts w:ascii="Calibri" w:hAnsi="Calibri" w:cs="Calibri"/>
          <w:sz w:val="28"/>
          <w:szCs w:val="28"/>
        </w:rPr>
        <w:t>Classification Branch, Commonwealth Attorney-General’s Department</w:t>
      </w:r>
    </w:p>
    <w:p w:rsidR="00627BE2" w:rsidRPr="001E7D4D" w:rsidRDefault="00627BE2" w:rsidP="00627BE2">
      <w:pPr>
        <w:pStyle w:val="Title"/>
        <w:spacing w:before="200"/>
        <w:rPr>
          <w:rFonts w:ascii="Calibri" w:hAnsi="Calibri" w:cs="Calibri"/>
          <w:sz w:val="28"/>
          <w:szCs w:val="28"/>
        </w:rPr>
      </w:pPr>
      <w:r w:rsidRPr="001E7D4D">
        <w:rPr>
          <w:rFonts w:ascii="Calibri" w:hAnsi="Calibri" w:cs="Calibri"/>
          <w:sz w:val="28"/>
          <w:szCs w:val="28"/>
        </w:rPr>
        <w:t>Developmental research and initial market testing – Classification categories and markings</w:t>
      </w:r>
    </w:p>
    <w:p w:rsidR="00627BE2" w:rsidRPr="001E7D4D" w:rsidRDefault="00627BE2" w:rsidP="00627BE2">
      <w:pPr>
        <w:pStyle w:val="Title"/>
        <w:spacing w:before="200"/>
        <w:rPr>
          <w:rFonts w:ascii="Calibri" w:hAnsi="Calibri" w:cs="Calibri"/>
          <w:sz w:val="28"/>
          <w:szCs w:val="28"/>
        </w:rPr>
      </w:pPr>
      <w:r w:rsidRPr="001E7D4D">
        <w:rPr>
          <w:rFonts w:ascii="Calibri" w:hAnsi="Calibri" w:cs="Calibri"/>
          <w:sz w:val="28"/>
          <w:szCs w:val="28"/>
        </w:rPr>
        <w:t>Discussion Guide for General Public – 20 Dec 2013</w:t>
      </w:r>
    </w:p>
    <w:p w:rsidR="00627BE2" w:rsidRPr="001E7D4D" w:rsidRDefault="00627BE2" w:rsidP="00627BE2">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1E7D4D">
        <w:rPr>
          <w:rFonts w:ascii="Calibri" w:hAnsi="Calibri" w:cs="Calibri"/>
          <w:b/>
          <w:i/>
          <w:color w:val="FFFFFF"/>
        </w:rPr>
        <w:t xml:space="preserve">Explanatory notes </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This issues guide provides an idea of the range and coverage of issues that will come out of the research project.</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It is a guide for discussion, and will not be used as a script—phrasing, wording, and order will be adapted as appropriate for the target audience.</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This guide does not represent a complete list of the questions that will be asked or covered in each discussion group or interview.  The coverage and flow of issues will be guided by the researchers and informed by the participants.  All questions are fully open-ended.</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Some questions are similar because they are trying to get at an issue from a number of angles and to validate responses/ views.</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Reported issues/ data will be probed for evidence/ examples wherever relevant.</w:t>
      </w:r>
    </w:p>
    <w:p w:rsidR="00627BE2" w:rsidRPr="001E7D4D" w:rsidRDefault="00627BE2" w:rsidP="00627BE2">
      <w:pPr>
        <w:keepNext/>
        <w:pBdr>
          <w:top w:val="single" w:sz="6" w:space="1" w:color="auto"/>
          <w:left w:val="single" w:sz="6" w:space="1" w:color="auto"/>
          <w:bottom w:val="single" w:sz="6" w:space="1" w:color="auto"/>
          <w:right w:val="single" w:sz="6" w:space="1" w:color="auto"/>
        </w:pBdr>
        <w:shd w:val="clear" w:color="auto" w:fill="548DD4"/>
        <w:spacing w:before="200" w:after="0"/>
        <w:outlineLvl w:val="4"/>
        <w:rPr>
          <w:rFonts w:ascii="Calibri" w:hAnsi="Calibri" w:cs="Calibri"/>
          <w:b/>
          <w:i/>
          <w:color w:val="FFFFFF"/>
        </w:rPr>
      </w:pPr>
      <w:r w:rsidRPr="001E7D4D">
        <w:rPr>
          <w:rFonts w:ascii="Calibri" w:hAnsi="Calibri" w:cs="Calibri"/>
          <w:b/>
          <w:i/>
          <w:color w:val="FFFFFF"/>
        </w:rPr>
        <w:t>Introduction (5 minutes)</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Introduction of self and Department:</w:t>
      </w:r>
    </w:p>
    <w:p w:rsidR="00627BE2" w:rsidRPr="001E7D4D" w:rsidRDefault="00627BE2" w:rsidP="00627BE2">
      <w:pPr>
        <w:numPr>
          <w:ilvl w:val="0"/>
          <w:numId w:val="74"/>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 xml:space="preserve">This research is being undertaken by the Classification Branch of the Commonwealth Attorney- General's Department. </w:t>
      </w:r>
    </w:p>
    <w:p w:rsidR="00627BE2" w:rsidRPr="001E7D4D" w:rsidRDefault="00627BE2" w:rsidP="00627BE2">
      <w:pPr>
        <w:numPr>
          <w:ilvl w:val="0"/>
          <w:numId w:val="74"/>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The Attorney-General’s Department serves the public by maintaining and improving Australia’s system of law and justice.</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Background and purpose:</w:t>
      </w:r>
    </w:p>
    <w:p w:rsidR="00627BE2" w:rsidRPr="001E7D4D" w:rsidRDefault="00627BE2" w:rsidP="00627BE2">
      <w:pPr>
        <w:numPr>
          <w:ilvl w:val="0"/>
          <w:numId w:val="74"/>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It is essential that the ratings and symbols used to classify films and computer games are recognised, understood, and correctly used by members of the general public, especially parents and other primary caregivers.</w:t>
      </w:r>
    </w:p>
    <w:p w:rsidR="00627BE2" w:rsidRPr="001E7D4D" w:rsidRDefault="00627BE2" w:rsidP="00627BE2">
      <w:pPr>
        <w:numPr>
          <w:ilvl w:val="0"/>
          <w:numId w:val="74"/>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It is possible that changes will be made to the ratings and symbols used to classify films (including cinema and DVD) and computer games in Australia.  This research is being conducted to explore community attitudes toward current and potential future classification ratings and symbols.</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Confidentiality and anonymity.</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 xml:space="preserve">Length of group – 90 minutes. </w:t>
      </w:r>
    </w:p>
    <w:p w:rsidR="00627BE2" w:rsidRPr="001E7D4D" w:rsidRDefault="00627BE2" w:rsidP="00627BE2">
      <w:pPr>
        <w:numPr>
          <w:ilvl w:val="0"/>
          <w:numId w:val="73"/>
        </w:numPr>
        <w:overflowPunct w:val="0"/>
        <w:autoSpaceDE w:val="0"/>
        <w:autoSpaceDN w:val="0"/>
        <w:adjustRightInd w:val="0"/>
        <w:spacing w:before="200" w:after="0"/>
        <w:textAlignment w:val="baseline"/>
        <w:rPr>
          <w:rFonts w:ascii="Calibri" w:hAnsi="Calibri" w:cs="Calibri"/>
        </w:rPr>
      </w:pPr>
      <w:r w:rsidRPr="001E7D4D">
        <w:rPr>
          <w:rFonts w:ascii="Calibri" w:hAnsi="Calibri" w:cs="Calibri"/>
        </w:rPr>
        <w:t>Ask each participant to introduce self, including why they are interested in classification and whether they have any children or grandchildren.</w:t>
      </w:r>
    </w:p>
    <w:p w:rsidR="00627BE2" w:rsidRPr="001E7D4D" w:rsidRDefault="00627BE2" w:rsidP="00627BE2">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1E7D4D">
        <w:rPr>
          <w:rFonts w:ascii="Calibri" w:hAnsi="Calibri" w:cs="Calibri"/>
          <w:b/>
          <w:i/>
          <w:color w:val="FFFFFF"/>
        </w:rPr>
        <w:t>Awareness and understanding of current classification categories and markings (20 minutes)</w:t>
      </w:r>
    </w:p>
    <w:p w:rsidR="00627BE2" w:rsidRPr="001E7D4D" w:rsidRDefault="00627BE2" w:rsidP="00627BE2">
      <w:pPr>
        <w:spacing w:before="200" w:after="0"/>
        <w:rPr>
          <w:rFonts w:ascii="Calibri" w:hAnsi="Calibri" w:cs="Calibri"/>
          <w:b/>
        </w:rPr>
      </w:pPr>
      <w:r w:rsidRPr="001E7D4D">
        <w:rPr>
          <w:rFonts w:ascii="Calibri" w:hAnsi="Calibri" w:cs="Calibri"/>
          <w:b/>
        </w:rPr>
        <w:t>We’re going to start with brief discussion about your understanding and use of classification information for films, DVDs, and computer games.</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What is the first thing that comes to mind when you think about the classification of films and computer games?</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And what is the second thing that comes to mind?</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What do you think is the purpose of film and computer game classification?</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[Probe for whether purpose has changed given the options that have recently become available for accessing media]</w:t>
      </w:r>
    </w:p>
    <w:p w:rsidR="00627BE2" w:rsidRPr="001E7D4D" w:rsidRDefault="00627BE2" w:rsidP="00627BE2">
      <w:pPr>
        <w:numPr>
          <w:ilvl w:val="0"/>
          <w:numId w:val="75"/>
        </w:numPr>
        <w:spacing w:before="200" w:after="0"/>
        <w:rPr>
          <w:rFonts w:ascii="Calibri" w:eastAsia="Calibri" w:hAnsi="Calibri" w:cs="Calibri"/>
          <w:i/>
          <w:lang w:val="en-US"/>
        </w:rPr>
      </w:pPr>
      <w:r w:rsidRPr="001E7D4D">
        <w:rPr>
          <w:rFonts w:ascii="Calibri" w:eastAsia="Calibri" w:hAnsi="Calibri" w:cs="Calibri"/>
          <w:lang w:val="en-US"/>
        </w:rPr>
        <w:t>Who do you think</w:t>
      </w:r>
      <w:r w:rsidRPr="001E7D4D">
        <w:rPr>
          <w:rFonts w:ascii="Calibri" w:eastAsia="Calibri" w:hAnsi="Calibri" w:cs="Calibri"/>
          <w:u w:val="single"/>
          <w:lang w:val="en-US"/>
        </w:rPr>
        <w:t xml:space="preserve"> is</w:t>
      </w:r>
      <w:r w:rsidRPr="001E7D4D">
        <w:rPr>
          <w:rFonts w:ascii="Calibri" w:eastAsia="Calibri" w:hAnsi="Calibri" w:cs="Calibri"/>
          <w:lang w:val="en-US"/>
        </w:rPr>
        <w:t xml:space="preserve"> responsible for the classification of films and computer games in Australia? And who do you think </w:t>
      </w:r>
      <w:r w:rsidRPr="001E7D4D">
        <w:rPr>
          <w:rFonts w:ascii="Calibri" w:eastAsia="Calibri" w:hAnsi="Calibri" w:cs="Calibri"/>
          <w:u w:val="single"/>
          <w:lang w:val="en-US"/>
        </w:rPr>
        <w:t>should</w:t>
      </w:r>
      <w:r w:rsidRPr="001E7D4D">
        <w:rPr>
          <w:rFonts w:ascii="Calibri" w:eastAsia="Calibri" w:hAnsi="Calibri" w:cs="Calibri"/>
          <w:lang w:val="en-US"/>
        </w:rPr>
        <w:t xml:space="preserve"> be responsible?</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 xml:space="preserve"> [Probe for consideration of government versus non-government </w:t>
      </w:r>
      <w:proofErr w:type="spellStart"/>
      <w:r w:rsidRPr="001E7D4D">
        <w:rPr>
          <w:rFonts w:ascii="Calibri" w:eastAsia="Calibri" w:hAnsi="Calibri" w:cs="Calibri"/>
          <w:i/>
          <w:lang w:val="en-US"/>
        </w:rPr>
        <w:t>organisation</w:t>
      </w:r>
      <w:proofErr w:type="spellEnd"/>
      <w:r w:rsidRPr="001E7D4D">
        <w:rPr>
          <w:rFonts w:ascii="Calibri" w:eastAsia="Calibri" w:hAnsi="Calibri" w:cs="Calibri"/>
          <w:i/>
          <w:lang w:val="en-US"/>
        </w:rPr>
        <w:t>]</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Taking into account everything you know about the process of film and computer game classification in Australia, what do you think are the key strengths of the process? And what about the weaknesses?</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[Probe for strengths and weaknesses for them personally and strengths and weaknesses for society as a whole]</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[Read brief description of the classification system in Australia]</w:t>
      </w:r>
    </w:p>
    <w:p w:rsidR="00627BE2" w:rsidRPr="001E7D4D" w:rsidRDefault="00627BE2" w:rsidP="00627BE2">
      <w:pPr>
        <w:numPr>
          <w:ilvl w:val="0"/>
          <w:numId w:val="75"/>
        </w:numPr>
        <w:spacing w:before="200" w:after="0"/>
        <w:rPr>
          <w:rFonts w:ascii="Calibri" w:eastAsia="Calibri" w:hAnsi="Calibri" w:cs="Calibri"/>
          <w:i/>
          <w:lang w:val="en-US"/>
        </w:rPr>
      </w:pPr>
      <w:r w:rsidRPr="001E7D4D">
        <w:rPr>
          <w:rFonts w:ascii="Calibri" w:eastAsia="Calibri" w:hAnsi="Calibri" w:cs="Calibri"/>
          <w:lang w:val="en-US"/>
        </w:rPr>
        <w:t>Having heard this description, what do you now think are the strengths of the classification process in Australia? And what about the weaknesses?</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[Probe for strengths and weaknesses for them personally and strengths and weaknesses for society as a whole]</w:t>
      </w:r>
    </w:p>
    <w:p w:rsidR="00627BE2" w:rsidRPr="001E7D4D" w:rsidRDefault="00627BE2" w:rsidP="00627BE2">
      <w:pPr>
        <w:numPr>
          <w:ilvl w:val="0"/>
          <w:numId w:val="75"/>
        </w:numPr>
        <w:spacing w:before="200" w:after="0"/>
        <w:rPr>
          <w:rFonts w:ascii="Calibri" w:eastAsia="Calibri" w:hAnsi="Calibri" w:cs="Calibri"/>
          <w:i/>
          <w:lang w:val="en-US"/>
        </w:rPr>
      </w:pPr>
      <w:r w:rsidRPr="001E7D4D">
        <w:rPr>
          <w:rFonts w:ascii="Calibri" w:eastAsia="Calibri" w:hAnsi="Calibri" w:cs="Calibri"/>
          <w:lang w:val="en-US"/>
        </w:rPr>
        <w:t>When a film or computer game undergoes classification, it is assigned a particular category.  This category is sometimes referred to as the film or computer game’s ‘rating’.  Can you name all the classification ratings that you are aware of?</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[Probe till all classification categories, excluding RC, are mentioned]</w:t>
      </w:r>
    </w:p>
    <w:p w:rsidR="00627BE2" w:rsidRPr="001E7D4D" w:rsidRDefault="00627BE2" w:rsidP="00627BE2">
      <w:pPr>
        <w:spacing w:before="200" w:after="0"/>
        <w:rPr>
          <w:rFonts w:ascii="Calibri" w:hAnsi="Calibri" w:cs="Calibri"/>
          <w:b/>
        </w:rPr>
      </w:pPr>
      <w:r w:rsidRPr="001E7D4D">
        <w:rPr>
          <w:rFonts w:ascii="Calibri" w:hAnsi="Calibri" w:cs="Calibri"/>
          <w:b/>
        </w:rPr>
        <w:t>NOTEBOOK EXERCISE ONE [10 minutes max]</w:t>
      </w:r>
    </w:p>
    <w:p w:rsidR="00627BE2" w:rsidRPr="001E7D4D" w:rsidRDefault="00627BE2" w:rsidP="00627BE2">
      <w:pPr>
        <w:spacing w:before="200" w:after="0"/>
        <w:rPr>
          <w:rFonts w:ascii="Calibri" w:hAnsi="Calibri" w:cs="Calibri"/>
          <w:b/>
        </w:rPr>
      </w:pPr>
      <w:r w:rsidRPr="001E7D4D">
        <w:rPr>
          <w:rFonts w:ascii="Calibri" w:hAnsi="Calibri" w:cs="Calibri"/>
          <w:b/>
        </w:rPr>
        <w:t>I’d now like you to turn to the first page of your notebook.  On this page you will find the symbols used for each of the current Australian film and computer game ratings.  Please first indicate whether you have seen each of the symbols before today and then write what you think the symbol means in the space provided.</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[Brief discussion of notebook exercise answers]</w:t>
      </w:r>
    </w:p>
    <w:p w:rsidR="00627BE2" w:rsidRPr="001E7D4D" w:rsidRDefault="00627BE2" w:rsidP="00627BE2">
      <w:pPr>
        <w:spacing w:before="200" w:after="0"/>
        <w:ind w:left="360"/>
        <w:rPr>
          <w:rFonts w:ascii="Calibri" w:hAnsi="Calibri" w:cs="Calibri"/>
        </w:rPr>
      </w:pPr>
    </w:p>
    <w:p w:rsidR="00627BE2" w:rsidRPr="001E7D4D" w:rsidRDefault="00627BE2" w:rsidP="00627BE2">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1E7D4D">
        <w:rPr>
          <w:rFonts w:ascii="Calibri" w:hAnsi="Calibri" w:cs="Calibri"/>
          <w:b/>
          <w:i/>
          <w:color w:val="FFFFFF"/>
        </w:rPr>
        <w:t>Use and perceived relevance of current classification categories and markings (30 minutes)</w:t>
      </w:r>
    </w:p>
    <w:p w:rsidR="00627BE2" w:rsidRPr="001E7D4D" w:rsidRDefault="00627BE2" w:rsidP="00627BE2">
      <w:pPr>
        <w:spacing w:before="200" w:after="0"/>
        <w:rPr>
          <w:rFonts w:ascii="Calibri" w:hAnsi="Calibri" w:cs="Calibri"/>
          <w:b/>
        </w:rPr>
      </w:pPr>
      <w:r w:rsidRPr="001E7D4D">
        <w:rPr>
          <w:rFonts w:ascii="Calibri" w:hAnsi="Calibri" w:cs="Calibri"/>
          <w:b/>
        </w:rPr>
        <w:t>Okay, now we’re going to talk about the ways in which you (and people you know) use classification information.</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 xml:space="preserve">How do you use classification information in your own life? </w:t>
      </w:r>
    </w:p>
    <w:p w:rsidR="00627BE2" w:rsidRPr="001E7D4D" w:rsidRDefault="00627BE2" w:rsidP="00627BE2">
      <w:pPr>
        <w:spacing w:before="200" w:after="0"/>
        <w:ind w:left="720"/>
        <w:rPr>
          <w:rFonts w:ascii="Calibri" w:eastAsia="Calibri" w:hAnsi="Calibri" w:cs="Calibri"/>
          <w:i/>
          <w:lang w:val="en-US"/>
        </w:rPr>
      </w:pPr>
      <w:r w:rsidRPr="001E7D4D">
        <w:rPr>
          <w:rFonts w:ascii="Calibri" w:eastAsia="Calibri" w:hAnsi="Calibri" w:cs="Calibri"/>
          <w:i/>
          <w:lang w:val="en-US"/>
        </w:rPr>
        <w:t>[Probe for regularity of use]</w:t>
      </w:r>
    </w:p>
    <w:p w:rsidR="00627BE2" w:rsidRPr="001E7D4D" w:rsidRDefault="00627BE2" w:rsidP="00627BE2">
      <w:pPr>
        <w:pStyle w:val="ListParagraph"/>
        <w:numPr>
          <w:ilvl w:val="0"/>
          <w:numId w:val="75"/>
        </w:numPr>
        <w:spacing w:before="200" w:after="0"/>
        <w:rPr>
          <w:rFonts w:cs="Calibri"/>
          <w:i/>
        </w:rPr>
      </w:pPr>
      <w:r w:rsidRPr="001E7D4D">
        <w:rPr>
          <w:rFonts w:cs="Calibri"/>
        </w:rPr>
        <w:t>Are you more likely to use classification information when choosing films/ DVDs or computer games? Why?</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 xml:space="preserve">Do you know anyone who uses classification information more than you do? Why do you think they use it more than you? </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And do you know anyone who uses classification information less than you do? Why?</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What aspects of the classification system do you think are most useful for parents? And least useful? Why?</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 xml:space="preserve">What aspects of the classification system do you think are most useful for non-parents over the age of 18? And least useful? Why? </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Based on your experience, do you think that children and young people use the classification system? What do they use it for?</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Thinking about the classification ratings, which rating do you think is the most useful? And which do you think is the least useful? Why?</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Thinking again about the classification ratings, are there any ratings that you think are unnecessary? Why?</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 xml:space="preserve">There are two types of categories in the current set – advisory and legally restrictive. What do you think about access to certain types of media being restricted? </w:t>
      </w:r>
    </w:p>
    <w:p w:rsidR="00627BE2" w:rsidRPr="001E7D4D" w:rsidRDefault="00627BE2" w:rsidP="00627BE2">
      <w:pPr>
        <w:spacing w:before="200" w:after="0"/>
        <w:rPr>
          <w:rFonts w:ascii="Calibri" w:hAnsi="Calibri" w:cs="Calibri"/>
          <w:b/>
        </w:rPr>
      </w:pPr>
      <w:r w:rsidRPr="001E7D4D">
        <w:rPr>
          <w:rFonts w:ascii="Calibri" w:hAnsi="Calibri" w:cs="Calibri"/>
          <w:i/>
        </w:rPr>
        <w:t xml:space="preserve"> </w:t>
      </w:r>
      <w:r w:rsidRPr="001E7D4D">
        <w:rPr>
          <w:rFonts w:ascii="Calibri" w:hAnsi="Calibri" w:cs="Calibri"/>
          <w:b/>
        </w:rPr>
        <w:t>GROUP EXERCISE ONE [15-20 minutes max, including reporting back to group]</w:t>
      </w:r>
    </w:p>
    <w:p w:rsidR="00627BE2" w:rsidRPr="001E7D4D" w:rsidRDefault="00627BE2" w:rsidP="00627BE2">
      <w:pPr>
        <w:spacing w:before="200" w:after="0"/>
        <w:rPr>
          <w:rFonts w:ascii="Calibri" w:hAnsi="Calibri" w:cs="Calibri"/>
          <w:b/>
        </w:rPr>
      </w:pPr>
      <w:r w:rsidRPr="001E7D4D">
        <w:rPr>
          <w:rFonts w:ascii="Calibri" w:hAnsi="Calibri" w:cs="Calibri"/>
          <w:b/>
        </w:rPr>
        <w:t xml:space="preserve">The way in which people access media has changed in recent years. Put simply, Australian media consumers are now able to access a vast array of local and international media (including media from broadcasters, news organisations, social media sites, iTunes, YouTube, and so on) online via an ever increasing number of internet-enabled devices and screens. </w:t>
      </w:r>
    </w:p>
    <w:p w:rsidR="00627BE2" w:rsidRPr="001E7D4D" w:rsidRDefault="00627BE2" w:rsidP="00627BE2">
      <w:pPr>
        <w:spacing w:before="200" w:after="0"/>
        <w:rPr>
          <w:rFonts w:ascii="Calibri" w:hAnsi="Calibri" w:cs="Calibri"/>
          <w:b/>
        </w:rPr>
      </w:pPr>
      <w:r w:rsidRPr="001E7D4D">
        <w:rPr>
          <w:rFonts w:ascii="Calibri" w:hAnsi="Calibri" w:cs="Calibri"/>
          <w:b/>
        </w:rPr>
        <w:t xml:space="preserve">Please work with your group members to develop an </w:t>
      </w:r>
      <w:r w:rsidRPr="001E7D4D">
        <w:rPr>
          <w:rFonts w:ascii="Calibri" w:hAnsi="Calibri" w:cs="Calibri"/>
          <w:b/>
          <w:u w:val="single"/>
        </w:rPr>
        <w:t>ideal classification system</w:t>
      </w:r>
      <w:r w:rsidRPr="001E7D4D">
        <w:rPr>
          <w:rFonts w:ascii="Calibri" w:hAnsi="Calibri" w:cs="Calibri"/>
          <w:b/>
        </w:rPr>
        <w:t xml:space="preserve"> for this environment.</w:t>
      </w:r>
    </w:p>
    <w:p w:rsidR="00627BE2" w:rsidRPr="001E7D4D" w:rsidRDefault="00627BE2" w:rsidP="00627BE2">
      <w:pPr>
        <w:spacing w:after="0"/>
        <w:rPr>
          <w:rFonts w:ascii="Calibri" w:hAnsi="Calibri" w:cs="Calibri"/>
          <w:b/>
        </w:rPr>
      </w:pPr>
      <w:r w:rsidRPr="001E7D4D">
        <w:rPr>
          <w:rFonts w:ascii="Calibri" w:hAnsi="Calibri" w:cs="Calibri"/>
          <w:b/>
        </w:rPr>
        <w:br w:type="page"/>
      </w:r>
    </w:p>
    <w:p w:rsidR="00627BE2" w:rsidRPr="001E7D4D" w:rsidRDefault="00627BE2" w:rsidP="00627BE2">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1E7D4D">
        <w:rPr>
          <w:rFonts w:ascii="Calibri" w:hAnsi="Calibri" w:cs="Calibri"/>
          <w:b/>
          <w:i/>
          <w:color w:val="FFFFFF"/>
        </w:rPr>
        <w:t xml:space="preserve"> Exploration of possible new classification categories and markings (40 minutes)</w:t>
      </w:r>
    </w:p>
    <w:p w:rsidR="00627BE2" w:rsidRPr="001E7D4D" w:rsidRDefault="00627BE2" w:rsidP="00627BE2">
      <w:pPr>
        <w:spacing w:before="200" w:after="0"/>
        <w:rPr>
          <w:rFonts w:ascii="Calibri" w:hAnsi="Calibri" w:cs="Calibri"/>
          <w:b/>
        </w:rPr>
      </w:pPr>
      <w:r w:rsidRPr="001E7D4D">
        <w:rPr>
          <w:rFonts w:ascii="Calibri" w:hAnsi="Calibri" w:cs="Calibri"/>
          <w:b/>
        </w:rPr>
        <w:t>Thank you all for your feedback so far.  We’re now going to explore some possible new classification ratings and symbols.</w:t>
      </w:r>
    </w:p>
    <w:p w:rsidR="00627BE2" w:rsidRPr="001E7D4D" w:rsidRDefault="00627BE2" w:rsidP="00627BE2">
      <w:pPr>
        <w:spacing w:before="200" w:after="0"/>
        <w:rPr>
          <w:rFonts w:ascii="Calibri" w:hAnsi="Calibri" w:cs="Calibri"/>
          <w:b/>
        </w:rPr>
      </w:pPr>
      <w:r w:rsidRPr="001E7D4D">
        <w:rPr>
          <w:rFonts w:ascii="Calibri" w:hAnsi="Calibri" w:cs="Calibri"/>
          <w:b/>
        </w:rPr>
        <w:t>NOTEBOOK EXERCISE TWO [10 minutes max]</w:t>
      </w:r>
    </w:p>
    <w:p w:rsidR="00627BE2" w:rsidRPr="001E7D4D" w:rsidRDefault="00627BE2" w:rsidP="00627BE2">
      <w:pPr>
        <w:spacing w:before="200" w:after="0"/>
        <w:rPr>
          <w:rFonts w:ascii="Calibri" w:hAnsi="Calibri" w:cs="Calibri"/>
          <w:b/>
        </w:rPr>
      </w:pPr>
      <w:r w:rsidRPr="001E7D4D">
        <w:rPr>
          <w:rFonts w:ascii="Calibri" w:hAnsi="Calibri" w:cs="Calibri"/>
          <w:b/>
        </w:rPr>
        <w:t>I’d now like you to open up your notebook to the second page.  This page includes an image showing all current Australian ratings and symbols.  It is possible that changes will be made to the ratings and symbols used to classify films and computer games.  Below the image, please list all the ways in which you think the current ratings and symbols could be improved.</w:t>
      </w:r>
    </w:p>
    <w:p w:rsidR="00627BE2" w:rsidRPr="001E7D4D" w:rsidRDefault="00627BE2" w:rsidP="00627BE2">
      <w:pPr>
        <w:spacing w:before="200" w:after="0"/>
        <w:rPr>
          <w:rFonts w:ascii="Calibri" w:eastAsia="Calibri" w:hAnsi="Calibri" w:cs="Calibri"/>
          <w:i/>
          <w:lang w:val="en-US"/>
        </w:rPr>
      </w:pPr>
      <w:r w:rsidRPr="001E7D4D">
        <w:rPr>
          <w:rFonts w:ascii="Calibri" w:eastAsia="Calibri" w:hAnsi="Calibri" w:cs="Calibri"/>
          <w:i/>
          <w:lang w:val="en-US"/>
        </w:rPr>
        <w:t>[Brief discussion of notebook exercise answers]</w:t>
      </w:r>
    </w:p>
    <w:p w:rsidR="00627BE2" w:rsidRPr="001E7D4D" w:rsidRDefault="00627BE2" w:rsidP="00627BE2">
      <w:pPr>
        <w:spacing w:before="200" w:after="0"/>
        <w:rPr>
          <w:rFonts w:ascii="Calibri" w:hAnsi="Calibri" w:cs="Calibri"/>
          <w:b/>
        </w:rPr>
      </w:pPr>
      <w:r w:rsidRPr="001E7D4D">
        <w:rPr>
          <w:rFonts w:ascii="Calibri" w:hAnsi="Calibri" w:cs="Calibri"/>
          <w:b/>
        </w:rPr>
        <w:t>We’re now going to discuss an alternative set of classification ratings and symbols for the classification of films and computer games in Australia.</w:t>
      </w:r>
    </w:p>
    <w:p w:rsidR="00627BE2" w:rsidRPr="001E7D4D" w:rsidRDefault="00627BE2" w:rsidP="00627BE2">
      <w:pPr>
        <w:spacing w:before="200" w:after="0"/>
        <w:rPr>
          <w:rFonts w:ascii="Calibri" w:hAnsi="Calibri" w:cs="Calibri"/>
          <w:i/>
        </w:rPr>
      </w:pPr>
      <w:r w:rsidRPr="001E7D4D">
        <w:rPr>
          <w:rFonts w:ascii="Calibri" w:hAnsi="Calibri" w:cs="Calibri"/>
          <w:i/>
        </w:rPr>
        <w:t>[Show image of Option 1 – rating and description only (</w:t>
      </w:r>
      <w:proofErr w:type="spellStart"/>
      <w:r w:rsidR="00F0790F" w:rsidRPr="001E7D4D">
        <w:rPr>
          <w:rFonts w:ascii="Calibri" w:hAnsi="Calibri" w:cs="Calibri"/>
          <w:i/>
        </w:rPr>
        <w:t>ie</w:t>
      </w:r>
      <w:proofErr w:type="spellEnd"/>
      <w:r w:rsidRPr="001E7D4D">
        <w:rPr>
          <w:rFonts w:ascii="Calibri" w:hAnsi="Calibri" w:cs="Calibri"/>
          <w:i/>
        </w:rPr>
        <w:t xml:space="preserve"> no colours)]</w:t>
      </w:r>
    </w:p>
    <w:p w:rsidR="00627BE2" w:rsidRPr="001E7D4D" w:rsidRDefault="00627BE2" w:rsidP="00627BE2">
      <w:pPr>
        <w:spacing w:after="0"/>
        <w:rPr>
          <w:rFonts w:ascii="Calibri" w:hAnsi="Calibri" w:cs="Calibri"/>
        </w:rPr>
      </w:pPr>
    </w:p>
    <w:tbl>
      <w:tblPr>
        <w:tblW w:w="6051" w:type="dxa"/>
        <w:tblLayout w:type="fixed"/>
        <w:tblCellMar>
          <w:left w:w="0" w:type="dxa"/>
          <w:right w:w="0" w:type="dxa"/>
        </w:tblCellMar>
        <w:tblLook w:val="04A0" w:firstRow="1" w:lastRow="0" w:firstColumn="1" w:lastColumn="0" w:noHBand="0" w:noVBand="1"/>
      </w:tblPr>
      <w:tblGrid>
        <w:gridCol w:w="2434"/>
        <w:gridCol w:w="3617"/>
      </w:tblGrid>
      <w:tr w:rsidR="00627BE2" w:rsidRPr="001E7D4D" w:rsidTr="00094D3D">
        <w:trPr>
          <w:trHeight w:val="273"/>
        </w:trPr>
        <w:tc>
          <w:tcPr>
            <w:tcW w:w="243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b/>
                <w:bCs/>
                <w:sz w:val="20"/>
              </w:rPr>
            </w:pPr>
            <w:r w:rsidRPr="001E7D4D">
              <w:rPr>
                <w:rFonts w:ascii="Calibri" w:hAnsi="Calibri"/>
                <w:b/>
                <w:bCs/>
                <w:sz w:val="20"/>
              </w:rPr>
              <w:t>Category</w:t>
            </w:r>
          </w:p>
        </w:tc>
        <w:tc>
          <w:tcPr>
            <w:tcW w:w="36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b/>
                <w:bCs/>
                <w:sz w:val="20"/>
              </w:rPr>
            </w:pPr>
            <w:r w:rsidRPr="001E7D4D">
              <w:rPr>
                <w:rFonts w:ascii="Calibri" w:hAnsi="Calibri"/>
                <w:b/>
                <w:bCs/>
                <w:sz w:val="20"/>
              </w:rPr>
              <w:t>Description shown on marking</w:t>
            </w:r>
          </w:p>
        </w:tc>
      </w:tr>
      <w:tr w:rsidR="00627BE2"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G</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Recommended for all</w:t>
            </w:r>
          </w:p>
        </w:tc>
      </w:tr>
      <w:tr w:rsidR="00627BE2"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 xml:space="preserve">PG 8+ (Parental Guidance) </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Recommended for 8 years and over</w:t>
            </w:r>
          </w:p>
        </w:tc>
      </w:tr>
      <w:tr w:rsidR="00627BE2"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Y 13+ (Youth)</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Recommended  for 13 years and over</w:t>
            </w:r>
          </w:p>
        </w:tc>
      </w:tr>
      <w:tr w:rsidR="00627BE2"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M 15+ (Mature)</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Recommended for 15 years and over</w:t>
            </w:r>
          </w:p>
        </w:tc>
      </w:tr>
      <w:tr w:rsidR="00627BE2"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BE2" w:rsidRPr="001E7D4D" w:rsidRDefault="00627BE2" w:rsidP="00094D3D">
            <w:pPr>
              <w:spacing w:after="0"/>
              <w:rPr>
                <w:rFonts w:ascii="Calibri" w:hAnsi="Calibri"/>
                <w:sz w:val="20"/>
              </w:rPr>
            </w:pPr>
            <w:r w:rsidRPr="001E7D4D">
              <w:rPr>
                <w:rFonts w:ascii="Calibri" w:hAnsi="Calibri"/>
                <w:sz w:val="20"/>
              </w:rPr>
              <w:t>R 18+ (Adults Only)</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627BE2" w:rsidRPr="001E7D4D" w:rsidRDefault="00627BE2" w:rsidP="00094D3D">
            <w:pPr>
              <w:spacing w:after="0"/>
              <w:rPr>
                <w:rFonts w:ascii="Calibri" w:hAnsi="Calibri" w:cs="Calibri"/>
                <w:sz w:val="20"/>
              </w:rPr>
            </w:pPr>
            <w:r w:rsidRPr="001E7D4D">
              <w:rPr>
                <w:rFonts w:ascii="Calibri" w:hAnsi="Calibri"/>
                <w:sz w:val="20"/>
              </w:rPr>
              <w:t>Restricted to adults aged 18 and over</w:t>
            </w:r>
          </w:p>
        </w:tc>
      </w:tr>
      <w:tr w:rsidR="00627BE2"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27BE2" w:rsidRPr="001E7D4D" w:rsidRDefault="00627BE2" w:rsidP="00094D3D">
            <w:pPr>
              <w:spacing w:after="0"/>
              <w:rPr>
                <w:rFonts w:ascii="Calibri" w:hAnsi="Calibri"/>
                <w:sz w:val="20"/>
              </w:rPr>
            </w:pPr>
            <w:r w:rsidRPr="001E7D4D">
              <w:rPr>
                <w:rFonts w:ascii="Calibri" w:hAnsi="Calibri"/>
                <w:sz w:val="20"/>
              </w:rPr>
              <w:t>X 18+ (Explicit Sex)</w:t>
            </w:r>
          </w:p>
        </w:tc>
        <w:tc>
          <w:tcPr>
            <w:tcW w:w="3617" w:type="dxa"/>
            <w:tcBorders>
              <w:top w:val="nil"/>
              <w:left w:val="nil"/>
              <w:bottom w:val="single" w:sz="8" w:space="0" w:color="auto"/>
              <w:right w:val="single" w:sz="8" w:space="0" w:color="auto"/>
            </w:tcBorders>
            <w:tcMar>
              <w:top w:w="0" w:type="dxa"/>
              <w:left w:w="108" w:type="dxa"/>
              <w:bottom w:w="0" w:type="dxa"/>
              <w:right w:w="108" w:type="dxa"/>
            </w:tcMar>
          </w:tcPr>
          <w:p w:rsidR="00627BE2" w:rsidRPr="001E7D4D" w:rsidRDefault="00627BE2" w:rsidP="00094D3D">
            <w:pPr>
              <w:spacing w:after="0"/>
              <w:rPr>
                <w:rFonts w:ascii="Calibri" w:hAnsi="Calibri"/>
                <w:sz w:val="20"/>
              </w:rPr>
            </w:pPr>
            <w:r w:rsidRPr="001E7D4D">
              <w:rPr>
                <w:rFonts w:ascii="Calibri" w:hAnsi="Calibri"/>
                <w:sz w:val="20"/>
              </w:rPr>
              <w:t>Restricted to adults aged 18 and over</w:t>
            </w:r>
          </w:p>
        </w:tc>
      </w:tr>
      <w:tr w:rsidR="00627BE2" w:rsidRPr="001E7D4D" w:rsidTr="00094D3D">
        <w:trPr>
          <w:trHeight w:val="273"/>
        </w:trPr>
        <w:tc>
          <w:tcPr>
            <w:tcW w:w="24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sz w:val="20"/>
              </w:rPr>
              <w:t>Prohibited</w:t>
            </w:r>
          </w:p>
        </w:tc>
        <w:tc>
          <w:tcPr>
            <w:tcW w:w="361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cs="Calibri"/>
                <w:sz w:val="20"/>
              </w:rPr>
            </w:pPr>
            <w:r w:rsidRPr="001E7D4D">
              <w:rPr>
                <w:rFonts w:ascii="Calibri" w:hAnsi="Calibri" w:cs="Calibri"/>
                <w:sz w:val="20"/>
              </w:rPr>
              <w:t>Prohibited material</w:t>
            </w:r>
          </w:p>
        </w:tc>
      </w:tr>
    </w:tbl>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Reactions to Option 1 as a whole</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Do these ratings work well together? Why? Why not?</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Are there any ratings that don’t fit with the others? Why?</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What do you think about the number of ratings?</w:t>
      </w:r>
    </w:p>
    <w:p w:rsidR="00627BE2" w:rsidRPr="001E7D4D" w:rsidRDefault="00627BE2" w:rsidP="00627BE2">
      <w:pPr>
        <w:spacing w:before="200" w:after="0"/>
        <w:ind w:left="1080"/>
        <w:rPr>
          <w:rFonts w:ascii="Calibri" w:eastAsia="Calibri" w:hAnsi="Calibri" w:cs="Calibri"/>
          <w:i/>
          <w:lang w:val="en-US"/>
        </w:rPr>
      </w:pPr>
      <w:r w:rsidRPr="001E7D4D">
        <w:rPr>
          <w:rFonts w:ascii="Calibri" w:eastAsia="Calibri" w:hAnsi="Calibri" w:cs="Calibri"/>
          <w:i/>
          <w:lang w:val="en-US"/>
        </w:rPr>
        <w:t>[Probe for too many or too few]</w:t>
      </w:r>
    </w:p>
    <w:p w:rsidR="00627BE2" w:rsidRPr="001E7D4D" w:rsidRDefault="00627BE2" w:rsidP="00627BE2">
      <w:pPr>
        <w:numPr>
          <w:ilvl w:val="1"/>
          <w:numId w:val="75"/>
        </w:numPr>
        <w:spacing w:before="200" w:after="0"/>
        <w:rPr>
          <w:rFonts w:ascii="Calibri" w:eastAsia="Calibri" w:hAnsi="Calibri" w:cs="Calibri"/>
          <w:i/>
          <w:lang w:val="en-US"/>
        </w:rPr>
      </w:pPr>
      <w:r w:rsidRPr="001E7D4D">
        <w:rPr>
          <w:rFonts w:ascii="Calibri" w:eastAsia="Calibri" w:hAnsi="Calibri" w:cs="Calibri"/>
          <w:lang w:val="en-US"/>
        </w:rPr>
        <w:t>How useful do you think this set of ratings would be for parents? And what about non-parents aged over 18?</w:t>
      </w:r>
    </w:p>
    <w:p w:rsidR="00627BE2" w:rsidRPr="001E7D4D" w:rsidRDefault="00627BE2" w:rsidP="00627BE2">
      <w:pPr>
        <w:numPr>
          <w:ilvl w:val="1"/>
          <w:numId w:val="75"/>
        </w:numPr>
        <w:spacing w:before="200" w:after="0"/>
        <w:rPr>
          <w:rFonts w:ascii="Calibri" w:eastAsia="Calibri" w:hAnsi="Calibri" w:cs="Calibri"/>
          <w:i/>
          <w:lang w:val="en-US"/>
        </w:rPr>
      </w:pPr>
      <w:r w:rsidRPr="001E7D4D">
        <w:rPr>
          <w:rFonts w:ascii="Calibri" w:eastAsia="Calibri" w:hAnsi="Calibri" w:cs="Calibri"/>
          <w:lang w:val="en-US"/>
        </w:rPr>
        <w:t>What is your reaction to the term ‘Recommended’? Can you think of a better term to include in these descriptions?</w:t>
      </w:r>
    </w:p>
    <w:p w:rsidR="00627BE2" w:rsidRPr="001E7D4D" w:rsidRDefault="00627BE2" w:rsidP="00627BE2">
      <w:pPr>
        <w:spacing w:before="200" w:after="0"/>
        <w:ind w:left="1080"/>
        <w:rPr>
          <w:rFonts w:ascii="Calibri" w:eastAsia="Calibri" w:hAnsi="Calibri" w:cs="Calibri"/>
          <w:i/>
          <w:lang w:val="en-US"/>
        </w:rPr>
      </w:pPr>
      <w:r w:rsidRPr="001E7D4D">
        <w:rPr>
          <w:rFonts w:ascii="Calibri" w:eastAsia="Calibri" w:hAnsi="Calibri" w:cs="Calibri"/>
          <w:i/>
          <w:lang w:val="en-US"/>
        </w:rPr>
        <w:t>[Probe for reactions to ‘Suitable’]</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What could be done to improve this set of ratings?</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 xml:space="preserve">On the whole, do you think this set of ratings and symbols is better, worse, or about the same as the existing set? Why? </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Comprehension of individual ratings</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Assess understanding of each rating (</w:t>
      </w:r>
      <w:proofErr w:type="spellStart"/>
      <w:r w:rsidRPr="001E7D4D">
        <w:rPr>
          <w:rFonts w:ascii="Calibri" w:eastAsia="Calibri" w:hAnsi="Calibri" w:cs="Calibri"/>
          <w:lang w:val="en-US"/>
        </w:rPr>
        <w:t>i</w:t>
      </w:r>
      <w:r w:rsidR="00F0790F" w:rsidRPr="001E7D4D">
        <w:rPr>
          <w:rFonts w:ascii="Calibri" w:eastAsia="Calibri" w:hAnsi="Calibri" w:cs="Calibri"/>
          <w:lang w:val="en-US"/>
        </w:rPr>
        <w:t>e</w:t>
      </w:r>
      <w:proofErr w:type="spellEnd"/>
      <w:r w:rsidRPr="001E7D4D">
        <w:rPr>
          <w:rFonts w:ascii="Calibri" w:eastAsia="Calibri" w:hAnsi="Calibri" w:cs="Calibri"/>
          <w:lang w:val="en-US"/>
        </w:rPr>
        <w:t xml:space="preserve"> what do you think this rating means?)</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Are there any ratings that are difficult to understand? Why? What could be done improve comprehension?</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Thinking specifically about the rating names, how well do they correspond to the age categories? Why?</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 xml:space="preserve">  Exploration of </w:t>
      </w:r>
      <w:proofErr w:type="spellStart"/>
      <w:r w:rsidRPr="001E7D4D">
        <w:rPr>
          <w:rFonts w:ascii="Calibri" w:eastAsia="Calibri" w:hAnsi="Calibri" w:cs="Calibri"/>
          <w:lang w:val="en-US"/>
        </w:rPr>
        <w:t>colours</w:t>
      </w:r>
      <w:proofErr w:type="spellEnd"/>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 xml:space="preserve">Bearing in mind that symbol </w:t>
      </w:r>
      <w:proofErr w:type="spellStart"/>
      <w:r w:rsidRPr="001E7D4D">
        <w:rPr>
          <w:rFonts w:ascii="Calibri" w:eastAsia="Calibri" w:hAnsi="Calibri" w:cs="Calibri"/>
          <w:lang w:val="en-US"/>
        </w:rPr>
        <w:t>colour</w:t>
      </w:r>
      <w:proofErr w:type="spellEnd"/>
      <w:r w:rsidRPr="001E7D4D">
        <w:rPr>
          <w:rFonts w:ascii="Calibri" w:eastAsia="Calibri" w:hAnsi="Calibri" w:cs="Calibri"/>
          <w:lang w:val="en-US"/>
        </w:rPr>
        <w:t xml:space="preserve"> should aid in correct interpretation of the rating, what </w:t>
      </w:r>
      <w:proofErr w:type="spellStart"/>
      <w:r w:rsidRPr="001E7D4D">
        <w:rPr>
          <w:rFonts w:ascii="Calibri" w:eastAsia="Calibri" w:hAnsi="Calibri" w:cs="Calibri"/>
          <w:lang w:val="en-US"/>
        </w:rPr>
        <w:t>colours</w:t>
      </w:r>
      <w:proofErr w:type="spellEnd"/>
      <w:r w:rsidRPr="001E7D4D">
        <w:rPr>
          <w:rFonts w:ascii="Calibri" w:eastAsia="Calibri" w:hAnsi="Calibri" w:cs="Calibri"/>
          <w:lang w:val="en-US"/>
        </w:rPr>
        <w:t xml:space="preserve"> do you think each symbol should be? Why?</w:t>
      </w:r>
    </w:p>
    <w:p w:rsidR="00627BE2" w:rsidRPr="001E7D4D" w:rsidRDefault="00627BE2" w:rsidP="00627BE2">
      <w:pPr>
        <w:spacing w:before="200" w:after="0"/>
        <w:ind w:left="1440"/>
        <w:rPr>
          <w:rFonts w:ascii="Calibri" w:eastAsia="Calibri" w:hAnsi="Calibri" w:cs="Calibri"/>
          <w:i/>
          <w:lang w:val="en-US"/>
        </w:rPr>
      </w:pPr>
      <w:r w:rsidRPr="001E7D4D">
        <w:rPr>
          <w:rFonts w:ascii="Calibri" w:eastAsia="Calibri" w:hAnsi="Calibri" w:cs="Calibri"/>
          <w:i/>
          <w:lang w:val="en-US"/>
        </w:rPr>
        <w:t>[Show image of proposed symbols – G (Green), PG (Yellow), Y (Orange), M 15+ (Red), and R 18+ (Black)]</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 xml:space="preserve"> Do the chosen </w:t>
      </w:r>
      <w:proofErr w:type="spellStart"/>
      <w:r w:rsidRPr="001E7D4D">
        <w:rPr>
          <w:rFonts w:ascii="Calibri" w:eastAsia="Calibri" w:hAnsi="Calibri" w:cs="Calibri"/>
          <w:lang w:val="en-US"/>
        </w:rPr>
        <w:t>colours</w:t>
      </w:r>
      <w:proofErr w:type="spellEnd"/>
      <w:r w:rsidRPr="001E7D4D">
        <w:rPr>
          <w:rFonts w:ascii="Calibri" w:eastAsia="Calibri" w:hAnsi="Calibri" w:cs="Calibri"/>
          <w:lang w:val="en-US"/>
        </w:rPr>
        <w:t xml:space="preserve"> correspond well to the ratings? Why? Why not? </w:t>
      </w:r>
    </w:p>
    <w:p w:rsidR="00627BE2" w:rsidRPr="001E7D4D" w:rsidRDefault="00627BE2" w:rsidP="00627BE2">
      <w:pPr>
        <w:numPr>
          <w:ilvl w:val="2"/>
          <w:numId w:val="75"/>
        </w:numPr>
        <w:spacing w:before="200" w:after="0"/>
        <w:rPr>
          <w:rFonts w:ascii="Calibri" w:eastAsia="Calibri" w:hAnsi="Calibri" w:cs="Calibri"/>
          <w:lang w:val="en-US"/>
        </w:rPr>
      </w:pPr>
      <w:r w:rsidRPr="001E7D4D">
        <w:rPr>
          <w:rFonts w:ascii="Calibri" w:eastAsia="Calibri" w:hAnsi="Calibri" w:cs="Calibri"/>
          <w:lang w:val="en-US"/>
        </w:rPr>
        <w:t xml:space="preserve">Do some </w:t>
      </w:r>
      <w:proofErr w:type="spellStart"/>
      <w:r w:rsidRPr="001E7D4D">
        <w:rPr>
          <w:rFonts w:ascii="Calibri" w:eastAsia="Calibri" w:hAnsi="Calibri" w:cs="Calibri"/>
          <w:lang w:val="en-US"/>
        </w:rPr>
        <w:t>colours</w:t>
      </w:r>
      <w:proofErr w:type="spellEnd"/>
      <w:r w:rsidRPr="001E7D4D">
        <w:rPr>
          <w:rFonts w:ascii="Calibri" w:eastAsia="Calibri" w:hAnsi="Calibri" w:cs="Calibri"/>
          <w:lang w:val="en-US"/>
        </w:rPr>
        <w:t xml:space="preserve"> work better than others? Why?</w:t>
      </w:r>
    </w:p>
    <w:p w:rsidR="00627BE2" w:rsidRPr="001E7D4D" w:rsidRDefault="00627BE2" w:rsidP="00627BE2">
      <w:pPr>
        <w:spacing w:before="200" w:after="0"/>
        <w:rPr>
          <w:rFonts w:ascii="Calibri" w:hAnsi="Calibri" w:cs="Calibri"/>
          <w:i/>
        </w:rPr>
      </w:pPr>
      <w:r w:rsidRPr="001E7D4D">
        <w:rPr>
          <w:rFonts w:ascii="Calibri" w:hAnsi="Calibri" w:cs="Calibri"/>
          <w:i/>
        </w:rPr>
        <w:t>[Show image of Option 2 – rating and description only (</w:t>
      </w:r>
      <w:proofErr w:type="spellStart"/>
      <w:r w:rsidRPr="001E7D4D">
        <w:rPr>
          <w:rFonts w:ascii="Calibri" w:hAnsi="Calibri" w:cs="Calibri"/>
          <w:i/>
        </w:rPr>
        <w:t>ie</w:t>
      </w:r>
      <w:proofErr w:type="spellEnd"/>
      <w:r w:rsidRPr="001E7D4D">
        <w:rPr>
          <w:rFonts w:ascii="Calibri" w:hAnsi="Calibri" w:cs="Calibri"/>
          <w:i/>
        </w:rPr>
        <w:t xml:space="preserve"> no colours)]</w:t>
      </w:r>
    </w:p>
    <w:p w:rsidR="00627BE2" w:rsidRPr="001E7D4D" w:rsidRDefault="00627BE2" w:rsidP="00627BE2">
      <w:pPr>
        <w:spacing w:after="0"/>
        <w:rPr>
          <w:rFonts w:ascii="Calibri" w:hAnsi="Calibri" w:cs="Calibri"/>
          <w:i/>
        </w:rPr>
      </w:pPr>
    </w:p>
    <w:tbl>
      <w:tblPr>
        <w:tblW w:w="5410" w:type="dxa"/>
        <w:tblLayout w:type="fixed"/>
        <w:tblCellMar>
          <w:left w:w="0" w:type="dxa"/>
          <w:right w:w="0" w:type="dxa"/>
        </w:tblCellMar>
        <w:tblLook w:val="04A0" w:firstRow="1" w:lastRow="0" w:firstColumn="1" w:lastColumn="0" w:noHBand="0" w:noVBand="1"/>
      </w:tblPr>
      <w:tblGrid>
        <w:gridCol w:w="1583"/>
        <w:gridCol w:w="3827"/>
      </w:tblGrid>
      <w:tr w:rsidR="00627BE2" w:rsidRPr="001E7D4D" w:rsidTr="00094D3D">
        <w:trPr>
          <w:trHeight w:val="276"/>
        </w:trPr>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b/>
                <w:sz w:val="20"/>
              </w:rPr>
            </w:pPr>
            <w:r w:rsidRPr="001E7D4D">
              <w:rPr>
                <w:rFonts w:ascii="Calibri" w:hAnsi="Calibri"/>
                <w:b/>
                <w:sz w:val="20"/>
              </w:rPr>
              <w:t>Category</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b/>
                <w:sz w:val="20"/>
              </w:rPr>
            </w:pPr>
            <w:r w:rsidRPr="001E7D4D">
              <w:rPr>
                <w:rFonts w:ascii="Calibri" w:hAnsi="Calibri"/>
                <w:b/>
                <w:sz w:val="20"/>
              </w:rPr>
              <w:t>Description shown on marking</w:t>
            </w:r>
          </w:p>
        </w:tc>
      </w:tr>
      <w:tr w:rsidR="00627BE2"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G</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Recommended for all</w:t>
            </w:r>
          </w:p>
        </w:tc>
      </w:tr>
      <w:tr w:rsidR="00627BE2"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Recommended  for 5 years and over</w:t>
            </w:r>
          </w:p>
        </w:tc>
      </w:tr>
      <w:tr w:rsidR="00627BE2"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10+</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Recommended for 10 years and over</w:t>
            </w:r>
          </w:p>
        </w:tc>
      </w:tr>
      <w:tr w:rsidR="00627BE2" w:rsidRPr="001E7D4D" w:rsidTr="00094D3D">
        <w:trPr>
          <w:trHeight w:val="276"/>
        </w:trPr>
        <w:tc>
          <w:tcPr>
            <w:tcW w:w="15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15+</w:t>
            </w:r>
          </w:p>
        </w:tc>
        <w:tc>
          <w:tcPr>
            <w:tcW w:w="3827" w:type="dxa"/>
            <w:tcBorders>
              <w:top w:val="nil"/>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Recommended for 15 years and over</w:t>
            </w:r>
          </w:p>
        </w:tc>
      </w:tr>
      <w:tr w:rsidR="00627BE2" w:rsidRPr="001E7D4D" w:rsidTr="00094D3D">
        <w:trPr>
          <w:trHeight w:val="276"/>
        </w:trPr>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18+</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27BE2" w:rsidRPr="001E7D4D" w:rsidRDefault="00627BE2" w:rsidP="00094D3D">
            <w:pPr>
              <w:spacing w:after="0"/>
              <w:rPr>
                <w:rFonts w:ascii="Calibri" w:hAnsi="Calibri"/>
                <w:sz w:val="20"/>
              </w:rPr>
            </w:pPr>
            <w:r w:rsidRPr="001E7D4D">
              <w:rPr>
                <w:rFonts w:ascii="Calibri" w:hAnsi="Calibri"/>
                <w:sz w:val="20"/>
              </w:rPr>
              <w:t>Restricted to adults aged 18 and over</w:t>
            </w:r>
          </w:p>
        </w:tc>
      </w:tr>
      <w:tr w:rsidR="00627BE2" w:rsidRPr="001E7D4D" w:rsidTr="00094D3D">
        <w:trPr>
          <w:trHeight w:val="276"/>
        </w:trPr>
        <w:tc>
          <w:tcPr>
            <w:tcW w:w="158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27BE2" w:rsidRPr="001E7D4D" w:rsidRDefault="00627BE2" w:rsidP="00094D3D">
            <w:pPr>
              <w:spacing w:after="0"/>
              <w:rPr>
                <w:rFonts w:ascii="Calibri" w:hAnsi="Calibri"/>
                <w:sz w:val="20"/>
              </w:rPr>
            </w:pPr>
            <w:r w:rsidRPr="001E7D4D">
              <w:rPr>
                <w:rFonts w:ascii="Calibri" w:hAnsi="Calibri"/>
                <w:sz w:val="20"/>
              </w:rPr>
              <w:t>Prohibited</w:t>
            </w:r>
          </w:p>
        </w:tc>
        <w:tc>
          <w:tcPr>
            <w:tcW w:w="382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627BE2" w:rsidRPr="001E7D4D" w:rsidRDefault="00627BE2" w:rsidP="00094D3D">
            <w:pPr>
              <w:spacing w:after="0"/>
              <w:rPr>
                <w:rFonts w:ascii="Calibri" w:hAnsi="Calibri"/>
                <w:sz w:val="20"/>
              </w:rPr>
            </w:pPr>
            <w:r w:rsidRPr="001E7D4D">
              <w:rPr>
                <w:rFonts w:ascii="Calibri" w:hAnsi="Calibri"/>
                <w:sz w:val="20"/>
              </w:rPr>
              <w:t>Prohibited material</w:t>
            </w:r>
          </w:p>
        </w:tc>
      </w:tr>
    </w:tbl>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Reactions to Option 2 as a whole</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Do these ratings work well together? Why? Why not?</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Are there any ratings that don’t fit with the others? Why?</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What do you think about the number of ratings?</w:t>
      </w:r>
    </w:p>
    <w:p w:rsidR="00627BE2" w:rsidRPr="001E7D4D" w:rsidRDefault="00627BE2" w:rsidP="00627BE2">
      <w:pPr>
        <w:spacing w:before="200" w:after="0"/>
        <w:ind w:left="1080"/>
        <w:rPr>
          <w:rFonts w:ascii="Calibri" w:eastAsia="Calibri" w:hAnsi="Calibri" w:cs="Calibri"/>
          <w:i/>
          <w:lang w:val="en-US"/>
        </w:rPr>
      </w:pPr>
      <w:r w:rsidRPr="001E7D4D">
        <w:rPr>
          <w:rFonts w:ascii="Calibri" w:eastAsia="Calibri" w:hAnsi="Calibri" w:cs="Calibri"/>
          <w:i/>
          <w:lang w:val="en-US"/>
        </w:rPr>
        <w:t>[Probe for too many or too few]</w:t>
      </w:r>
    </w:p>
    <w:p w:rsidR="00627BE2" w:rsidRPr="001E7D4D" w:rsidRDefault="00627BE2" w:rsidP="00627BE2">
      <w:pPr>
        <w:numPr>
          <w:ilvl w:val="1"/>
          <w:numId w:val="75"/>
        </w:numPr>
        <w:spacing w:before="200" w:after="0"/>
        <w:rPr>
          <w:rFonts w:ascii="Calibri" w:eastAsia="Calibri" w:hAnsi="Calibri" w:cs="Calibri"/>
          <w:i/>
          <w:lang w:val="en-US"/>
        </w:rPr>
      </w:pPr>
      <w:r w:rsidRPr="001E7D4D">
        <w:rPr>
          <w:rFonts w:ascii="Calibri" w:eastAsia="Calibri" w:hAnsi="Calibri" w:cs="Calibri"/>
          <w:lang w:val="en-US"/>
        </w:rPr>
        <w:t>How useful do you think this set of ratings would be for parents? And what about non-parents aged over 18?</w:t>
      </w:r>
    </w:p>
    <w:p w:rsidR="00627BE2" w:rsidRPr="001E7D4D" w:rsidRDefault="00627BE2" w:rsidP="00627BE2">
      <w:pPr>
        <w:numPr>
          <w:ilvl w:val="1"/>
          <w:numId w:val="75"/>
        </w:numPr>
        <w:spacing w:before="200" w:after="0"/>
        <w:rPr>
          <w:rFonts w:ascii="Calibri" w:eastAsia="Calibri" w:hAnsi="Calibri" w:cs="Calibri"/>
          <w:i/>
          <w:lang w:val="en-US"/>
        </w:rPr>
      </w:pPr>
      <w:r w:rsidRPr="001E7D4D">
        <w:rPr>
          <w:rFonts w:ascii="Calibri" w:eastAsia="Calibri" w:hAnsi="Calibri" w:cs="Calibri"/>
          <w:lang w:val="en-US"/>
        </w:rPr>
        <w:t>Do you prefer the term ‘Suitable’ to the term ‘Recommended’? Why? Why not?</w:t>
      </w:r>
    </w:p>
    <w:p w:rsidR="00627BE2" w:rsidRPr="001E7D4D" w:rsidRDefault="00627BE2" w:rsidP="00627BE2">
      <w:pPr>
        <w:numPr>
          <w:ilvl w:val="1"/>
          <w:numId w:val="75"/>
        </w:numPr>
        <w:spacing w:before="200" w:after="0"/>
        <w:rPr>
          <w:rFonts w:ascii="Calibri" w:eastAsia="Calibri" w:hAnsi="Calibri" w:cs="Calibri"/>
          <w:i/>
          <w:lang w:val="en-US"/>
        </w:rPr>
      </w:pPr>
      <w:r w:rsidRPr="001E7D4D">
        <w:rPr>
          <w:rFonts w:ascii="Calibri" w:eastAsia="Calibri" w:hAnsi="Calibri" w:cs="Calibri"/>
          <w:lang w:val="en-US"/>
        </w:rPr>
        <w:t>Baring in mind that additional information would be provided in the consumer advice that accompanies ratings, do you think it is better or worse to have one restrictive category?</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This set of symbols includes only numbers – do you think this approach is less or more clear than letters and numbers? Why?</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What could be done to improve this set of ratings?</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On the whole, do you think this set of ratings and symbols is better, worse, or about the same as the existing set? Why?</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 xml:space="preserve">And do you think this set is better, worse, or about the same as the first set that you were shown? Why? </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Comprehension of individual ratings</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Assess understanding of each rating (</w:t>
      </w:r>
      <w:proofErr w:type="spellStart"/>
      <w:r w:rsidRPr="001E7D4D">
        <w:rPr>
          <w:rFonts w:ascii="Calibri" w:eastAsia="Calibri" w:hAnsi="Calibri" w:cs="Calibri"/>
          <w:lang w:val="en-US"/>
        </w:rPr>
        <w:t>ie</w:t>
      </w:r>
      <w:proofErr w:type="spellEnd"/>
      <w:r w:rsidRPr="001E7D4D">
        <w:rPr>
          <w:rFonts w:ascii="Calibri" w:eastAsia="Calibri" w:hAnsi="Calibri" w:cs="Calibri"/>
          <w:lang w:val="en-US"/>
        </w:rPr>
        <w:t xml:space="preserve"> what do you think this rating means?)</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Are there any ratings that are difficult to understand? Why? What could be done improve comprehension?</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 xml:space="preserve">  Exploration of </w:t>
      </w:r>
      <w:proofErr w:type="spellStart"/>
      <w:r w:rsidRPr="001E7D4D">
        <w:rPr>
          <w:rFonts w:ascii="Calibri" w:eastAsia="Calibri" w:hAnsi="Calibri" w:cs="Calibri"/>
          <w:lang w:val="en-US"/>
        </w:rPr>
        <w:t>colours</w:t>
      </w:r>
      <w:proofErr w:type="spellEnd"/>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 xml:space="preserve">Bearing in mind that symbol </w:t>
      </w:r>
      <w:proofErr w:type="spellStart"/>
      <w:r w:rsidRPr="001E7D4D">
        <w:rPr>
          <w:rFonts w:ascii="Calibri" w:eastAsia="Calibri" w:hAnsi="Calibri" w:cs="Calibri"/>
          <w:lang w:val="en-US"/>
        </w:rPr>
        <w:t>colour</w:t>
      </w:r>
      <w:proofErr w:type="spellEnd"/>
      <w:r w:rsidRPr="001E7D4D">
        <w:rPr>
          <w:rFonts w:ascii="Calibri" w:eastAsia="Calibri" w:hAnsi="Calibri" w:cs="Calibri"/>
          <w:lang w:val="en-US"/>
        </w:rPr>
        <w:t xml:space="preserve"> should aid in correct interpretation of the rating, what </w:t>
      </w:r>
      <w:proofErr w:type="spellStart"/>
      <w:r w:rsidRPr="001E7D4D">
        <w:rPr>
          <w:rFonts w:ascii="Calibri" w:eastAsia="Calibri" w:hAnsi="Calibri" w:cs="Calibri"/>
          <w:lang w:val="en-US"/>
        </w:rPr>
        <w:t>colours</w:t>
      </w:r>
      <w:proofErr w:type="spellEnd"/>
      <w:r w:rsidRPr="001E7D4D">
        <w:rPr>
          <w:rFonts w:ascii="Calibri" w:eastAsia="Calibri" w:hAnsi="Calibri" w:cs="Calibri"/>
          <w:lang w:val="en-US"/>
        </w:rPr>
        <w:t xml:space="preserve"> do you think each symbol should be? Why?</w:t>
      </w:r>
    </w:p>
    <w:p w:rsidR="00627BE2" w:rsidRPr="001E7D4D" w:rsidRDefault="00627BE2" w:rsidP="00627BE2">
      <w:pPr>
        <w:spacing w:before="200" w:after="0"/>
        <w:ind w:left="1440"/>
        <w:rPr>
          <w:rFonts w:ascii="Calibri" w:eastAsia="Calibri" w:hAnsi="Calibri" w:cs="Calibri"/>
          <w:i/>
          <w:lang w:val="en-US"/>
        </w:rPr>
      </w:pPr>
      <w:r w:rsidRPr="001E7D4D">
        <w:rPr>
          <w:rFonts w:ascii="Calibri" w:eastAsia="Calibri" w:hAnsi="Calibri" w:cs="Calibri"/>
          <w:i/>
          <w:lang w:val="en-US"/>
        </w:rPr>
        <w:t>[Show image of proposed symbols – G (Green), 5+ (Yellow), 10+ (Orange), 15+ (Red), and 18+ (Black)]</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 xml:space="preserve"> Do the chosen </w:t>
      </w:r>
      <w:proofErr w:type="spellStart"/>
      <w:r w:rsidRPr="001E7D4D">
        <w:rPr>
          <w:rFonts w:ascii="Calibri" w:eastAsia="Calibri" w:hAnsi="Calibri" w:cs="Calibri"/>
          <w:lang w:val="en-US"/>
        </w:rPr>
        <w:t>colours</w:t>
      </w:r>
      <w:proofErr w:type="spellEnd"/>
      <w:r w:rsidRPr="001E7D4D">
        <w:rPr>
          <w:rFonts w:ascii="Calibri" w:eastAsia="Calibri" w:hAnsi="Calibri" w:cs="Calibri"/>
          <w:lang w:val="en-US"/>
        </w:rPr>
        <w:t xml:space="preserve"> correspond well to the ratings? Why? </w:t>
      </w:r>
    </w:p>
    <w:p w:rsidR="00627BE2" w:rsidRPr="001E7D4D" w:rsidRDefault="00627BE2" w:rsidP="00627BE2">
      <w:pPr>
        <w:numPr>
          <w:ilvl w:val="2"/>
          <w:numId w:val="75"/>
        </w:numPr>
        <w:spacing w:before="200" w:after="0"/>
        <w:rPr>
          <w:rFonts w:ascii="Calibri" w:eastAsia="Calibri" w:hAnsi="Calibri" w:cs="Calibri"/>
          <w:lang w:val="en-US"/>
        </w:rPr>
      </w:pPr>
      <w:r w:rsidRPr="001E7D4D">
        <w:rPr>
          <w:rFonts w:ascii="Calibri" w:eastAsia="Calibri" w:hAnsi="Calibri" w:cs="Calibri"/>
          <w:lang w:val="en-US"/>
        </w:rPr>
        <w:t xml:space="preserve">Do some </w:t>
      </w:r>
      <w:proofErr w:type="spellStart"/>
      <w:r w:rsidRPr="001E7D4D">
        <w:rPr>
          <w:rFonts w:ascii="Calibri" w:eastAsia="Calibri" w:hAnsi="Calibri" w:cs="Calibri"/>
          <w:lang w:val="en-US"/>
        </w:rPr>
        <w:t>colours</w:t>
      </w:r>
      <w:proofErr w:type="spellEnd"/>
      <w:r w:rsidRPr="001E7D4D">
        <w:rPr>
          <w:rFonts w:ascii="Calibri" w:eastAsia="Calibri" w:hAnsi="Calibri" w:cs="Calibri"/>
          <w:lang w:val="en-US"/>
        </w:rPr>
        <w:t xml:space="preserve"> work better than others? Why?</w:t>
      </w:r>
    </w:p>
    <w:p w:rsidR="00627BE2" w:rsidRPr="001E7D4D" w:rsidRDefault="00627BE2" w:rsidP="00627BE2">
      <w:pPr>
        <w:spacing w:before="200" w:after="0"/>
        <w:rPr>
          <w:rFonts w:ascii="Calibri" w:hAnsi="Calibri" w:cs="Calibri"/>
        </w:rPr>
      </w:pPr>
    </w:p>
    <w:p w:rsidR="00627BE2" w:rsidRPr="001E7D4D" w:rsidRDefault="00627BE2" w:rsidP="00627BE2">
      <w:pPr>
        <w:spacing w:before="200" w:after="0"/>
        <w:rPr>
          <w:rFonts w:ascii="Calibri" w:hAnsi="Calibri" w:cs="Calibri"/>
        </w:rPr>
      </w:pPr>
      <w:r w:rsidRPr="001E7D4D">
        <w:rPr>
          <w:rFonts w:ascii="Calibri" w:hAnsi="Calibri" w:cs="Calibri"/>
        </w:rPr>
        <w:t xml:space="preserve">   </w:t>
      </w:r>
    </w:p>
    <w:p w:rsidR="00627BE2" w:rsidRPr="001E7D4D" w:rsidRDefault="00627BE2" w:rsidP="00627BE2">
      <w:pPr>
        <w:spacing w:after="0"/>
        <w:rPr>
          <w:rFonts w:ascii="Calibri" w:hAnsi="Calibri" w:cs="Calibri"/>
        </w:rPr>
      </w:pPr>
      <w:r w:rsidRPr="001E7D4D">
        <w:rPr>
          <w:rFonts w:ascii="Calibri" w:hAnsi="Calibri" w:cs="Calibri"/>
        </w:rPr>
        <w:br w:type="page"/>
      </w:r>
    </w:p>
    <w:p w:rsidR="00627BE2" w:rsidRPr="001E7D4D" w:rsidRDefault="00627BE2" w:rsidP="00627BE2">
      <w:pPr>
        <w:keepNext/>
        <w:pBdr>
          <w:top w:val="single" w:sz="6" w:space="1" w:color="auto"/>
          <w:left w:val="single" w:sz="6" w:space="12" w:color="auto"/>
          <w:bottom w:val="single" w:sz="6" w:space="1" w:color="auto"/>
          <w:right w:val="single" w:sz="6" w:space="1" w:color="auto"/>
        </w:pBdr>
        <w:shd w:val="clear" w:color="auto" w:fill="548DD4"/>
        <w:tabs>
          <w:tab w:val="num" w:pos="644"/>
        </w:tabs>
        <w:spacing w:before="200" w:after="0"/>
        <w:outlineLvl w:val="4"/>
        <w:rPr>
          <w:rFonts w:ascii="Calibri" w:hAnsi="Calibri" w:cs="Calibri"/>
          <w:b/>
          <w:i/>
          <w:color w:val="FFFFFF"/>
        </w:rPr>
      </w:pPr>
      <w:r w:rsidRPr="001E7D4D">
        <w:rPr>
          <w:rFonts w:ascii="Calibri" w:hAnsi="Calibri" w:cs="Calibri"/>
          <w:b/>
          <w:i/>
          <w:color w:val="FFFFFF"/>
        </w:rPr>
        <w:t>Communication preferences (5 minutes)</w:t>
      </w:r>
    </w:p>
    <w:p w:rsidR="00627BE2" w:rsidRPr="001E7D4D" w:rsidRDefault="00627BE2" w:rsidP="00627BE2">
      <w:pPr>
        <w:numPr>
          <w:ilvl w:val="0"/>
          <w:numId w:val="75"/>
        </w:numPr>
        <w:spacing w:before="200" w:after="0"/>
        <w:rPr>
          <w:rFonts w:ascii="Calibri" w:eastAsia="Calibri" w:hAnsi="Calibri" w:cs="Calibri"/>
          <w:lang w:val="en-US"/>
        </w:rPr>
      </w:pPr>
      <w:r w:rsidRPr="001E7D4D">
        <w:rPr>
          <w:rFonts w:ascii="Calibri" w:eastAsia="Calibri" w:hAnsi="Calibri" w:cs="Calibri"/>
          <w:lang w:val="en-US"/>
        </w:rPr>
        <w:t>If changes were made to the classification ratings and/ or symbols, what would be the best way for these changes to be communicated to the Australian public? Why?</w:t>
      </w:r>
    </w:p>
    <w:p w:rsidR="00627BE2" w:rsidRPr="001E7D4D" w:rsidRDefault="00627BE2" w:rsidP="00627BE2">
      <w:pPr>
        <w:numPr>
          <w:ilvl w:val="1"/>
          <w:numId w:val="75"/>
        </w:numPr>
        <w:spacing w:before="200" w:after="0"/>
        <w:rPr>
          <w:rFonts w:ascii="Calibri" w:eastAsia="Calibri" w:hAnsi="Calibri" w:cs="Calibri"/>
          <w:lang w:val="en-US"/>
        </w:rPr>
      </w:pPr>
      <w:r w:rsidRPr="001E7D4D">
        <w:rPr>
          <w:rFonts w:ascii="Calibri" w:eastAsia="Calibri" w:hAnsi="Calibri" w:cs="Calibri"/>
          <w:lang w:val="en-US"/>
        </w:rPr>
        <w:t>Can you think of any other ways that this information could be communicated to the Australian public?</w:t>
      </w:r>
    </w:p>
    <w:p w:rsidR="002D27FE" w:rsidRPr="001E7D4D" w:rsidRDefault="002D27FE" w:rsidP="00627BE2">
      <w:pPr>
        <w:spacing w:after="0"/>
        <w:rPr>
          <w:rFonts w:ascii="Calibri" w:hAnsi="Calibri" w:cs="Calibri"/>
        </w:rPr>
      </w:pPr>
    </w:p>
    <w:p w:rsidR="002D27FE" w:rsidRPr="001E7D4D" w:rsidRDefault="00627BE2" w:rsidP="00722E8C">
      <w:pPr>
        <w:rPr>
          <w:rFonts w:ascii="Calibri" w:hAnsi="Calibri" w:cs="Calibri"/>
        </w:rPr>
      </w:pPr>
      <w:r w:rsidRPr="001E7D4D">
        <w:rPr>
          <w:rFonts w:ascii="Calibri" w:hAnsi="Calibri" w:cs="Calibri"/>
        </w:rPr>
        <w:br w:type="page"/>
      </w:r>
    </w:p>
    <w:p w:rsidR="002D27FE" w:rsidRPr="001E7D4D" w:rsidRDefault="002D27FE" w:rsidP="00722E8C">
      <w:pPr>
        <w:rPr>
          <w:rFonts w:ascii="Calibri" w:hAnsi="Calibri" w:cs="Calibri"/>
          <w:b/>
          <w:sz w:val="28"/>
          <w:szCs w:val="28"/>
        </w:rPr>
      </w:pPr>
      <w:r w:rsidRPr="001E7D4D">
        <w:rPr>
          <w:rFonts w:ascii="Calibri" w:hAnsi="Calibri" w:cs="Calibri"/>
          <w:b/>
          <w:sz w:val="28"/>
          <w:szCs w:val="28"/>
        </w:rPr>
        <w:t>Description of the</w:t>
      </w:r>
      <w:r w:rsidR="00B27687" w:rsidRPr="001E7D4D">
        <w:rPr>
          <w:rFonts w:ascii="Calibri" w:hAnsi="Calibri" w:cs="Calibri"/>
          <w:b/>
          <w:sz w:val="28"/>
          <w:szCs w:val="28"/>
        </w:rPr>
        <w:t xml:space="preserve"> current</w:t>
      </w:r>
      <w:r w:rsidRPr="001E7D4D">
        <w:rPr>
          <w:rFonts w:ascii="Calibri" w:hAnsi="Calibri" w:cs="Calibri"/>
          <w:b/>
          <w:sz w:val="28"/>
          <w:szCs w:val="28"/>
        </w:rPr>
        <w:t xml:space="preserve"> </w:t>
      </w:r>
      <w:r w:rsidR="00B27687" w:rsidRPr="001E7D4D">
        <w:rPr>
          <w:rFonts w:ascii="Calibri" w:hAnsi="Calibri" w:cs="Calibri"/>
          <w:b/>
          <w:sz w:val="28"/>
          <w:szCs w:val="28"/>
        </w:rPr>
        <w:t>process of classification in Australia</w:t>
      </w:r>
    </w:p>
    <w:p w:rsidR="002D27FE" w:rsidRPr="001E7D4D" w:rsidRDefault="002D27FE" w:rsidP="00722E8C">
      <w:r w:rsidRPr="001E7D4D">
        <w:t xml:space="preserve">The Classification Board is a statutory body which makes classification decisions for films, computer games and certain publications. The Classification Board is a full-time Board based in Sydney. Principles for decision making are set out in the National Classification Code, agreed by the Australian Government and the States and Territories. The Classification Board is independent from government. </w:t>
      </w:r>
    </w:p>
    <w:p w:rsidR="002D27FE" w:rsidRPr="001E7D4D" w:rsidRDefault="002D27FE" w:rsidP="00722E8C">
      <w:r w:rsidRPr="001E7D4D">
        <w:t>The Director of the Classification Board is responsible for management and oversight of the Classification Board and its decision making processes.</w:t>
      </w:r>
    </w:p>
    <w:p w:rsidR="002D27FE" w:rsidRPr="001E7D4D" w:rsidRDefault="002D27FE" w:rsidP="00722E8C">
      <w:r w:rsidRPr="001E7D4D">
        <w:t>The Classification Review Board is also an independent statutory body. Its role is to review classification decisions in certain circumstances and make a fresh classification decision. The Classification Review Board is a different Board to the Classification Board. The Classification Review Board is independent from government.</w:t>
      </w:r>
    </w:p>
    <w:p w:rsidR="002D27FE" w:rsidRPr="001E7D4D" w:rsidRDefault="002D27FE" w:rsidP="00722E8C">
      <w:r w:rsidRPr="001E7D4D">
        <w:t>The Classification Branch is a Branch of the Commonwealth Attorney-General’s Department which is co-located with the Classification Board in Sydney. The Classification Branch provides operational and policy advice on classification issues to the Minister for Justice, provides secretariat services to the Classification Board and the Classification Review Board, operates the Classification Liaison Scheme and provides classification training for both Boards, for industry and for government.</w:t>
      </w:r>
    </w:p>
    <w:p w:rsidR="00627BE2" w:rsidRPr="001E7D4D" w:rsidRDefault="00627BE2" w:rsidP="00627BE2">
      <w:pPr>
        <w:spacing w:after="0"/>
        <w:rPr>
          <w:rFonts w:ascii="Calibri" w:hAnsi="Calibri" w:cs="Calibri"/>
        </w:rPr>
      </w:pPr>
    </w:p>
    <w:p w:rsidR="002D27FE" w:rsidRPr="001E7D4D" w:rsidRDefault="002D27FE" w:rsidP="00627BE2">
      <w:pPr>
        <w:spacing w:after="0"/>
        <w:rPr>
          <w:rFonts w:ascii="Calibri" w:hAnsi="Calibri" w:cs="Calibri"/>
        </w:rPr>
      </w:pPr>
    </w:p>
    <w:p w:rsidR="00B27687" w:rsidRPr="001E7D4D" w:rsidRDefault="00B27687">
      <w:pPr>
        <w:rPr>
          <w:rFonts w:ascii="Calibri" w:hAnsi="Calibri" w:cs="Calibri"/>
          <w:b/>
          <w:sz w:val="28"/>
          <w:szCs w:val="28"/>
        </w:rPr>
      </w:pPr>
      <w:r w:rsidRPr="001E7D4D">
        <w:rPr>
          <w:rFonts w:ascii="Calibri" w:hAnsi="Calibri" w:cs="Calibri"/>
          <w:b/>
          <w:sz w:val="28"/>
          <w:szCs w:val="28"/>
        </w:rPr>
        <w:br w:type="page"/>
      </w:r>
    </w:p>
    <w:p w:rsidR="00627BE2" w:rsidRPr="001E7D4D" w:rsidRDefault="00627BE2" w:rsidP="00627BE2">
      <w:pPr>
        <w:rPr>
          <w:rFonts w:ascii="Calibri" w:hAnsi="Calibri" w:cs="Calibri"/>
          <w:sz w:val="28"/>
          <w:szCs w:val="28"/>
        </w:rPr>
      </w:pPr>
      <w:r w:rsidRPr="001E7D4D">
        <w:rPr>
          <w:rFonts w:ascii="Calibri" w:hAnsi="Calibri" w:cs="Calibri"/>
          <w:b/>
          <w:sz w:val="28"/>
          <w:szCs w:val="28"/>
        </w:rPr>
        <w:t>Notebook Exercise One:</w:t>
      </w:r>
      <w:r w:rsidRPr="001E7D4D">
        <w:rPr>
          <w:rFonts w:ascii="Calibri" w:hAnsi="Calibri" w:cs="Calibri"/>
          <w:sz w:val="28"/>
          <w:szCs w:val="28"/>
        </w:rPr>
        <w:t xml:space="preserve"> This table shows the symbols used for each of the current Australian film and computer game ratings.  In the space provided, please indicate whether you have seen the symbol before today and what you think the symbol means in the space provided.</w:t>
      </w:r>
    </w:p>
    <w:tbl>
      <w:tblPr>
        <w:tblStyle w:val="TableGrid"/>
        <w:tblW w:w="10692" w:type="dxa"/>
        <w:tblInd w:w="-743" w:type="dxa"/>
        <w:tblLook w:val="04A0" w:firstRow="1" w:lastRow="0" w:firstColumn="1" w:lastColumn="0" w:noHBand="0" w:noVBand="1"/>
        <w:tblDescription w:val="Notebook Exercise One: This table shows the symbols used for each of the current Australian film and computer game ratings.  In the space provided, please indicate whether you have seen the symbol before today and what you think the symbol means in the space provided."/>
      </w:tblPr>
      <w:tblGrid>
        <w:gridCol w:w="2136"/>
        <w:gridCol w:w="2540"/>
        <w:gridCol w:w="6016"/>
      </w:tblGrid>
      <w:tr w:rsidR="00627BE2" w:rsidRPr="001E7D4D" w:rsidTr="000E7029">
        <w:trPr>
          <w:trHeight w:val="1527"/>
          <w:tblHeader/>
        </w:trPr>
        <w:tc>
          <w:tcPr>
            <w:tcW w:w="2114" w:type="dxa"/>
          </w:tcPr>
          <w:p w:rsidR="00627BE2" w:rsidRPr="001E7D4D" w:rsidRDefault="00627BE2" w:rsidP="00094D3D">
            <w:pPr>
              <w:spacing w:before="200" w:after="0"/>
              <w:rPr>
                <w:rFonts w:ascii="Calibri" w:hAnsi="Calibri" w:cs="Calibri"/>
                <w:sz w:val="28"/>
                <w:szCs w:val="28"/>
              </w:rPr>
            </w:pPr>
            <w:r w:rsidRPr="001E7D4D">
              <w:rPr>
                <w:rFonts w:ascii="Calibri" w:hAnsi="Calibri" w:cs="Calibri"/>
                <w:sz w:val="28"/>
                <w:szCs w:val="28"/>
              </w:rPr>
              <w:t>Symbol</w:t>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t xml:space="preserve">Have you seen this symbol before today?  </w:t>
            </w:r>
          </w:p>
        </w:tc>
        <w:tc>
          <w:tcPr>
            <w:tcW w:w="6033" w:type="dxa"/>
          </w:tcPr>
          <w:p w:rsidR="00627BE2" w:rsidRPr="001E7D4D" w:rsidRDefault="00627BE2" w:rsidP="00094D3D">
            <w:pPr>
              <w:spacing w:before="200" w:after="0"/>
              <w:rPr>
                <w:rFonts w:ascii="Calibri" w:hAnsi="Calibri" w:cs="Calibri"/>
                <w:sz w:val="28"/>
                <w:szCs w:val="28"/>
              </w:rPr>
            </w:pPr>
            <w:r w:rsidRPr="001E7D4D">
              <w:rPr>
                <w:rFonts w:ascii="Calibri" w:hAnsi="Calibri" w:cs="Calibri"/>
                <w:sz w:val="28"/>
                <w:szCs w:val="28"/>
              </w:rPr>
              <w:t xml:space="preserve">What does this symbol mean? </w:t>
            </w:r>
          </w:p>
        </w:tc>
      </w:tr>
      <w:tr w:rsidR="00627BE2" w:rsidRPr="001E7D4D" w:rsidTr="00094D3D">
        <w:trPr>
          <w:trHeight w:val="1527"/>
        </w:trPr>
        <w:tc>
          <w:tcPr>
            <w:tcW w:w="2114" w:type="dxa"/>
          </w:tcPr>
          <w:p w:rsidR="00627BE2" w:rsidRPr="001E7D4D" w:rsidRDefault="00627BE2" w:rsidP="00094D3D">
            <w:pPr>
              <w:spacing w:before="200" w:after="0"/>
              <w:rPr>
                <w:rFonts w:ascii="Calibri" w:hAnsi="Calibri" w:cs="Calibri"/>
              </w:rPr>
            </w:pPr>
            <w:r w:rsidRPr="009E0922">
              <w:rPr>
                <w:rFonts w:ascii="Calibri" w:hAnsi="Calibri" w:cs="Calibri"/>
                <w:noProof/>
              </w:rPr>
              <w:drawing>
                <wp:inline distT="0" distB="0" distL="0" distR="0" wp14:anchorId="0451DC88" wp14:editId="5385FDA9">
                  <wp:extent cx="807869" cy="719091"/>
                  <wp:effectExtent l="0" t="0" r="0" b="5080"/>
                  <wp:docPr id="296" name="Picture 7" descr="C:\Users\rawski\G poster"/>
                  <wp:cNvGraphicFramePr/>
                  <a:graphic xmlns:a="http://schemas.openxmlformats.org/drawingml/2006/main">
                    <a:graphicData uri="http://schemas.openxmlformats.org/drawingml/2006/picture">
                      <pic:pic xmlns:pic="http://schemas.openxmlformats.org/drawingml/2006/picture">
                        <pic:nvPicPr>
                          <pic:cNvPr id="8" name="Picture 7" descr="C:\Users\rawski\G poster"/>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807869" cy="719091"/>
                          </a:xfrm>
                          <a:prstGeom prst="rect">
                            <a:avLst/>
                          </a:prstGeom>
                          <a:noFill/>
                          <a:ln>
                            <a:noFill/>
                          </a:ln>
                        </pic:spPr>
                      </pic:pic>
                    </a:graphicData>
                  </a:graphic>
                </wp:inline>
              </w:drawing>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Yes</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Unsure</w:t>
            </w:r>
          </w:p>
          <w:p w:rsidR="00627BE2" w:rsidRPr="001E7D4D" w:rsidRDefault="00627BE2" w:rsidP="00094D3D">
            <w:pPr>
              <w:spacing w:after="0"/>
              <w:rPr>
                <w:rFonts w:ascii="Calibri" w:hAnsi="Calibri" w:cs="Calibri"/>
                <w:sz w:val="56"/>
                <w:szCs w:val="56"/>
              </w:rPr>
            </w:pPr>
            <w:r w:rsidRPr="001E7D4D">
              <w:rPr>
                <w:rFonts w:ascii="Calibri" w:hAnsi="Calibri" w:cs="Calibri"/>
                <w:sz w:val="28"/>
                <w:szCs w:val="28"/>
              </w:rPr>
              <w:sym w:font="Wingdings" w:char="F06F"/>
            </w:r>
            <w:r w:rsidRPr="001E7D4D">
              <w:rPr>
                <w:rFonts w:ascii="Calibri" w:hAnsi="Calibri" w:cs="Calibri"/>
                <w:sz w:val="28"/>
                <w:szCs w:val="28"/>
              </w:rPr>
              <w:t xml:space="preserve"> No</w:t>
            </w:r>
          </w:p>
        </w:tc>
        <w:tc>
          <w:tcPr>
            <w:tcW w:w="6033" w:type="dxa"/>
          </w:tcPr>
          <w:p w:rsidR="00627BE2" w:rsidRPr="001E7D4D" w:rsidRDefault="00627BE2" w:rsidP="00094D3D">
            <w:pPr>
              <w:spacing w:before="200" w:after="0"/>
              <w:rPr>
                <w:rFonts w:ascii="Calibri" w:hAnsi="Calibri" w:cs="Calibri"/>
              </w:rPr>
            </w:pPr>
            <w:r w:rsidRPr="001E7D4D">
              <w:rPr>
                <w:rFonts w:ascii="Verdana" w:hAnsi="Verdana"/>
                <w:sz w:val="36"/>
                <w:szCs w:val="36"/>
              </w:rPr>
              <w:sym w:font="Wingdings" w:char="F03F"/>
            </w:r>
          </w:p>
        </w:tc>
      </w:tr>
      <w:tr w:rsidR="00627BE2" w:rsidRPr="001E7D4D" w:rsidTr="00094D3D">
        <w:trPr>
          <w:trHeight w:val="1527"/>
        </w:trPr>
        <w:tc>
          <w:tcPr>
            <w:tcW w:w="2114" w:type="dxa"/>
          </w:tcPr>
          <w:p w:rsidR="00627BE2" w:rsidRPr="001E7D4D" w:rsidRDefault="00627BE2" w:rsidP="00094D3D">
            <w:pPr>
              <w:spacing w:before="200" w:after="0"/>
              <w:rPr>
                <w:rFonts w:ascii="Calibri" w:hAnsi="Calibri" w:cs="Calibri"/>
              </w:rPr>
            </w:pPr>
            <w:r w:rsidRPr="009E0922">
              <w:rPr>
                <w:rFonts w:ascii="Calibri" w:hAnsi="Calibri" w:cs="Calibri"/>
                <w:noProof/>
              </w:rPr>
              <w:drawing>
                <wp:inline distT="0" distB="0" distL="0" distR="0" wp14:anchorId="1591F241" wp14:editId="1B076941">
                  <wp:extent cx="985421" cy="727593"/>
                  <wp:effectExtent l="0" t="0" r="5715" b="0"/>
                  <wp:docPr id="300" name="Picture 9" descr="C:\Users\rawski\PG poster"/>
                  <wp:cNvGraphicFramePr/>
                  <a:graphic xmlns:a="http://schemas.openxmlformats.org/drawingml/2006/main">
                    <a:graphicData uri="http://schemas.openxmlformats.org/drawingml/2006/picture">
                      <pic:pic xmlns:pic="http://schemas.openxmlformats.org/drawingml/2006/picture">
                        <pic:nvPicPr>
                          <pic:cNvPr id="10" name="Picture 9" descr="C:\Users\rawski\PG poster"/>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985421" cy="727593"/>
                          </a:xfrm>
                          <a:prstGeom prst="rect">
                            <a:avLst/>
                          </a:prstGeom>
                          <a:noFill/>
                          <a:ln>
                            <a:noFill/>
                          </a:ln>
                        </pic:spPr>
                      </pic:pic>
                    </a:graphicData>
                  </a:graphic>
                </wp:inline>
              </w:drawing>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Yes</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Unsure</w:t>
            </w:r>
          </w:p>
          <w:p w:rsidR="00627BE2" w:rsidRPr="001E7D4D" w:rsidRDefault="00627BE2" w:rsidP="00094D3D">
            <w:pPr>
              <w:spacing w:before="200" w:after="0"/>
              <w:rPr>
                <w:rFonts w:ascii="Calibri" w:hAnsi="Calibri" w:cs="Calibri"/>
              </w:rPr>
            </w:pPr>
            <w:r w:rsidRPr="001E7D4D">
              <w:rPr>
                <w:rFonts w:ascii="Calibri" w:hAnsi="Calibri" w:cs="Calibri"/>
                <w:sz w:val="28"/>
                <w:szCs w:val="28"/>
              </w:rPr>
              <w:sym w:font="Wingdings" w:char="F06F"/>
            </w:r>
            <w:r w:rsidRPr="001E7D4D">
              <w:rPr>
                <w:rFonts w:ascii="Calibri" w:hAnsi="Calibri" w:cs="Calibri"/>
                <w:sz w:val="28"/>
                <w:szCs w:val="28"/>
              </w:rPr>
              <w:t xml:space="preserve"> No</w:t>
            </w:r>
          </w:p>
        </w:tc>
        <w:tc>
          <w:tcPr>
            <w:tcW w:w="6033" w:type="dxa"/>
          </w:tcPr>
          <w:p w:rsidR="00627BE2" w:rsidRPr="001E7D4D" w:rsidRDefault="00627BE2" w:rsidP="00094D3D">
            <w:pPr>
              <w:spacing w:before="200" w:after="0"/>
              <w:rPr>
                <w:rFonts w:ascii="Calibri" w:hAnsi="Calibri" w:cs="Calibri"/>
              </w:rPr>
            </w:pPr>
            <w:r w:rsidRPr="001E7D4D">
              <w:rPr>
                <w:rFonts w:ascii="Verdana" w:hAnsi="Verdana"/>
                <w:sz w:val="36"/>
                <w:szCs w:val="36"/>
              </w:rPr>
              <w:sym w:font="Wingdings" w:char="F03F"/>
            </w:r>
          </w:p>
        </w:tc>
      </w:tr>
      <w:tr w:rsidR="00627BE2" w:rsidRPr="001E7D4D" w:rsidTr="00094D3D">
        <w:trPr>
          <w:trHeight w:val="1527"/>
        </w:trPr>
        <w:tc>
          <w:tcPr>
            <w:tcW w:w="2114" w:type="dxa"/>
          </w:tcPr>
          <w:p w:rsidR="00627BE2" w:rsidRPr="001E7D4D" w:rsidRDefault="00627BE2" w:rsidP="00094D3D">
            <w:pPr>
              <w:spacing w:before="200" w:after="0"/>
              <w:rPr>
                <w:rFonts w:ascii="Calibri" w:hAnsi="Calibri" w:cs="Calibri"/>
              </w:rPr>
            </w:pPr>
            <w:r w:rsidRPr="009E0922">
              <w:rPr>
                <w:rFonts w:ascii="Calibri" w:hAnsi="Calibri" w:cs="Calibri"/>
                <w:noProof/>
              </w:rPr>
              <w:drawing>
                <wp:inline distT="0" distB="0" distL="0" distR="0" wp14:anchorId="7BB969C1" wp14:editId="131B1DAF">
                  <wp:extent cx="751639" cy="719091"/>
                  <wp:effectExtent l="0" t="0" r="0" b="5080"/>
                  <wp:docPr id="301" name="Picture 10" descr="C:\Users\rawski\M poster"/>
                  <wp:cNvGraphicFramePr/>
                  <a:graphic xmlns:a="http://schemas.openxmlformats.org/drawingml/2006/main">
                    <a:graphicData uri="http://schemas.openxmlformats.org/drawingml/2006/picture">
                      <pic:pic xmlns:pic="http://schemas.openxmlformats.org/drawingml/2006/picture">
                        <pic:nvPicPr>
                          <pic:cNvPr id="11" name="Picture 10" descr="C:\Users\rawski\M poster"/>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751639" cy="719091"/>
                          </a:xfrm>
                          <a:prstGeom prst="rect">
                            <a:avLst/>
                          </a:prstGeom>
                          <a:noFill/>
                          <a:ln>
                            <a:noFill/>
                          </a:ln>
                        </pic:spPr>
                      </pic:pic>
                    </a:graphicData>
                  </a:graphic>
                </wp:inline>
              </w:drawing>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Yes</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Unsure</w:t>
            </w:r>
          </w:p>
          <w:p w:rsidR="00627BE2" w:rsidRPr="001E7D4D" w:rsidRDefault="00627BE2" w:rsidP="00094D3D">
            <w:pPr>
              <w:spacing w:before="200" w:after="0"/>
              <w:rPr>
                <w:rFonts w:ascii="Calibri" w:hAnsi="Calibri" w:cs="Calibri"/>
              </w:rPr>
            </w:pPr>
            <w:r w:rsidRPr="001E7D4D">
              <w:rPr>
                <w:rFonts w:ascii="Calibri" w:hAnsi="Calibri" w:cs="Calibri"/>
                <w:sz w:val="28"/>
                <w:szCs w:val="28"/>
              </w:rPr>
              <w:sym w:font="Wingdings" w:char="F06F"/>
            </w:r>
            <w:r w:rsidRPr="001E7D4D">
              <w:rPr>
                <w:rFonts w:ascii="Calibri" w:hAnsi="Calibri" w:cs="Calibri"/>
                <w:sz w:val="28"/>
                <w:szCs w:val="28"/>
              </w:rPr>
              <w:t xml:space="preserve"> No</w:t>
            </w:r>
          </w:p>
        </w:tc>
        <w:tc>
          <w:tcPr>
            <w:tcW w:w="6033" w:type="dxa"/>
          </w:tcPr>
          <w:p w:rsidR="00627BE2" w:rsidRPr="001E7D4D" w:rsidRDefault="00627BE2" w:rsidP="00094D3D">
            <w:pPr>
              <w:spacing w:before="200" w:after="0"/>
              <w:rPr>
                <w:rFonts w:ascii="Calibri" w:hAnsi="Calibri" w:cs="Calibri"/>
              </w:rPr>
            </w:pPr>
            <w:r w:rsidRPr="001E7D4D">
              <w:rPr>
                <w:rFonts w:ascii="Verdana" w:hAnsi="Verdana"/>
                <w:sz w:val="36"/>
                <w:szCs w:val="36"/>
              </w:rPr>
              <w:sym w:font="Wingdings" w:char="F03F"/>
            </w:r>
          </w:p>
        </w:tc>
      </w:tr>
      <w:tr w:rsidR="00627BE2" w:rsidRPr="001E7D4D" w:rsidTr="00094D3D">
        <w:trPr>
          <w:trHeight w:val="1527"/>
        </w:trPr>
        <w:tc>
          <w:tcPr>
            <w:tcW w:w="2114" w:type="dxa"/>
          </w:tcPr>
          <w:p w:rsidR="00627BE2" w:rsidRPr="001E7D4D" w:rsidRDefault="00627BE2" w:rsidP="00094D3D">
            <w:pPr>
              <w:spacing w:before="200" w:after="0"/>
              <w:rPr>
                <w:rFonts w:ascii="Calibri" w:hAnsi="Calibri" w:cs="Calibri"/>
              </w:rPr>
            </w:pPr>
            <w:r w:rsidRPr="009E0922">
              <w:rPr>
                <w:rFonts w:ascii="Calibri" w:hAnsi="Calibri" w:cs="Calibri"/>
                <w:noProof/>
              </w:rPr>
              <w:drawing>
                <wp:inline distT="0" distB="0" distL="0" distR="0" wp14:anchorId="481B0C5D" wp14:editId="50B61D02">
                  <wp:extent cx="1212056" cy="747712"/>
                  <wp:effectExtent l="0" t="0" r="7620" b="0"/>
                  <wp:docPr id="302" name="Picture 15" descr="C:\Users\rawski\MA poster"/>
                  <wp:cNvGraphicFramePr/>
                  <a:graphic xmlns:a="http://schemas.openxmlformats.org/drawingml/2006/main">
                    <a:graphicData uri="http://schemas.openxmlformats.org/drawingml/2006/picture">
                      <pic:pic xmlns:pic="http://schemas.openxmlformats.org/drawingml/2006/picture">
                        <pic:nvPicPr>
                          <pic:cNvPr id="16" name="Picture 15" descr="C:\Users\rawski\MA poster"/>
                          <pic:cNvPicPr/>
                        </pic:nvPicPr>
                        <pic:blipFill rotWithShape="1">
                          <a:blip r:embed="rId42" cstate="print">
                            <a:extLst>
                              <a:ext uri="{28A0092B-C50C-407E-A947-70E740481C1C}">
                                <a14:useLocalDpi xmlns:a14="http://schemas.microsoft.com/office/drawing/2010/main" val="0"/>
                              </a:ext>
                            </a:extLst>
                          </a:blip>
                          <a:srcRect/>
                          <a:stretch/>
                        </pic:blipFill>
                        <pic:spPr bwMode="auto">
                          <a:xfrm>
                            <a:off x="0" y="0"/>
                            <a:ext cx="1212056" cy="747712"/>
                          </a:xfrm>
                          <a:prstGeom prst="rect">
                            <a:avLst/>
                          </a:prstGeom>
                          <a:noFill/>
                          <a:ln>
                            <a:noFill/>
                          </a:ln>
                        </pic:spPr>
                      </pic:pic>
                    </a:graphicData>
                  </a:graphic>
                </wp:inline>
              </w:drawing>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Yes</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Unsure</w:t>
            </w:r>
          </w:p>
          <w:p w:rsidR="00627BE2" w:rsidRPr="001E7D4D" w:rsidRDefault="00627BE2" w:rsidP="00094D3D">
            <w:pPr>
              <w:spacing w:before="200" w:after="0"/>
              <w:rPr>
                <w:rFonts w:ascii="Calibri" w:hAnsi="Calibri" w:cs="Calibri"/>
              </w:rPr>
            </w:pPr>
            <w:r w:rsidRPr="001E7D4D">
              <w:rPr>
                <w:rFonts w:ascii="Calibri" w:hAnsi="Calibri" w:cs="Calibri"/>
                <w:sz w:val="28"/>
                <w:szCs w:val="28"/>
              </w:rPr>
              <w:sym w:font="Wingdings" w:char="F06F"/>
            </w:r>
            <w:r w:rsidRPr="001E7D4D">
              <w:rPr>
                <w:rFonts w:ascii="Calibri" w:hAnsi="Calibri" w:cs="Calibri"/>
                <w:sz w:val="28"/>
                <w:szCs w:val="28"/>
              </w:rPr>
              <w:t xml:space="preserve"> No</w:t>
            </w:r>
          </w:p>
        </w:tc>
        <w:tc>
          <w:tcPr>
            <w:tcW w:w="6033" w:type="dxa"/>
          </w:tcPr>
          <w:p w:rsidR="00627BE2" w:rsidRPr="001E7D4D" w:rsidRDefault="00627BE2" w:rsidP="00094D3D">
            <w:pPr>
              <w:spacing w:before="200" w:after="0"/>
              <w:rPr>
                <w:rFonts w:ascii="Calibri" w:hAnsi="Calibri" w:cs="Calibri"/>
              </w:rPr>
            </w:pPr>
            <w:r w:rsidRPr="001E7D4D">
              <w:rPr>
                <w:rFonts w:ascii="Verdana" w:hAnsi="Verdana"/>
                <w:sz w:val="36"/>
                <w:szCs w:val="36"/>
              </w:rPr>
              <w:sym w:font="Wingdings" w:char="F03F"/>
            </w:r>
          </w:p>
        </w:tc>
      </w:tr>
      <w:tr w:rsidR="00627BE2" w:rsidRPr="001E7D4D" w:rsidTr="00094D3D">
        <w:trPr>
          <w:trHeight w:val="1527"/>
        </w:trPr>
        <w:tc>
          <w:tcPr>
            <w:tcW w:w="2114" w:type="dxa"/>
          </w:tcPr>
          <w:p w:rsidR="00627BE2" w:rsidRPr="001E7D4D" w:rsidRDefault="00627BE2" w:rsidP="00094D3D">
            <w:pPr>
              <w:spacing w:before="200" w:after="0"/>
              <w:rPr>
                <w:rFonts w:ascii="Calibri" w:hAnsi="Calibri" w:cs="Calibri"/>
              </w:rPr>
            </w:pPr>
            <w:r w:rsidRPr="009E0922">
              <w:rPr>
                <w:rFonts w:ascii="Calibri" w:hAnsi="Calibri" w:cs="Calibri"/>
                <w:noProof/>
              </w:rPr>
              <w:drawing>
                <wp:inline distT="0" distB="0" distL="0" distR="0" wp14:anchorId="6672F55F" wp14:editId="633C334C">
                  <wp:extent cx="978195" cy="723014"/>
                  <wp:effectExtent l="0" t="0" r="0" b="0"/>
                  <wp:docPr id="303" name="Picture 13" descr="C:\Users\rawski\R18 poster"/>
                  <wp:cNvGraphicFramePr/>
                  <a:graphic xmlns:a="http://schemas.openxmlformats.org/drawingml/2006/main">
                    <a:graphicData uri="http://schemas.openxmlformats.org/drawingml/2006/picture">
                      <pic:pic xmlns:pic="http://schemas.openxmlformats.org/drawingml/2006/picture">
                        <pic:nvPicPr>
                          <pic:cNvPr id="14" name="Picture 13" descr="C:\Users\rawski\R18 poster"/>
                          <pic:cNvPicPr/>
                        </pic:nvPicPr>
                        <pic:blipFill rotWithShape="1">
                          <a:blip r:embed="rId43">
                            <a:extLst>
                              <a:ext uri="{28A0092B-C50C-407E-A947-70E740481C1C}">
                                <a14:useLocalDpi xmlns:a14="http://schemas.microsoft.com/office/drawing/2010/main" val="0"/>
                              </a:ext>
                            </a:extLst>
                          </a:blip>
                          <a:srcRect t="-2828"/>
                          <a:stretch/>
                        </pic:blipFill>
                        <pic:spPr bwMode="auto">
                          <a:xfrm>
                            <a:off x="0" y="0"/>
                            <a:ext cx="981678" cy="725589"/>
                          </a:xfrm>
                          <a:prstGeom prst="rect">
                            <a:avLst/>
                          </a:prstGeom>
                          <a:noFill/>
                          <a:ln>
                            <a:noFill/>
                          </a:ln>
                        </pic:spPr>
                      </pic:pic>
                    </a:graphicData>
                  </a:graphic>
                </wp:inline>
              </w:drawing>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Yes</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Unsure</w:t>
            </w:r>
          </w:p>
          <w:p w:rsidR="00627BE2" w:rsidRPr="001E7D4D" w:rsidRDefault="00627BE2" w:rsidP="00094D3D">
            <w:pPr>
              <w:spacing w:before="200" w:after="0"/>
              <w:rPr>
                <w:rFonts w:ascii="Calibri" w:hAnsi="Calibri" w:cs="Calibri"/>
              </w:rPr>
            </w:pPr>
            <w:r w:rsidRPr="001E7D4D">
              <w:rPr>
                <w:rFonts w:ascii="Calibri" w:hAnsi="Calibri" w:cs="Calibri"/>
                <w:sz w:val="28"/>
                <w:szCs w:val="28"/>
              </w:rPr>
              <w:sym w:font="Wingdings" w:char="F06F"/>
            </w:r>
            <w:r w:rsidRPr="001E7D4D">
              <w:rPr>
                <w:rFonts w:ascii="Calibri" w:hAnsi="Calibri" w:cs="Calibri"/>
                <w:sz w:val="28"/>
                <w:szCs w:val="28"/>
              </w:rPr>
              <w:t xml:space="preserve"> No</w:t>
            </w:r>
          </w:p>
        </w:tc>
        <w:tc>
          <w:tcPr>
            <w:tcW w:w="6033" w:type="dxa"/>
          </w:tcPr>
          <w:p w:rsidR="00627BE2" w:rsidRPr="001E7D4D" w:rsidRDefault="00627BE2" w:rsidP="00094D3D">
            <w:pPr>
              <w:spacing w:before="200" w:after="0"/>
              <w:rPr>
                <w:rFonts w:ascii="Calibri" w:hAnsi="Calibri" w:cs="Calibri"/>
              </w:rPr>
            </w:pPr>
            <w:r w:rsidRPr="001E7D4D">
              <w:rPr>
                <w:rFonts w:ascii="Verdana" w:hAnsi="Verdana"/>
                <w:sz w:val="36"/>
                <w:szCs w:val="36"/>
              </w:rPr>
              <w:sym w:font="Wingdings" w:char="F03F"/>
            </w:r>
          </w:p>
        </w:tc>
      </w:tr>
      <w:tr w:rsidR="00627BE2" w:rsidRPr="001E7D4D" w:rsidTr="00094D3D">
        <w:trPr>
          <w:trHeight w:val="1527"/>
        </w:trPr>
        <w:tc>
          <w:tcPr>
            <w:tcW w:w="2114" w:type="dxa"/>
          </w:tcPr>
          <w:p w:rsidR="00627BE2" w:rsidRPr="001E7D4D" w:rsidRDefault="00627BE2" w:rsidP="00094D3D">
            <w:pPr>
              <w:spacing w:before="200" w:after="0"/>
              <w:rPr>
                <w:rFonts w:ascii="Calibri" w:hAnsi="Calibri" w:cs="Calibri"/>
              </w:rPr>
            </w:pPr>
            <w:r w:rsidRPr="009E0922">
              <w:rPr>
                <w:rFonts w:ascii="Calibri" w:hAnsi="Calibri" w:cs="Calibri"/>
                <w:noProof/>
              </w:rPr>
              <w:drawing>
                <wp:inline distT="0" distB="0" distL="0" distR="0" wp14:anchorId="6F7CA333" wp14:editId="1B8DD67D">
                  <wp:extent cx="1015934" cy="842963"/>
                  <wp:effectExtent l="0" t="0" r="0" b="0"/>
                  <wp:docPr id="304" name="Picture 14" descr="C:\Users\rawski\X18 poster"/>
                  <wp:cNvGraphicFramePr/>
                  <a:graphic xmlns:a="http://schemas.openxmlformats.org/drawingml/2006/main">
                    <a:graphicData uri="http://schemas.openxmlformats.org/drawingml/2006/picture">
                      <pic:pic xmlns:pic="http://schemas.openxmlformats.org/drawingml/2006/picture">
                        <pic:nvPicPr>
                          <pic:cNvPr id="15" name="Picture 14" descr="C:\Users\rawski\X18 poster"/>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015934" cy="842963"/>
                          </a:xfrm>
                          <a:prstGeom prst="rect">
                            <a:avLst/>
                          </a:prstGeom>
                          <a:noFill/>
                          <a:ln>
                            <a:noFill/>
                          </a:ln>
                        </pic:spPr>
                      </pic:pic>
                    </a:graphicData>
                  </a:graphic>
                </wp:inline>
              </w:drawing>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Yes</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Unsure</w:t>
            </w:r>
          </w:p>
          <w:p w:rsidR="00627BE2" w:rsidRPr="001E7D4D" w:rsidRDefault="00627BE2" w:rsidP="00094D3D">
            <w:pPr>
              <w:spacing w:before="200" w:after="0"/>
              <w:rPr>
                <w:rFonts w:ascii="Calibri" w:hAnsi="Calibri" w:cs="Calibri"/>
              </w:rPr>
            </w:pPr>
            <w:r w:rsidRPr="001E7D4D">
              <w:rPr>
                <w:rFonts w:ascii="Calibri" w:hAnsi="Calibri" w:cs="Calibri"/>
                <w:sz w:val="28"/>
                <w:szCs w:val="28"/>
              </w:rPr>
              <w:sym w:font="Wingdings" w:char="F06F"/>
            </w:r>
            <w:r w:rsidRPr="001E7D4D">
              <w:rPr>
                <w:rFonts w:ascii="Calibri" w:hAnsi="Calibri" w:cs="Calibri"/>
                <w:sz w:val="28"/>
                <w:szCs w:val="28"/>
              </w:rPr>
              <w:t xml:space="preserve"> No</w:t>
            </w:r>
          </w:p>
        </w:tc>
        <w:tc>
          <w:tcPr>
            <w:tcW w:w="6033" w:type="dxa"/>
          </w:tcPr>
          <w:p w:rsidR="00627BE2" w:rsidRPr="001E7D4D" w:rsidRDefault="00627BE2" w:rsidP="00094D3D">
            <w:pPr>
              <w:spacing w:before="200" w:after="0"/>
              <w:rPr>
                <w:rFonts w:ascii="Calibri" w:hAnsi="Calibri" w:cs="Calibri"/>
              </w:rPr>
            </w:pPr>
            <w:r w:rsidRPr="001E7D4D">
              <w:rPr>
                <w:rFonts w:ascii="Verdana" w:hAnsi="Verdana"/>
                <w:sz w:val="36"/>
                <w:szCs w:val="36"/>
              </w:rPr>
              <w:sym w:font="Wingdings" w:char="F03F"/>
            </w:r>
          </w:p>
        </w:tc>
      </w:tr>
      <w:tr w:rsidR="00627BE2" w:rsidRPr="001E7D4D" w:rsidTr="00094D3D">
        <w:trPr>
          <w:trHeight w:val="1527"/>
        </w:trPr>
        <w:tc>
          <w:tcPr>
            <w:tcW w:w="2114" w:type="dxa"/>
          </w:tcPr>
          <w:p w:rsidR="00627BE2" w:rsidRPr="001E7D4D" w:rsidRDefault="00627BE2" w:rsidP="00094D3D">
            <w:pPr>
              <w:spacing w:before="200" w:after="0"/>
              <w:rPr>
                <w:rFonts w:ascii="Calibri" w:hAnsi="Calibri" w:cs="Calibri"/>
              </w:rPr>
            </w:pPr>
            <w:r w:rsidRPr="009E0922">
              <w:rPr>
                <w:rFonts w:ascii="Calibri" w:hAnsi="Calibri" w:cs="Calibri"/>
                <w:noProof/>
              </w:rPr>
              <w:drawing>
                <wp:inline distT="0" distB="0" distL="0" distR="0" wp14:anchorId="28AD6049" wp14:editId="1E53942F">
                  <wp:extent cx="1052624" cy="829340"/>
                  <wp:effectExtent l="0" t="0" r="0" b="0"/>
                  <wp:docPr id="305" name="Picture 2" descr="Col_RC_RefusedClass#1279666"/>
                  <wp:cNvGraphicFramePr/>
                  <a:graphic xmlns:a="http://schemas.openxmlformats.org/drawingml/2006/main">
                    <a:graphicData uri="http://schemas.openxmlformats.org/drawingml/2006/picture">
                      <pic:pic xmlns:pic="http://schemas.openxmlformats.org/drawingml/2006/picture">
                        <pic:nvPicPr>
                          <pic:cNvPr id="3" name="Picture 2" descr="Col_RC_RefusedClass#1279666"/>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50745" cy="827860"/>
                          </a:xfrm>
                          <a:prstGeom prst="rect">
                            <a:avLst/>
                          </a:prstGeom>
                          <a:noFill/>
                          <a:ln>
                            <a:noFill/>
                          </a:ln>
                          <a:extLst/>
                        </pic:spPr>
                      </pic:pic>
                    </a:graphicData>
                  </a:graphic>
                </wp:inline>
              </w:drawing>
            </w:r>
          </w:p>
        </w:tc>
        <w:tc>
          <w:tcPr>
            <w:tcW w:w="2545" w:type="dxa"/>
          </w:tcPr>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Yes</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Unsure</w:t>
            </w:r>
          </w:p>
          <w:p w:rsidR="00627BE2" w:rsidRPr="001E7D4D" w:rsidRDefault="00627BE2" w:rsidP="00094D3D">
            <w:pPr>
              <w:spacing w:after="0"/>
              <w:rPr>
                <w:rFonts w:ascii="Calibri" w:hAnsi="Calibri" w:cs="Calibri"/>
                <w:sz w:val="28"/>
                <w:szCs w:val="28"/>
              </w:rPr>
            </w:pPr>
            <w:r w:rsidRPr="001E7D4D">
              <w:rPr>
                <w:rFonts w:ascii="Calibri" w:hAnsi="Calibri" w:cs="Calibri"/>
                <w:sz w:val="28"/>
                <w:szCs w:val="28"/>
              </w:rPr>
              <w:sym w:font="Wingdings" w:char="F06F"/>
            </w:r>
            <w:r w:rsidRPr="001E7D4D">
              <w:rPr>
                <w:rFonts w:ascii="Calibri" w:hAnsi="Calibri" w:cs="Calibri"/>
                <w:sz w:val="28"/>
                <w:szCs w:val="28"/>
              </w:rPr>
              <w:t xml:space="preserve"> No</w:t>
            </w:r>
          </w:p>
        </w:tc>
        <w:tc>
          <w:tcPr>
            <w:tcW w:w="6033" w:type="dxa"/>
          </w:tcPr>
          <w:p w:rsidR="00627BE2" w:rsidRPr="001E7D4D" w:rsidRDefault="00627BE2" w:rsidP="00094D3D">
            <w:pPr>
              <w:spacing w:before="200" w:after="0"/>
              <w:rPr>
                <w:rFonts w:ascii="Verdana" w:hAnsi="Verdana"/>
                <w:sz w:val="36"/>
                <w:szCs w:val="36"/>
              </w:rPr>
            </w:pPr>
            <w:r w:rsidRPr="001E7D4D">
              <w:rPr>
                <w:rFonts w:ascii="Verdana" w:hAnsi="Verdana"/>
                <w:sz w:val="36"/>
                <w:szCs w:val="36"/>
              </w:rPr>
              <w:sym w:font="Wingdings" w:char="F03F"/>
            </w:r>
          </w:p>
        </w:tc>
      </w:tr>
    </w:tbl>
    <w:p w:rsidR="00627BE2" w:rsidRPr="001E7D4D" w:rsidRDefault="00627BE2" w:rsidP="00627BE2">
      <w:pPr>
        <w:spacing w:before="200"/>
        <w:rPr>
          <w:rFonts w:ascii="Calibri" w:hAnsi="Calibri" w:cs="Calibri"/>
          <w:sz w:val="28"/>
          <w:szCs w:val="28"/>
        </w:rPr>
      </w:pPr>
      <w:r w:rsidRPr="001E7D4D">
        <w:rPr>
          <w:rFonts w:ascii="Calibri" w:hAnsi="Calibri" w:cs="Calibri"/>
          <w:b/>
          <w:sz w:val="28"/>
          <w:szCs w:val="28"/>
        </w:rPr>
        <w:t xml:space="preserve">Notebook Exercise Two: </w:t>
      </w:r>
      <w:r w:rsidRPr="001E7D4D">
        <w:rPr>
          <w:rFonts w:ascii="Calibri" w:hAnsi="Calibri" w:cs="Calibri"/>
          <w:sz w:val="28"/>
          <w:szCs w:val="28"/>
        </w:rPr>
        <w:t>The current set of ratings and symbols used to classify films and computer games in Australia in shown below.  It is possible that changes will be made to these ratings and symbols. In the space provided, please list all the ways in which you think the ratings and symbols could be improved.</w:t>
      </w:r>
    </w:p>
    <w:p w:rsidR="00627BE2" w:rsidRPr="001E7D4D" w:rsidRDefault="00627BE2" w:rsidP="00627BE2">
      <w:pPr>
        <w:spacing w:before="240"/>
        <w:rPr>
          <w:rFonts w:ascii="Calibri" w:hAnsi="Calibri" w:cs="Calibri"/>
          <w:sz w:val="28"/>
          <w:szCs w:val="28"/>
        </w:rPr>
      </w:pPr>
      <w:r w:rsidRPr="009E0922">
        <w:rPr>
          <w:rFonts w:ascii="Calibri" w:hAnsi="Calibri" w:cs="Calibri"/>
          <w:noProof/>
          <w:sz w:val="28"/>
          <w:szCs w:val="28"/>
        </w:rPr>
        <w:drawing>
          <wp:inline distT="0" distB="0" distL="0" distR="0" wp14:anchorId="7B28E87E" wp14:editId="6B6C1B10">
            <wp:extent cx="3618771" cy="2691631"/>
            <wp:effectExtent l="0" t="0" r="0" b="0"/>
            <wp:docPr id="2057" name="Picture 9" descr="Notebook Exercise Two: The current set of ratings and symbols used to classify films and computer games in Australia in shown below.  It is possible that changes will be made to these ratings and symbols. In the space provided, please list all the ways in which you think the ratings and symbols could be im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8771" cy="269163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627BE2" w:rsidRPr="001E7D4D" w:rsidRDefault="00627BE2" w:rsidP="00627BE2">
      <w:pPr>
        <w:spacing w:before="240"/>
        <w:rPr>
          <w:rFonts w:ascii="Calibri" w:hAnsi="Calibri" w:cs="Calibri"/>
          <w:sz w:val="28"/>
          <w:szCs w:val="28"/>
        </w:rPr>
      </w:pPr>
      <w:r w:rsidRPr="001E7D4D">
        <w:rPr>
          <w:rFonts w:ascii="Calibri" w:hAnsi="Calibri" w:cs="Calibri"/>
          <w:sz w:val="28"/>
          <w:szCs w:val="28"/>
        </w:rPr>
        <w:t xml:space="preserve">Please list </w:t>
      </w:r>
      <w:r w:rsidRPr="001E7D4D">
        <w:rPr>
          <w:rFonts w:ascii="Calibri" w:hAnsi="Calibri" w:cs="Calibri"/>
          <w:b/>
          <w:sz w:val="28"/>
          <w:szCs w:val="28"/>
          <w:u w:val="single"/>
        </w:rPr>
        <w:t>ALL</w:t>
      </w:r>
      <w:r w:rsidRPr="001E7D4D">
        <w:rPr>
          <w:rFonts w:ascii="Calibri" w:hAnsi="Calibri" w:cs="Calibri"/>
          <w:sz w:val="28"/>
          <w:szCs w:val="28"/>
        </w:rPr>
        <w:t xml:space="preserve"> the ways in which you think these ratings and symbols could be improved</w:t>
      </w:r>
    </w:p>
    <w:p w:rsidR="00627BE2" w:rsidRPr="001E7D4D" w:rsidRDefault="00627BE2" w:rsidP="00627BE2">
      <w:pPr>
        <w:spacing w:before="360" w:after="0"/>
        <w:rPr>
          <w:rFonts w:ascii="Calibri" w:hAnsi="Calibri" w:cs="Calibri"/>
        </w:rPr>
      </w:pPr>
      <w:r w:rsidRPr="001E7D4D">
        <w:rPr>
          <w:rFonts w:ascii="Verdana" w:hAnsi="Verdana"/>
          <w:sz w:val="36"/>
          <w:szCs w:val="36"/>
        </w:rPr>
        <w:sym w:font="Wingdings" w:char="F03F"/>
      </w: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627BE2" w:rsidRPr="001E7D4D" w:rsidRDefault="00627BE2" w:rsidP="00627BE2">
      <w:pPr>
        <w:spacing w:before="240" w:after="0"/>
        <w:rPr>
          <w:rFonts w:ascii="Calibri" w:hAnsi="Calibri" w:cs="Calibri"/>
        </w:rPr>
      </w:pPr>
      <w:r w:rsidRPr="001E7D4D">
        <w:rPr>
          <w:rFonts w:ascii="Calibri" w:hAnsi="Calibri" w:cs="Calibri"/>
        </w:rPr>
        <w:t>---------------------------------------------------------------------------------------------------------------------------------------</w:t>
      </w:r>
    </w:p>
    <w:p w:rsidR="004C3A27" w:rsidRPr="001E7D4D" w:rsidRDefault="00627BE2" w:rsidP="004C3A27">
      <w:pPr>
        <w:rPr>
          <w:rFonts w:eastAsiaTheme="majorEastAsia" w:cstheme="minorHAnsi"/>
          <w:b/>
          <w:bCs/>
          <w:color w:val="172983"/>
          <w:sz w:val="32"/>
          <w:szCs w:val="52"/>
        </w:rPr>
      </w:pPr>
      <w:r w:rsidRPr="001E7D4D">
        <w:rPr>
          <w:rFonts w:ascii="Calibri" w:hAnsi="Calibri" w:cs="Calibri"/>
        </w:rPr>
        <w:t>---------------------------------------------------------------------------------------------------------------------------------------</w:t>
      </w:r>
    </w:p>
    <w:p w:rsidR="004C3A27" w:rsidRPr="001E7D4D" w:rsidRDefault="004C3A27">
      <w:pPr>
        <w:rPr>
          <w:rFonts w:eastAsiaTheme="majorEastAsia" w:cstheme="minorHAnsi"/>
          <w:b/>
          <w:bCs/>
          <w:color w:val="172983"/>
          <w:sz w:val="32"/>
          <w:szCs w:val="52"/>
        </w:rPr>
      </w:pPr>
      <w:r w:rsidRPr="001E7D4D">
        <w:rPr>
          <w:rFonts w:eastAsiaTheme="majorEastAsia" w:cstheme="minorHAnsi"/>
          <w:b/>
          <w:bCs/>
          <w:color w:val="172983"/>
          <w:sz w:val="32"/>
          <w:szCs w:val="52"/>
        </w:rPr>
        <w:br w:type="page"/>
      </w:r>
    </w:p>
    <w:p w:rsidR="0064279A" w:rsidRPr="001E7D4D" w:rsidRDefault="0064279A" w:rsidP="00722E8C">
      <w:pPr>
        <w:pStyle w:val="MainTitleBlue"/>
        <w:spacing w:after="240"/>
        <w:rPr>
          <w:sz w:val="32"/>
          <w:szCs w:val="52"/>
        </w:rPr>
      </w:pPr>
      <w:bookmarkStart w:id="1344" w:name="_Toc411343734"/>
      <w:r w:rsidRPr="001E7D4D">
        <w:rPr>
          <w:sz w:val="32"/>
          <w:szCs w:val="52"/>
        </w:rPr>
        <w:t>Appendix C: Ratings categories for film and computer games</w:t>
      </w:r>
      <w:bookmarkEnd w:id="1344"/>
    </w:p>
    <w:tbl>
      <w:tblPr>
        <w:tblStyle w:val="TableGrid2"/>
        <w:tblW w:w="0" w:type="auto"/>
        <w:tblLook w:val="04A0" w:firstRow="1" w:lastRow="0" w:firstColumn="1" w:lastColumn="0" w:noHBand="0" w:noVBand="1"/>
        <w:tblDescription w:val="Appendix C: Ratings categories for film and computer games"/>
      </w:tblPr>
      <w:tblGrid>
        <w:gridCol w:w="3227"/>
        <w:gridCol w:w="6015"/>
      </w:tblGrid>
      <w:tr w:rsidR="0064279A" w:rsidRPr="001E7D4D" w:rsidTr="000E7029">
        <w:trPr>
          <w:tblHeader/>
        </w:trPr>
        <w:tc>
          <w:tcPr>
            <w:tcW w:w="3227" w:type="dxa"/>
          </w:tcPr>
          <w:p w:rsidR="0064279A" w:rsidRPr="001E7D4D" w:rsidRDefault="0064279A" w:rsidP="0064279A">
            <w:pPr>
              <w:shd w:val="clear" w:color="auto" w:fill="FFFFFF"/>
              <w:textAlignment w:val="top"/>
              <w:outlineLvl w:val="2"/>
            </w:pPr>
            <w:bookmarkStart w:id="1345" w:name="_Toc400975564"/>
            <w:bookmarkStart w:id="1346" w:name="_Toc411343735"/>
            <w:r w:rsidRPr="001E7D4D">
              <w:t>Rating</w:t>
            </w:r>
            <w:bookmarkEnd w:id="1345"/>
            <w:bookmarkEnd w:id="1346"/>
          </w:p>
        </w:tc>
        <w:tc>
          <w:tcPr>
            <w:tcW w:w="6015" w:type="dxa"/>
          </w:tcPr>
          <w:p w:rsidR="0064279A" w:rsidRPr="001E7D4D" w:rsidRDefault="0064279A" w:rsidP="0064279A">
            <w:pPr>
              <w:shd w:val="clear" w:color="auto" w:fill="FFFFFF"/>
              <w:textAlignment w:val="top"/>
              <w:outlineLvl w:val="2"/>
            </w:pPr>
            <w:bookmarkStart w:id="1347" w:name="_Toc400975565"/>
            <w:bookmarkStart w:id="1348" w:name="_Toc411343736"/>
            <w:r w:rsidRPr="001E7D4D">
              <w:t>Description</w:t>
            </w:r>
            <w:bookmarkEnd w:id="1347"/>
            <w:bookmarkEnd w:id="1348"/>
          </w:p>
        </w:tc>
      </w:tr>
      <w:tr w:rsidR="0064279A" w:rsidRPr="001E7D4D" w:rsidTr="002816B1">
        <w:tc>
          <w:tcPr>
            <w:tcW w:w="9242" w:type="dxa"/>
            <w:gridSpan w:val="2"/>
          </w:tcPr>
          <w:p w:rsidR="0064279A" w:rsidRPr="001E7D4D" w:rsidRDefault="0064279A" w:rsidP="0064279A">
            <w:pPr>
              <w:shd w:val="clear" w:color="auto" w:fill="FFFFFF"/>
              <w:textAlignment w:val="top"/>
              <w:outlineLvl w:val="2"/>
            </w:pPr>
            <w:bookmarkStart w:id="1349" w:name="_Toc400975566"/>
            <w:bookmarkStart w:id="1350" w:name="_Toc411343737"/>
            <w:r w:rsidRPr="001E7D4D">
              <w:t>Advisory categories: there are no legal restrictions about viewing and/or playing these films and computer games with these markings.</w:t>
            </w:r>
            <w:bookmarkEnd w:id="1349"/>
            <w:bookmarkEnd w:id="1350"/>
            <w:r w:rsidRPr="001E7D4D">
              <w:t xml:space="preserve"> </w:t>
            </w:r>
          </w:p>
        </w:tc>
      </w:tr>
      <w:tr w:rsidR="0064279A" w:rsidRPr="001E7D4D" w:rsidTr="002816B1">
        <w:tc>
          <w:tcPr>
            <w:tcW w:w="3227" w:type="dxa"/>
          </w:tcPr>
          <w:p w:rsidR="0064279A" w:rsidRPr="001E7D4D" w:rsidRDefault="0071665C" w:rsidP="0064279A">
            <w:pPr>
              <w:shd w:val="clear" w:color="auto" w:fill="FFFFFF"/>
              <w:textAlignment w:val="top"/>
              <w:outlineLvl w:val="2"/>
            </w:pPr>
            <w:hyperlink r:id="rId47" w:history="1">
              <w:bookmarkStart w:id="1351" w:name="_Toc411343738"/>
              <w:bookmarkStart w:id="1352" w:name="_Toc400975567"/>
              <w:r w:rsidR="0064279A" w:rsidRPr="001E7D4D">
                <w:t>G—General</w:t>
              </w:r>
              <w:bookmarkEnd w:id="1351"/>
              <w:bookmarkEnd w:id="1352"/>
            </w:hyperlink>
          </w:p>
          <w:p w:rsidR="0064279A" w:rsidRPr="001E7D4D" w:rsidRDefault="0064279A" w:rsidP="0064279A"/>
        </w:tc>
        <w:tc>
          <w:tcPr>
            <w:tcW w:w="6015" w:type="dxa"/>
          </w:tcPr>
          <w:p w:rsidR="0064279A" w:rsidRPr="001E7D4D" w:rsidRDefault="0064279A" w:rsidP="0064279A">
            <w:pPr>
              <w:shd w:val="clear" w:color="auto" w:fill="FFFFFF"/>
              <w:textAlignment w:val="top"/>
              <w:outlineLvl w:val="2"/>
            </w:pPr>
            <w:bookmarkStart w:id="1353" w:name="_Toc400975568"/>
            <w:bookmarkStart w:id="1354" w:name="_Toc411343739"/>
            <w:r w:rsidRPr="001E7D4D">
              <w:t>The content is very mild in impact.</w:t>
            </w:r>
            <w:bookmarkEnd w:id="1353"/>
            <w:bookmarkEnd w:id="1354"/>
          </w:p>
          <w:p w:rsidR="0064279A" w:rsidRPr="001E7D4D" w:rsidRDefault="0064279A" w:rsidP="0064279A">
            <w:pPr>
              <w:shd w:val="clear" w:color="auto" w:fill="FFFFFF"/>
              <w:textAlignment w:val="top"/>
              <w:outlineLvl w:val="2"/>
            </w:pPr>
            <w:bookmarkStart w:id="1355" w:name="_Toc400975569"/>
            <w:bookmarkStart w:id="1356" w:name="_Toc411343740"/>
            <w:r w:rsidRPr="001E7D4D">
              <w:t>The G classification is suitable for everyone. G products may contain classifiable elements such as language and themes that are very mild in impact.</w:t>
            </w:r>
            <w:bookmarkEnd w:id="1355"/>
            <w:bookmarkEnd w:id="1356"/>
            <w:r w:rsidRPr="001E7D4D">
              <w:t xml:space="preserve"> </w:t>
            </w:r>
          </w:p>
          <w:p w:rsidR="0064279A" w:rsidRPr="001E7D4D" w:rsidRDefault="0064279A" w:rsidP="0064279A">
            <w:pPr>
              <w:shd w:val="clear" w:color="auto" w:fill="FFFFFF"/>
              <w:textAlignment w:val="top"/>
              <w:outlineLvl w:val="2"/>
            </w:pPr>
            <w:bookmarkStart w:id="1357" w:name="_Toc400975570"/>
            <w:bookmarkStart w:id="1358" w:name="_Toc411343741"/>
            <w:r w:rsidRPr="001E7D4D">
              <w:t>However, some G-classified films or computer games may contain content that is not of interest to children.</w:t>
            </w:r>
            <w:bookmarkEnd w:id="1357"/>
            <w:bookmarkEnd w:id="1358"/>
          </w:p>
        </w:tc>
      </w:tr>
      <w:tr w:rsidR="0064279A" w:rsidRPr="001E7D4D" w:rsidTr="002816B1">
        <w:tc>
          <w:tcPr>
            <w:tcW w:w="3227" w:type="dxa"/>
          </w:tcPr>
          <w:p w:rsidR="0064279A" w:rsidRPr="001E7D4D" w:rsidRDefault="0071665C" w:rsidP="0064279A">
            <w:pPr>
              <w:shd w:val="clear" w:color="auto" w:fill="FFFFFF"/>
              <w:textAlignment w:val="top"/>
              <w:outlineLvl w:val="2"/>
            </w:pPr>
            <w:hyperlink r:id="rId48" w:history="1">
              <w:bookmarkStart w:id="1359" w:name="_Toc411343742"/>
              <w:bookmarkStart w:id="1360" w:name="_Toc400975571"/>
              <w:r w:rsidR="0064279A" w:rsidRPr="001E7D4D">
                <w:t>PG—Parental Guidance</w:t>
              </w:r>
              <w:bookmarkEnd w:id="1359"/>
              <w:bookmarkEnd w:id="1360"/>
            </w:hyperlink>
          </w:p>
          <w:p w:rsidR="0064279A" w:rsidRPr="001E7D4D" w:rsidRDefault="0064279A" w:rsidP="0064279A"/>
        </w:tc>
        <w:tc>
          <w:tcPr>
            <w:tcW w:w="6015" w:type="dxa"/>
          </w:tcPr>
          <w:p w:rsidR="0064279A" w:rsidRPr="001E7D4D" w:rsidRDefault="0064279A" w:rsidP="0064279A">
            <w:pPr>
              <w:shd w:val="clear" w:color="auto" w:fill="FFFFFF"/>
              <w:textAlignment w:val="top"/>
              <w:outlineLvl w:val="2"/>
            </w:pPr>
            <w:bookmarkStart w:id="1361" w:name="_Toc400975572"/>
            <w:bookmarkStart w:id="1362" w:name="_Toc411343743"/>
            <w:r w:rsidRPr="001E7D4D">
              <w:t>The content is mild in impact.</w:t>
            </w:r>
            <w:bookmarkEnd w:id="1361"/>
            <w:bookmarkEnd w:id="1362"/>
          </w:p>
          <w:p w:rsidR="0064279A" w:rsidRPr="001E7D4D" w:rsidRDefault="0064279A" w:rsidP="0064279A">
            <w:pPr>
              <w:shd w:val="clear" w:color="auto" w:fill="FFFFFF"/>
              <w:textAlignment w:val="top"/>
              <w:outlineLvl w:val="2"/>
            </w:pPr>
            <w:bookmarkStart w:id="1363" w:name="_Toc400975573"/>
            <w:bookmarkStart w:id="1364" w:name="_Toc411343744"/>
            <w:r w:rsidRPr="001E7D4D">
              <w:t>The impact of PG (Parental Guidance) classified films and computer games should be no higher than mild, but they may contain content that children find confusing or upsetting and may require the guidance of parents and guardians. They may, for example, contain classifiable elements such as language and themes that are mild in impact.</w:t>
            </w:r>
            <w:bookmarkEnd w:id="1363"/>
            <w:bookmarkEnd w:id="1364"/>
          </w:p>
          <w:p w:rsidR="0064279A" w:rsidRPr="001E7D4D" w:rsidRDefault="0064279A" w:rsidP="0064279A">
            <w:pPr>
              <w:shd w:val="clear" w:color="auto" w:fill="FFFFFF"/>
              <w:textAlignment w:val="top"/>
              <w:outlineLvl w:val="2"/>
            </w:pPr>
            <w:bookmarkStart w:id="1365" w:name="_Toc400975574"/>
            <w:bookmarkStart w:id="1366" w:name="_Toc411343745"/>
            <w:r w:rsidRPr="001E7D4D">
              <w:t>It is not recommended for viewing or playing by persons under 15 without guidance from parents or guardians.</w:t>
            </w:r>
            <w:bookmarkEnd w:id="1365"/>
            <w:bookmarkEnd w:id="1366"/>
          </w:p>
        </w:tc>
      </w:tr>
      <w:tr w:rsidR="0064279A" w:rsidRPr="001E7D4D" w:rsidTr="002816B1">
        <w:tc>
          <w:tcPr>
            <w:tcW w:w="3227" w:type="dxa"/>
          </w:tcPr>
          <w:p w:rsidR="0064279A" w:rsidRPr="001E7D4D" w:rsidRDefault="0071665C" w:rsidP="0064279A">
            <w:pPr>
              <w:shd w:val="clear" w:color="auto" w:fill="FFFFFF"/>
              <w:textAlignment w:val="top"/>
              <w:outlineLvl w:val="2"/>
            </w:pPr>
            <w:hyperlink r:id="rId49" w:history="1">
              <w:bookmarkStart w:id="1367" w:name="_Toc411343746"/>
              <w:bookmarkStart w:id="1368" w:name="_Toc400975575"/>
              <w:r w:rsidR="0064279A" w:rsidRPr="001E7D4D">
                <w:t>M—Mature</w:t>
              </w:r>
              <w:bookmarkEnd w:id="1367"/>
              <w:bookmarkEnd w:id="1368"/>
            </w:hyperlink>
          </w:p>
          <w:p w:rsidR="0064279A" w:rsidRPr="001E7D4D" w:rsidRDefault="0064279A" w:rsidP="0064279A"/>
        </w:tc>
        <w:tc>
          <w:tcPr>
            <w:tcW w:w="6015" w:type="dxa"/>
          </w:tcPr>
          <w:p w:rsidR="0064279A" w:rsidRPr="001E7D4D" w:rsidRDefault="0064279A" w:rsidP="0064279A">
            <w:pPr>
              <w:shd w:val="clear" w:color="auto" w:fill="FFFFFF"/>
              <w:textAlignment w:val="top"/>
              <w:outlineLvl w:val="2"/>
            </w:pPr>
            <w:bookmarkStart w:id="1369" w:name="_Toc400975576"/>
            <w:bookmarkStart w:id="1370" w:name="_Toc411343747"/>
            <w:r w:rsidRPr="001E7D4D">
              <w:t>The content is moderate in impact.</w:t>
            </w:r>
            <w:bookmarkEnd w:id="1369"/>
            <w:bookmarkEnd w:id="1370"/>
          </w:p>
          <w:p w:rsidR="0064279A" w:rsidRPr="001E7D4D" w:rsidRDefault="0064279A" w:rsidP="0064279A">
            <w:pPr>
              <w:shd w:val="clear" w:color="auto" w:fill="FFFFFF"/>
              <w:textAlignment w:val="top"/>
              <w:outlineLvl w:val="2"/>
            </w:pPr>
            <w:bookmarkStart w:id="1371" w:name="_Toc400975577"/>
            <w:bookmarkStart w:id="1372" w:name="_Toc411343748"/>
            <w:r w:rsidRPr="001E7D4D">
              <w:t>Films and computer games classified M (Mature) contain content of a moderate impact and are recommended for teenagers aged 15 years and over.</w:t>
            </w:r>
            <w:bookmarkEnd w:id="1371"/>
            <w:bookmarkEnd w:id="1372"/>
            <w:r w:rsidRPr="001E7D4D">
              <w:t xml:space="preserve"> </w:t>
            </w:r>
          </w:p>
          <w:p w:rsidR="0064279A" w:rsidRPr="001E7D4D" w:rsidRDefault="0064279A" w:rsidP="0064279A">
            <w:pPr>
              <w:shd w:val="clear" w:color="auto" w:fill="FFFFFF"/>
              <w:textAlignment w:val="top"/>
              <w:outlineLvl w:val="2"/>
            </w:pPr>
            <w:bookmarkStart w:id="1373" w:name="_Toc400975578"/>
            <w:bookmarkStart w:id="1374" w:name="_Toc411343749"/>
            <w:r w:rsidRPr="001E7D4D">
              <w:t>Children under 15 may legally access this material because it is an advisory category. However, M classified films and computer games may include classifiable elements such as violence and nudity of moderate impact that are not recommended for children under 15 years.</w:t>
            </w:r>
            <w:bookmarkEnd w:id="1373"/>
            <w:bookmarkEnd w:id="1374"/>
            <w:r w:rsidRPr="001E7D4D">
              <w:t xml:space="preserve"> </w:t>
            </w:r>
          </w:p>
          <w:p w:rsidR="0064279A" w:rsidRPr="001E7D4D" w:rsidRDefault="0064279A" w:rsidP="0064279A">
            <w:pPr>
              <w:shd w:val="clear" w:color="auto" w:fill="FFFFFF"/>
              <w:textAlignment w:val="top"/>
              <w:outlineLvl w:val="2"/>
            </w:pPr>
            <w:bookmarkStart w:id="1375" w:name="_Toc400975579"/>
            <w:bookmarkStart w:id="1376" w:name="_Toc411343750"/>
            <w:r w:rsidRPr="001E7D4D">
              <w:t>Parents and guardians may need to find out more about the film or computer game’s specific content, before deciding whether the material is suitable for their child.</w:t>
            </w:r>
            <w:bookmarkEnd w:id="1375"/>
            <w:bookmarkEnd w:id="1376"/>
            <w:r w:rsidRPr="001E7D4D">
              <w:t xml:space="preserve"> </w:t>
            </w:r>
          </w:p>
        </w:tc>
      </w:tr>
      <w:tr w:rsidR="0064279A" w:rsidRPr="001E7D4D" w:rsidTr="002816B1">
        <w:tc>
          <w:tcPr>
            <w:tcW w:w="9242" w:type="dxa"/>
            <w:gridSpan w:val="2"/>
          </w:tcPr>
          <w:p w:rsidR="0064279A" w:rsidRPr="001E7D4D" w:rsidRDefault="0064279A" w:rsidP="0064279A">
            <w:pPr>
              <w:shd w:val="clear" w:color="auto" w:fill="FFFFFF"/>
              <w:textAlignment w:val="top"/>
              <w:outlineLvl w:val="2"/>
            </w:pPr>
            <w:bookmarkStart w:id="1377" w:name="_Toc400975580"/>
            <w:bookmarkStart w:id="1378" w:name="_Toc411343751"/>
            <w:r w:rsidRPr="001E7D4D">
              <w:t>Restricted categories for films and computer games: there are legal restrictions on viewing and/or playing these films and computer games.</w:t>
            </w:r>
            <w:bookmarkEnd w:id="1377"/>
            <w:bookmarkEnd w:id="1378"/>
          </w:p>
        </w:tc>
      </w:tr>
      <w:tr w:rsidR="0064279A" w:rsidRPr="001E7D4D" w:rsidTr="002816B1">
        <w:tc>
          <w:tcPr>
            <w:tcW w:w="3227" w:type="dxa"/>
          </w:tcPr>
          <w:p w:rsidR="0064279A" w:rsidRPr="001E7D4D" w:rsidRDefault="0071665C" w:rsidP="0064279A">
            <w:pPr>
              <w:shd w:val="clear" w:color="auto" w:fill="FFFFFF"/>
              <w:textAlignment w:val="top"/>
              <w:outlineLvl w:val="2"/>
            </w:pPr>
            <w:hyperlink r:id="rId50" w:history="1">
              <w:bookmarkStart w:id="1379" w:name="_Toc411343752"/>
              <w:bookmarkStart w:id="1380" w:name="_Toc400975581"/>
              <w:r w:rsidR="0064279A" w:rsidRPr="001E7D4D">
                <w:t>MA 15+—Mature Accompanied</w:t>
              </w:r>
              <w:bookmarkEnd w:id="1379"/>
              <w:bookmarkEnd w:id="1380"/>
            </w:hyperlink>
          </w:p>
          <w:p w:rsidR="0064279A" w:rsidRPr="001E7D4D" w:rsidRDefault="0064279A" w:rsidP="0064279A"/>
        </w:tc>
        <w:tc>
          <w:tcPr>
            <w:tcW w:w="6015" w:type="dxa"/>
          </w:tcPr>
          <w:p w:rsidR="0064279A" w:rsidRPr="001E7D4D" w:rsidRDefault="0064279A" w:rsidP="0064279A">
            <w:pPr>
              <w:shd w:val="clear" w:color="auto" w:fill="FFFFFF"/>
              <w:textAlignment w:val="top"/>
              <w:outlineLvl w:val="2"/>
            </w:pPr>
            <w:bookmarkStart w:id="1381" w:name="_Toc400975582"/>
            <w:bookmarkStart w:id="1382" w:name="_Toc411343753"/>
            <w:r w:rsidRPr="001E7D4D">
              <w:t>The content is strong in impact.</w:t>
            </w:r>
            <w:bookmarkEnd w:id="1381"/>
            <w:bookmarkEnd w:id="1382"/>
          </w:p>
          <w:p w:rsidR="0064279A" w:rsidRPr="001E7D4D" w:rsidRDefault="0064279A" w:rsidP="0064279A">
            <w:pPr>
              <w:shd w:val="clear" w:color="auto" w:fill="FFFFFF"/>
              <w:textAlignment w:val="top"/>
              <w:outlineLvl w:val="2"/>
            </w:pPr>
            <w:bookmarkStart w:id="1383" w:name="_Toc400975583"/>
            <w:bookmarkStart w:id="1384" w:name="_Toc411343754"/>
            <w:r w:rsidRPr="001E7D4D">
              <w:t>MA 15+ classified material contains strong content and is legally restricted to persons 15 years and over. It may contain classifiable elements such as sex scenes and drug use that are strong in impact.</w:t>
            </w:r>
            <w:bookmarkEnd w:id="1383"/>
            <w:bookmarkEnd w:id="1384"/>
            <w:r w:rsidRPr="001E7D4D">
              <w:t xml:space="preserve"> </w:t>
            </w:r>
          </w:p>
          <w:p w:rsidR="0064279A" w:rsidRPr="001E7D4D" w:rsidRDefault="0064279A" w:rsidP="0064279A">
            <w:pPr>
              <w:shd w:val="clear" w:color="auto" w:fill="FFFFFF"/>
              <w:textAlignment w:val="top"/>
              <w:outlineLvl w:val="2"/>
            </w:pPr>
            <w:bookmarkStart w:id="1385" w:name="_Toc400975584"/>
            <w:bookmarkStart w:id="1386" w:name="_Toc411343755"/>
            <w:r w:rsidRPr="001E7D4D">
              <w:t>A person may be asked to show proof of their age before hiring or purchasing an MA 15+ film or computer game. Cinema staff may also request that the person show proof of their age before allowing them to watch an MA 15+ film. Children under the age of 15 may not legally watch, buy or hire MA 15+ classified material unless they are in the company of a parent or adult guardian. Children under 15 who go to the cinema to see an MA 15+ film must be accompanied by a parent or adult guardian for the duration of the film. The parent or adult guardian must also purchase the movie ticket for the child. The guardian must be an adult exercising parental control over the person under 15 years of age. The guardian needs to be 18 years or older.</w:t>
            </w:r>
            <w:bookmarkEnd w:id="1385"/>
            <w:bookmarkEnd w:id="1386"/>
            <w:r w:rsidRPr="001E7D4D">
              <w:t xml:space="preserve"> </w:t>
            </w:r>
          </w:p>
        </w:tc>
      </w:tr>
      <w:tr w:rsidR="0064279A" w:rsidRPr="001E7D4D" w:rsidTr="002816B1">
        <w:tc>
          <w:tcPr>
            <w:tcW w:w="3227" w:type="dxa"/>
          </w:tcPr>
          <w:p w:rsidR="0064279A" w:rsidRPr="001E7D4D" w:rsidRDefault="0071665C" w:rsidP="0064279A">
            <w:pPr>
              <w:shd w:val="clear" w:color="auto" w:fill="FFFFFF"/>
              <w:textAlignment w:val="top"/>
              <w:outlineLvl w:val="2"/>
            </w:pPr>
            <w:hyperlink r:id="rId51" w:history="1">
              <w:bookmarkStart w:id="1387" w:name="_Toc411343756"/>
              <w:bookmarkStart w:id="1388" w:name="_Toc400975585"/>
              <w:r w:rsidR="0064279A" w:rsidRPr="001E7D4D">
                <w:t>R 18+—Restricted</w:t>
              </w:r>
              <w:bookmarkEnd w:id="1387"/>
              <w:bookmarkEnd w:id="1388"/>
            </w:hyperlink>
          </w:p>
          <w:p w:rsidR="0064279A" w:rsidRPr="001E7D4D" w:rsidRDefault="0064279A" w:rsidP="0064279A">
            <w:pPr>
              <w:shd w:val="clear" w:color="auto" w:fill="FFFFFF"/>
              <w:textAlignment w:val="top"/>
              <w:outlineLvl w:val="2"/>
            </w:pPr>
          </w:p>
        </w:tc>
        <w:tc>
          <w:tcPr>
            <w:tcW w:w="6015" w:type="dxa"/>
          </w:tcPr>
          <w:p w:rsidR="0064279A" w:rsidRPr="001E7D4D" w:rsidRDefault="0064279A" w:rsidP="0064279A">
            <w:pPr>
              <w:shd w:val="clear" w:color="auto" w:fill="FFFFFF"/>
              <w:textAlignment w:val="top"/>
              <w:outlineLvl w:val="2"/>
            </w:pPr>
            <w:bookmarkStart w:id="1389" w:name="_Toc400975586"/>
            <w:bookmarkStart w:id="1390" w:name="_Toc411343757"/>
            <w:r w:rsidRPr="001E7D4D">
              <w:t>The content is high in impact</w:t>
            </w:r>
            <w:bookmarkEnd w:id="1389"/>
            <w:bookmarkEnd w:id="1390"/>
          </w:p>
          <w:p w:rsidR="0064279A" w:rsidRPr="001E7D4D" w:rsidRDefault="0064279A" w:rsidP="0064279A">
            <w:pPr>
              <w:shd w:val="clear" w:color="auto" w:fill="FFFFFF"/>
              <w:textAlignment w:val="top"/>
              <w:outlineLvl w:val="2"/>
            </w:pPr>
            <w:bookmarkStart w:id="1391" w:name="_Toc400975587"/>
            <w:bookmarkStart w:id="1392" w:name="_Toc411343758"/>
            <w:r w:rsidRPr="001E7D4D">
              <w:t>R 18+ material is restricted to adults. Such material may contain classifiable elements such as sex scenes and drug use that are high in impact. Some material classified R</w:t>
            </w:r>
            <w:r w:rsidR="004C3A27" w:rsidRPr="001E7D4D">
              <w:t xml:space="preserve"> </w:t>
            </w:r>
            <w:r w:rsidRPr="001E7D4D">
              <w:t>18+ may be offensive to sections of the adult community. A person may be asked for proof of their age before purchasing, hiring or viewing R</w:t>
            </w:r>
            <w:r w:rsidR="004C3A27" w:rsidRPr="001E7D4D">
              <w:t xml:space="preserve"> </w:t>
            </w:r>
            <w:r w:rsidRPr="001E7D4D">
              <w:t>18+ films and computer games at a retail store or cinema.</w:t>
            </w:r>
            <w:bookmarkEnd w:id="1391"/>
            <w:bookmarkEnd w:id="1392"/>
          </w:p>
        </w:tc>
      </w:tr>
      <w:tr w:rsidR="0064279A" w:rsidRPr="001E7D4D" w:rsidTr="002816B1">
        <w:tc>
          <w:tcPr>
            <w:tcW w:w="9242" w:type="dxa"/>
            <w:gridSpan w:val="2"/>
          </w:tcPr>
          <w:p w:rsidR="0064279A" w:rsidRPr="001E7D4D" w:rsidRDefault="0064279A" w:rsidP="0064279A">
            <w:pPr>
              <w:shd w:val="clear" w:color="auto" w:fill="FFFFFF"/>
              <w:textAlignment w:val="top"/>
              <w:outlineLvl w:val="2"/>
            </w:pPr>
            <w:bookmarkStart w:id="1393" w:name="_Toc400975588"/>
            <w:bookmarkStart w:id="1394" w:name="_Toc411343759"/>
            <w:r w:rsidRPr="001E7D4D">
              <w:t>Restricted categories for adult films</w:t>
            </w:r>
            <w:bookmarkEnd w:id="1393"/>
            <w:bookmarkEnd w:id="1394"/>
          </w:p>
        </w:tc>
      </w:tr>
      <w:tr w:rsidR="0064279A" w:rsidRPr="001E7D4D" w:rsidTr="002816B1">
        <w:tc>
          <w:tcPr>
            <w:tcW w:w="3227" w:type="dxa"/>
          </w:tcPr>
          <w:p w:rsidR="0064279A" w:rsidRPr="001E7D4D" w:rsidRDefault="0071665C" w:rsidP="0064279A">
            <w:pPr>
              <w:shd w:val="clear" w:color="auto" w:fill="FFFFFF"/>
              <w:textAlignment w:val="top"/>
              <w:outlineLvl w:val="2"/>
            </w:pPr>
            <w:hyperlink r:id="rId52" w:history="1">
              <w:bookmarkStart w:id="1395" w:name="_Toc411343760"/>
              <w:bookmarkStart w:id="1396" w:name="_Toc400975589"/>
              <w:r w:rsidR="0064279A" w:rsidRPr="001E7D4D">
                <w:t>X 18+—Restricted</w:t>
              </w:r>
              <w:bookmarkEnd w:id="1395"/>
              <w:bookmarkEnd w:id="1396"/>
            </w:hyperlink>
          </w:p>
          <w:p w:rsidR="0064279A" w:rsidRPr="001E7D4D" w:rsidRDefault="0064279A" w:rsidP="0064279A">
            <w:pPr>
              <w:shd w:val="clear" w:color="auto" w:fill="FFFFFF"/>
              <w:textAlignment w:val="top"/>
              <w:outlineLvl w:val="2"/>
            </w:pPr>
          </w:p>
        </w:tc>
        <w:tc>
          <w:tcPr>
            <w:tcW w:w="6015" w:type="dxa"/>
          </w:tcPr>
          <w:p w:rsidR="0064279A" w:rsidRPr="001E7D4D" w:rsidRDefault="0064279A" w:rsidP="0064279A">
            <w:pPr>
              <w:shd w:val="clear" w:color="auto" w:fill="FFFFFF"/>
              <w:textAlignment w:val="top"/>
              <w:outlineLvl w:val="2"/>
            </w:pPr>
            <w:bookmarkStart w:id="1397" w:name="_Toc400975590"/>
            <w:bookmarkStart w:id="1398" w:name="_Toc411343761"/>
            <w:r w:rsidRPr="001E7D4D">
              <w:t>X 18+ films are restricted to adults.</w:t>
            </w:r>
            <w:bookmarkEnd w:id="1397"/>
            <w:bookmarkEnd w:id="1398"/>
          </w:p>
          <w:p w:rsidR="0064279A" w:rsidRPr="001E7D4D" w:rsidRDefault="0064279A" w:rsidP="0064279A">
            <w:pPr>
              <w:shd w:val="clear" w:color="auto" w:fill="FFFFFF"/>
              <w:textAlignment w:val="top"/>
              <w:outlineLvl w:val="2"/>
            </w:pPr>
            <w:bookmarkStart w:id="1399" w:name="_Toc400975591"/>
            <w:bookmarkStart w:id="1400" w:name="_Toc411343762"/>
            <w:r w:rsidRPr="001E7D4D">
              <w:t>This classification is a special and legally restricted category which contains only sexually explicit content. That is, material which shows actual sexual intercourse and other sexual activity between consenting adults. X</w:t>
            </w:r>
            <w:r w:rsidR="004C3A27" w:rsidRPr="001E7D4D">
              <w:t xml:space="preserve"> </w:t>
            </w:r>
            <w:r w:rsidRPr="001E7D4D">
              <w:t>18+ films are only available for sale or hire in the ACT and the NT.</w:t>
            </w:r>
            <w:bookmarkEnd w:id="1399"/>
            <w:bookmarkEnd w:id="1400"/>
          </w:p>
        </w:tc>
      </w:tr>
      <w:tr w:rsidR="0064279A" w:rsidRPr="001E7D4D" w:rsidTr="002816B1">
        <w:tc>
          <w:tcPr>
            <w:tcW w:w="3227" w:type="dxa"/>
          </w:tcPr>
          <w:p w:rsidR="0064279A" w:rsidRPr="001E7D4D" w:rsidRDefault="0071665C" w:rsidP="0064279A">
            <w:pPr>
              <w:shd w:val="clear" w:color="auto" w:fill="FFFFFF"/>
              <w:textAlignment w:val="top"/>
              <w:outlineLvl w:val="2"/>
            </w:pPr>
            <w:hyperlink r:id="rId53" w:history="1">
              <w:bookmarkStart w:id="1401" w:name="_Toc411343763"/>
              <w:bookmarkStart w:id="1402" w:name="_Toc400975592"/>
              <w:r w:rsidR="0064279A" w:rsidRPr="001E7D4D">
                <w:t>RC—Refused Classification</w:t>
              </w:r>
              <w:bookmarkEnd w:id="1401"/>
              <w:bookmarkEnd w:id="1402"/>
            </w:hyperlink>
          </w:p>
          <w:p w:rsidR="0064279A" w:rsidRPr="001E7D4D" w:rsidRDefault="0064279A" w:rsidP="0064279A">
            <w:pPr>
              <w:shd w:val="clear" w:color="auto" w:fill="FFFFFF"/>
              <w:textAlignment w:val="top"/>
              <w:outlineLvl w:val="2"/>
            </w:pPr>
          </w:p>
        </w:tc>
        <w:tc>
          <w:tcPr>
            <w:tcW w:w="6015" w:type="dxa"/>
          </w:tcPr>
          <w:p w:rsidR="0064279A" w:rsidRPr="001E7D4D" w:rsidRDefault="0064279A" w:rsidP="0064279A">
            <w:pPr>
              <w:shd w:val="clear" w:color="auto" w:fill="FFFFFF"/>
              <w:textAlignment w:val="top"/>
              <w:outlineLvl w:val="2"/>
            </w:pPr>
            <w:bookmarkStart w:id="1403" w:name="_Toc400975593"/>
            <w:bookmarkStart w:id="1404" w:name="_Toc411343764"/>
            <w:r w:rsidRPr="001E7D4D">
              <w:t>Refused Classification (RC) is a classification category. Material that is Refused Classification is commonly referred to as being ‘banned’.</w:t>
            </w:r>
            <w:bookmarkEnd w:id="1403"/>
            <w:bookmarkEnd w:id="1404"/>
            <w:r w:rsidRPr="001E7D4D">
              <w:t xml:space="preserve"> </w:t>
            </w:r>
          </w:p>
          <w:p w:rsidR="0064279A" w:rsidRPr="001E7D4D" w:rsidRDefault="0064279A" w:rsidP="0064279A">
            <w:pPr>
              <w:shd w:val="clear" w:color="auto" w:fill="FFFFFF"/>
              <w:textAlignment w:val="top"/>
              <w:outlineLvl w:val="2"/>
            </w:pPr>
            <w:bookmarkStart w:id="1405" w:name="_Toc400975594"/>
            <w:bookmarkStart w:id="1406" w:name="_Toc411343765"/>
            <w:r w:rsidRPr="001E7D4D">
              <w:t>Films, computer games and publications that are classified RC cannot be sold, hired, advertised or legally imported in Australia.</w:t>
            </w:r>
            <w:bookmarkEnd w:id="1405"/>
            <w:bookmarkEnd w:id="1406"/>
            <w:r w:rsidRPr="001E7D4D">
              <w:t xml:space="preserve"> </w:t>
            </w:r>
          </w:p>
          <w:p w:rsidR="0064279A" w:rsidRPr="001E7D4D" w:rsidRDefault="0064279A" w:rsidP="0064279A">
            <w:pPr>
              <w:shd w:val="clear" w:color="auto" w:fill="FFFFFF"/>
              <w:textAlignment w:val="top"/>
              <w:outlineLvl w:val="2"/>
            </w:pPr>
            <w:bookmarkStart w:id="1407" w:name="_Toc400975595"/>
            <w:bookmarkStart w:id="1408" w:name="_Toc411343766"/>
            <w:r w:rsidRPr="001E7D4D">
              <w:t>Material that is classified RC contains content that is very high in impact and falls outside generally accepted community standards.</w:t>
            </w:r>
            <w:bookmarkEnd w:id="1407"/>
            <w:bookmarkEnd w:id="1408"/>
          </w:p>
        </w:tc>
      </w:tr>
    </w:tbl>
    <w:p w:rsidR="004B38F6" w:rsidRPr="001E7D4D" w:rsidRDefault="0064279A">
      <w:pPr>
        <w:spacing w:after="0"/>
      </w:pPr>
      <w:r w:rsidRPr="001E7D4D">
        <w:t>Source: Australian Government 2014</w:t>
      </w:r>
    </w:p>
    <w:p w:rsidR="004B38F6" w:rsidRPr="001E7D4D" w:rsidRDefault="004B38F6">
      <w:r w:rsidRPr="001E7D4D">
        <w:br w:type="page"/>
      </w:r>
    </w:p>
    <w:p w:rsidR="004B38F6" w:rsidRPr="009E0922" w:rsidRDefault="004B38F6" w:rsidP="00722E8C">
      <w:pPr>
        <w:pStyle w:val="MainTitleBlue"/>
        <w:spacing w:after="240"/>
        <w:jc w:val="center"/>
      </w:pPr>
      <w:bookmarkStart w:id="1409" w:name="_Toc411343767"/>
      <w:r w:rsidRPr="009E0922">
        <w:t>Appendix D: supplementary data</w:t>
      </w:r>
      <w:bookmarkEnd w:id="1409"/>
      <w:r w:rsidRPr="009E0922">
        <w:t xml:space="preserve"> </w:t>
      </w:r>
    </w:p>
    <w:p w:rsidR="004B38F6" w:rsidRPr="009E0922" w:rsidRDefault="004B38F6" w:rsidP="00722E8C">
      <w:r w:rsidRPr="009E0922">
        <w:t>This appendix contains findings from a survey conducted in September 2014 as part of a separate study by the Classification Branch. Th</w:t>
      </w:r>
      <w:r w:rsidR="00E2635E" w:rsidRPr="009E0922">
        <w:t>e</w:t>
      </w:r>
      <w:r w:rsidRPr="009E0922">
        <w:t xml:space="preserve"> survey </w:t>
      </w:r>
      <w:r w:rsidR="00E2635E" w:rsidRPr="009E0922">
        <w:t xml:space="preserve">related </w:t>
      </w:r>
      <w:r w:rsidRPr="009E0922">
        <w:t xml:space="preserve">primarily to classifiable elements, impact descriptors and their use in consumer advice; however two questions were included for the purposes of augmenting the April survey results from Study One. </w:t>
      </w:r>
    </w:p>
    <w:p w:rsidR="004B38F6" w:rsidRPr="009E0922" w:rsidRDefault="00E268E9" w:rsidP="009E0922">
      <w:pPr>
        <w:pStyle w:val="Heading2"/>
      </w:pPr>
      <w:bookmarkStart w:id="1410" w:name="_Toc411343768"/>
      <w:r w:rsidRPr="009E0922">
        <w:t>Regulation of classification</w:t>
      </w:r>
      <w:bookmarkEnd w:id="1410"/>
      <w:r w:rsidRPr="009E0922">
        <w:t xml:space="preserve"> </w:t>
      </w:r>
    </w:p>
    <w:p w:rsidR="004154C6" w:rsidRPr="009E0922" w:rsidRDefault="004154C6" w:rsidP="00722E8C">
      <w:r w:rsidRPr="009E0922">
        <w:t>Respondents were asked the following:</w:t>
      </w:r>
    </w:p>
    <w:p w:rsidR="004B38F6" w:rsidRPr="009E0922" w:rsidRDefault="000B0C33" w:rsidP="00722E8C">
      <w:pPr>
        <w:rPr>
          <w:i/>
        </w:rPr>
      </w:pPr>
      <w:r w:rsidRPr="009E0922">
        <w:rPr>
          <w:i/>
        </w:rPr>
        <w:t xml:space="preserve">Figure D1: </w:t>
      </w:r>
      <w:r w:rsidR="004B38F6" w:rsidRPr="009E0922">
        <w:rPr>
          <w:i/>
        </w:rPr>
        <w:t>QC1</w:t>
      </w:r>
      <w:r w:rsidR="00D375F5" w:rsidRPr="009E0922">
        <w:rPr>
          <w:i/>
        </w:rPr>
        <w:t>.</w:t>
      </w:r>
      <w:r w:rsidR="004B38F6" w:rsidRPr="009E0922">
        <w:rPr>
          <w:i/>
        </w:rPr>
        <w:t xml:space="preserve"> Who do you think should be responsible for the classification of films and computer games in Australia?</w:t>
      </w:r>
    </w:p>
    <w:p w:rsidR="00E268E9" w:rsidRPr="009E0922" w:rsidRDefault="004B38F6" w:rsidP="00722E8C">
      <w:r w:rsidRPr="009E0922">
        <w:rPr>
          <w:noProof/>
        </w:rPr>
        <w:drawing>
          <wp:inline distT="0" distB="0" distL="0" distR="0" wp14:anchorId="43723401" wp14:editId="0F41E674">
            <wp:extent cx="5833739" cy="3810000"/>
            <wp:effectExtent l="19050" t="19050" r="15240" b="19050"/>
            <wp:docPr id="3" name="Picture 3" descr="Figure D1: QC1. Who do you think should be responsible for the classification of films and computer game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37180" cy="3812247"/>
                    </a:xfrm>
                    <a:prstGeom prst="rect">
                      <a:avLst/>
                    </a:prstGeom>
                    <a:noFill/>
                    <a:ln>
                      <a:solidFill>
                        <a:schemeClr val="accent1"/>
                      </a:solidFill>
                    </a:ln>
                  </pic:spPr>
                </pic:pic>
              </a:graphicData>
            </a:graphic>
          </wp:inline>
        </w:drawing>
      </w:r>
    </w:p>
    <w:p w:rsidR="00E268E9" w:rsidRPr="009E0922" w:rsidRDefault="00E268E9" w:rsidP="00722E8C">
      <w:pPr>
        <w:rPr>
          <w:i/>
        </w:rPr>
      </w:pPr>
      <w:r w:rsidRPr="009E0922">
        <w:rPr>
          <w:i/>
        </w:rPr>
        <w:t>Base: n= 1,000. Source: General public survey September 2014. Classification Branch, Attorney General’s Department</w:t>
      </w:r>
    </w:p>
    <w:p w:rsidR="004154C6" w:rsidRPr="009E0922" w:rsidRDefault="004154C6" w:rsidP="004154C6">
      <w:r w:rsidRPr="009E0922">
        <w:t>Respondents were asked who they thought should be responsible for film and computer game classification. While the original question asked in the April 2014 survey gave government and industry as the only response options, this version also gave joint responsibility of government and industry as a response option.</w:t>
      </w:r>
    </w:p>
    <w:p w:rsidR="00D375F5" w:rsidRPr="009E0922" w:rsidRDefault="00D375F5" w:rsidP="00722E8C">
      <w:r w:rsidRPr="009E0922">
        <w:t xml:space="preserve">As shown in Figure </w:t>
      </w:r>
      <w:r w:rsidR="000B0C33" w:rsidRPr="009E0922">
        <w:t xml:space="preserve">D1 above, a clear majority of respondents, 60% </w:t>
      </w:r>
      <w:r w:rsidR="000779D6" w:rsidRPr="009E0922">
        <w:t>preferred this option</w:t>
      </w:r>
      <w:r w:rsidR="000B0C33" w:rsidRPr="009E0922">
        <w:t xml:space="preserve">, while only 19% supported soled regulation by government and even fewer respondents (12%) preferred sole regulation by industry. </w:t>
      </w:r>
    </w:p>
    <w:p w:rsidR="00E268E9" w:rsidRPr="009E0922" w:rsidRDefault="00E268E9" w:rsidP="009E0922">
      <w:pPr>
        <w:pStyle w:val="Heading2"/>
      </w:pPr>
      <w:bookmarkStart w:id="1411" w:name="_Toc411343769"/>
      <w:r w:rsidRPr="009E0922">
        <w:t>Restriction of MA 15+</w:t>
      </w:r>
      <w:bookmarkEnd w:id="1411"/>
    </w:p>
    <w:p w:rsidR="004154C6" w:rsidRPr="009E0922" w:rsidRDefault="004154C6" w:rsidP="004154C6">
      <w:r w:rsidRPr="009E0922">
        <w:t>Respondents were asked the following:</w:t>
      </w:r>
    </w:p>
    <w:p w:rsidR="00D375F5" w:rsidRPr="009E0922" w:rsidRDefault="00D375F5" w:rsidP="00722E8C">
      <w:pPr>
        <w:rPr>
          <w:i/>
        </w:rPr>
      </w:pPr>
      <w:r w:rsidRPr="009E0922">
        <w:rPr>
          <w:i/>
        </w:rPr>
        <w:t xml:space="preserve">QC2. There are two types of categories in the current set of ratings – advisory (G, PG and M) and legally restricted (MA 15+, R 18+, X 18+). This is a question about the MA 15+ rating. </w:t>
      </w:r>
    </w:p>
    <w:p w:rsidR="00D375F5" w:rsidRPr="009E0922" w:rsidRDefault="00D375F5" w:rsidP="00722E8C">
      <w:pPr>
        <w:rPr>
          <w:i/>
        </w:rPr>
      </w:pPr>
      <w:r w:rsidRPr="009E0922">
        <w:rPr>
          <w:i/>
        </w:rPr>
        <w:t>MA 15+ is a legally restricted rating. People under 15 must legally be accompanied by an adult if they want to watch films rated MA 15+ in the cinema or if they want to buy films or computer games rated MA 15+. Do you think the MA 15+ rating should be legally restricted?</w:t>
      </w:r>
    </w:p>
    <w:p w:rsidR="004154C6" w:rsidRPr="009E0922" w:rsidRDefault="004154C6" w:rsidP="00722E8C">
      <w:r w:rsidRPr="009E0922">
        <w:t>Figure D2:</w:t>
      </w:r>
      <w:r w:rsidR="00A9766D" w:rsidRPr="009E0922">
        <w:t xml:space="preserve"> Should MA 15+ be legally restricted?</w:t>
      </w:r>
    </w:p>
    <w:p w:rsidR="00D375F5" w:rsidRPr="009E0922" w:rsidRDefault="004154C6" w:rsidP="00722E8C">
      <w:r w:rsidRPr="009E0922">
        <w:rPr>
          <w:noProof/>
        </w:rPr>
        <w:drawing>
          <wp:inline distT="0" distB="0" distL="0" distR="0" wp14:anchorId="19D3007C" wp14:editId="4EC64EBE">
            <wp:extent cx="5666510" cy="3700782"/>
            <wp:effectExtent l="19050" t="19050" r="10795" b="13970"/>
            <wp:docPr id="14" name="Picture 14" descr="Figure D2: Should MA 15+ be legally restri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69570" cy="3702781"/>
                    </a:xfrm>
                    <a:prstGeom prst="rect">
                      <a:avLst/>
                    </a:prstGeom>
                    <a:noFill/>
                    <a:ln>
                      <a:solidFill>
                        <a:schemeClr val="accent1"/>
                      </a:solidFill>
                    </a:ln>
                  </pic:spPr>
                </pic:pic>
              </a:graphicData>
            </a:graphic>
          </wp:inline>
        </w:drawing>
      </w:r>
    </w:p>
    <w:p w:rsidR="004154C6" w:rsidRPr="009E0922" w:rsidRDefault="004154C6" w:rsidP="004154C6">
      <w:pPr>
        <w:rPr>
          <w:i/>
        </w:rPr>
      </w:pPr>
      <w:r w:rsidRPr="009E0922">
        <w:rPr>
          <w:i/>
        </w:rPr>
        <w:t>Base: n= 1,000. Source: General public survey September 2014. Classification Branch, Attorney General’s Department</w:t>
      </w:r>
    </w:p>
    <w:p w:rsidR="004154C6" w:rsidRPr="009E0922" w:rsidRDefault="00A9766D" w:rsidP="00722E8C">
      <w:r w:rsidRPr="009E0922">
        <w:t xml:space="preserve">As shown in Figure D2, some two thirds of respondents (66%) support the legal restriction of the MA 15+ rating, while a quarter (25%) thought it should be advisory only.  </w:t>
      </w:r>
    </w:p>
    <w:p w:rsidR="00FA3104" w:rsidRPr="009E0922" w:rsidRDefault="00A9766D" w:rsidP="00722E8C">
      <w:r w:rsidRPr="009E0922">
        <w:t>This finding needs to be considered in combination with the other findings</w:t>
      </w:r>
      <w:r w:rsidR="00063844" w:rsidRPr="009E0922">
        <w:t>,</w:t>
      </w:r>
      <w:r w:rsidR="00FA3104" w:rsidRPr="009E0922">
        <w:t xml:space="preserve"> in particular:</w:t>
      </w:r>
    </w:p>
    <w:p w:rsidR="00FA3104" w:rsidRPr="009E0922" w:rsidRDefault="00FA3104" w:rsidP="009E0922">
      <w:pPr>
        <w:pStyle w:val="ListParagraph"/>
        <w:numPr>
          <w:ilvl w:val="0"/>
          <w:numId w:val="75"/>
        </w:numPr>
      </w:pPr>
      <w:r w:rsidRPr="009E0922">
        <w:t>apparent support for classification to move towards an advisory rather than restrictive function</w:t>
      </w:r>
    </w:p>
    <w:p w:rsidR="00FA3104" w:rsidRPr="009E0922" w:rsidRDefault="00A9766D" w:rsidP="009E0922">
      <w:pPr>
        <w:pStyle w:val="ListParagraph"/>
        <w:numPr>
          <w:ilvl w:val="0"/>
          <w:numId w:val="75"/>
        </w:numPr>
      </w:pPr>
      <w:proofErr w:type="gramStart"/>
      <w:r w:rsidRPr="009E0922">
        <w:t>suggestions</w:t>
      </w:r>
      <w:proofErr w:type="gramEnd"/>
      <w:r w:rsidRPr="009E0922">
        <w:t xml:space="preserve"> as to how confusion between the </w:t>
      </w:r>
      <w:r w:rsidR="00FA3104" w:rsidRPr="009E0922">
        <w:t xml:space="preserve">M and MA 15+ </w:t>
      </w:r>
      <w:r w:rsidRPr="009E0922">
        <w:t xml:space="preserve">categories can be resolved. </w:t>
      </w:r>
    </w:p>
    <w:p w:rsidR="00ED2850" w:rsidRPr="001E7D4D" w:rsidRDefault="00A9766D" w:rsidP="00722E8C">
      <w:pPr>
        <w:rPr>
          <w:rFonts w:cstheme="minorHAnsi"/>
        </w:rPr>
      </w:pPr>
      <w:r w:rsidRPr="009E0922">
        <w:t xml:space="preserve">It is likely that more research will be required specifically in relation to these </w:t>
      </w:r>
      <w:proofErr w:type="gramStart"/>
      <w:r w:rsidRPr="009E0922">
        <w:t>categories</w:t>
      </w:r>
      <w:r w:rsidR="00754751" w:rsidRPr="001E7D4D">
        <w:t>,</w:t>
      </w:r>
      <w:proofErr w:type="gramEnd"/>
      <w:r w:rsidR="00754751" w:rsidRPr="001E7D4D">
        <w:t xml:space="preserve"> and more broadly how an advisory model can effectively address apparent concerns about access to material rated MA 15+.</w:t>
      </w:r>
      <w:r w:rsidR="0064279A" w:rsidRPr="001E7D4D">
        <w:br w:type="page"/>
      </w:r>
    </w:p>
    <w:p w:rsidR="004A2929" w:rsidRPr="001E7D4D" w:rsidRDefault="00F3614F" w:rsidP="00AF092D">
      <w:pPr>
        <w:pStyle w:val="MainTitleBlue"/>
        <w:spacing w:after="240"/>
        <w:rPr>
          <w:sz w:val="32"/>
          <w:szCs w:val="52"/>
        </w:rPr>
      </w:pPr>
      <w:bookmarkStart w:id="1412" w:name="_Toc411343770"/>
      <w:r w:rsidRPr="001E7D4D">
        <w:rPr>
          <w:sz w:val="32"/>
          <w:szCs w:val="52"/>
        </w:rPr>
        <w:t>B</w:t>
      </w:r>
      <w:r w:rsidR="005A0CBB" w:rsidRPr="001E7D4D">
        <w:rPr>
          <w:sz w:val="32"/>
          <w:szCs w:val="52"/>
        </w:rPr>
        <w:t>ibliography</w:t>
      </w:r>
      <w:bookmarkEnd w:id="1412"/>
    </w:p>
    <w:p w:rsidR="005A0CBB" w:rsidRPr="001E7D4D" w:rsidRDefault="005A0CBB" w:rsidP="005A0CBB">
      <w:r w:rsidRPr="001E7D4D">
        <w:t>Australian Law Reform Commission (2012) Content Regulation and Convergent Media (ALRC Report 118, 2012)</w:t>
      </w:r>
    </w:p>
    <w:p w:rsidR="007F61F3" w:rsidRPr="001E7D4D" w:rsidRDefault="007F61F3" w:rsidP="007F61F3">
      <w:proofErr w:type="gramStart"/>
      <w:r w:rsidRPr="001E7D4D">
        <w:t>Australian Communications and Media Authority –Register of broadcasting codes and schemes index.</w:t>
      </w:r>
      <w:proofErr w:type="gramEnd"/>
      <w:r w:rsidRPr="001E7D4D">
        <w:t xml:space="preserve"> Retrieved from </w:t>
      </w:r>
      <w:hyperlink r:id="rId56" w:history="1">
        <w:r w:rsidRPr="001E7D4D">
          <w:rPr>
            <w:rStyle w:val="Hyperlink"/>
          </w:rPr>
          <w:t>http://www.acma.gov.au/theACMA/About/The-ACMA-story/Regulating/broadcasting-codes-schemes-index-radio-content-regulation-i-acma</w:t>
        </w:r>
      </w:hyperlink>
    </w:p>
    <w:p w:rsidR="007F61F3" w:rsidRPr="001E7D4D" w:rsidRDefault="007F61F3" w:rsidP="007F61F3">
      <w:pPr>
        <w:rPr>
          <w:lang w:val="en"/>
        </w:rPr>
      </w:pPr>
      <w:proofErr w:type="gramStart"/>
      <w:r w:rsidRPr="001E7D4D">
        <w:rPr>
          <w:lang w:val="en"/>
        </w:rPr>
        <w:t>Australian Government Department of Communications (2014) Online Content Regulation.</w:t>
      </w:r>
      <w:proofErr w:type="gramEnd"/>
      <w:r w:rsidRPr="001E7D4D">
        <w:rPr>
          <w:lang w:val="en"/>
        </w:rPr>
        <w:t xml:space="preserve"> Retrieved from </w:t>
      </w:r>
      <w:hyperlink r:id="rId57" w:history="1">
        <w:r w:rsidRPr="001E7D4D">
          <w:rPr>
            <w:rStyle w:val="Hyperlink"/>
            <w:lang w:val="en"/>
          </w:rPr>
          <w:t>http://www.communications.gov.au/online_safety_and_security/online_content_regulation</w:t>
        </w:r>
      </w:hyperlink>
    </w:p>
    <w:p w:rsidR="007F61F3" w:rsidRPr="001E7D4D" w:rsidRDefault="007F61F3" w:rsidP="007F61F3">
      <w:r w:rsidRPr="001E7D4D">
        <w:t xml:space="preserve">Australian Subscription Television and Radio Association (2013) Subscription Broadcast Television Codes of Practice. Retrieved from </w:t>
      </w:r>
      <w:hyperlink r:id="rId58" w:history="1">
        <w:r w:rsidRPr="001E7D4D">
          <w:rPr>
            <w:rStyle w:val="Hyperlink"/>
          </w:rPr>
          <w:t>http://www.acma.gov.au</w:t>
        </w:r>
      </w:hyperlink>
    </w:p>
    <w:p w:rsidR="005A0CBB" w:rsidRPr="001E7D4D" w:rsidRDefault="005A0CBB" w:rsidP="005A0CBB">
      <w:pPr>
        <w:rPr>
          <w:rStyle w:val="Hyperlink"/>
        </w:rPr>
      </w:pPr>
      <w:proofErr w:type="gramStart"/>
      <w:r w:rsidRPr="009E0922">
        <w:rPr>
          <w:rFonts w:cstheme="minorHAnsi"/>
        </w:rPr>
        <w:t>British Board of Film Classification</w:t>
      </w:r>
      <w:r w:rsidRPr="001E7D4D">
        <w:t xml:space="preserve"> (2014) BBFC Guidelines 2014 Research Report.</w:t>
      </w:r>
      <w:proofErr w:type="gramEnd"/>
      <w:r w:rsidRPr="001E7D4D">
        <w:t xml:space="preserve">  January 2014. Retrieved from </w:t>
      </w:r>
      <w:hyperlink r:id="rId59" w:history="1">
        <w:r w:rsidRPr="001E7D4D">
          <w:rPr>
            <w:rStyle w:val="Hyperlink"/>
          </w:rPr>
          <w:t>http://www.bbfc.co.uk/sites/default/files/attachments/2014%20Guidelines%20Research.pdf</w:t>
        </w:r>
      </w:hyperlink>
    </w:p>
    <w:p w:rsidR="005A0CBB" w:rsidRPr="001E7D4D" w:rsidRDefault="005A0CBB" w:rsidP="005A0CBB">
      <w:pPr>
        <w:rPr>
          <w:rFonts w:cstheme="minorHAnsi"/>
        </w:rPr>
      </w:pPr>
      <w:proofErr w:type="gramStart"/>
      <w:r w:rsidRPr="001E7D4D">
        <w:rPr>
          <w:rFonts w:cstheme="minorHAnsi"/>
        </w:rPr>
        <w:t>Commonwealth of Australia (2014) National Classification Scheme.</w:t>
      </w:r>
      <w:proofErr w:type="gramEnd"/>
      <w:r w:rsidRPr="001E7D4D">
        <w:rPr>
          <w:rFonts w:cstheme="minorHAnsi"/>
        </w:rPr>
        <w:t xml:space="preserve"> Retrieved from </w:t>
      </w:r>
      <w:hyperlink r:id="rId60" w:history="1">
        <w:r w:rsidRPr="001E7D4D">
          <w:rPr>
            <w:rStyle w:val="Hyperlink"/>
            <w:rFonts w:cstheme="minorHAnsi"/>
          </w:rPr>
          <w:t>http://www.classification.gov.au/About/Pages/National-Classification-Scheme.aspx</w:t>
        </w:r>
      </w:hyperlink>
    </w:p>
    <w:p w:rsidR="005A0CBB" w:rsidRPr="001E7D4D" w:rsidRDefault="005A0CBB" w:rsidP="005A0CBB">
      <w:pPr>
        <w:rPr>
          <w:color w:val="000000"/>
        </w:rPr>
      </w:pPr>
      <w:r w:rsidRPr="001E7D4D">
        <w:rPr>
          <w:rFonts w:cstheme="minorHAnsi"/>
        </w:rPr>
        <w:t xml:space="preserve">Commonwealth of Australia (2013) </w:t>
      </w:r>
      <w:r w:rsidRPr="001E7D4D">
        <w:t>National Classification Code (</w:t>
      </w:r>
      <w:r w:rsidRPr="001E7D4D">
        <w:rPr>
          <w:lang w:val="en-US"/>
        </w:rPr>
        <w:t xml:space="preserve">as amended) made under section </w:t>
      </w:r>
      <w:r w:rsidRPr="001E7D4D">
        <w:t xml:space="preserve">6 of the </w:t>
      </w:r>
      <w:bookmarkStart w:id="1413" w:name="Citation"/>
      <w:r w:rsidRPr="001E7D4D">
        <w:rPr>
          <w:rFonts w:cs="Arial"/>
          <w:szCs w:val="28"/>
          <w:lang w:val="en-US"/>
        </w:rPr>
        <w:t>Classification (Publications, Films and Computer Games) Act 1995</w:t>
      </w:r>
      <w:bookmarkEnd w:id="1413"/>
      <w:r w:rsidRPr="001E7D4D">
        <w:rPr>
          <w:rFonts w:cs="Arial"/>
          <w:szCs w:val="28"/>
          <w:lang w:val="en-US"/>
        </w:rPr>
        <w:t xml:space="preserve">. Prepared by </w:t>
      </w:r>
      <w:r w:rsidRPr="001E7D4D">
        <w:rPr>
          <w:color w:val="000000"/>
        </w:rPr>
        <w:t>the Office of Parliamentary Counsel, Canberra, January 2013</w:t>
      </w:r>
    </w:p>
    <w:p w:rsidR="007F61F3" w:rsidRPr="009E0922" w:rsidRDefault="007F61F3" w:rsidP="007F61F3">
      <w:pPr>
        <w:rPr>
          <w:rStyle w:val="Hyperlink"/>
          <w:rFonts w:cstheme="minorHAnsi"/>
        </w:rPr>
      </w:pPr>
      <w:r w:rsidRPr="001E7D4D">
        <w:rPr>
          <w:lang w:val="en"/>
        </w:rPr>
        <w:t xml:space="preserve">Free TV Australia (2010) Commercial Television Industry Code of Practice. Retrieved </w:t>
      </w:r>
      <w:proofErr w:type="gramStart"/>
      <w:r w:rsidRPr="001E7D4D">
        <w:rPr>
          <w:lang w:val="en"/>
        </w:rPr>
        <w:t xml:space="preserve">from  </w:t>
      </w:r>
      <w:proofErr w:type="gramEnd"/>
      <w:r w:rsidR="0071665C">
        <w:fldChar w:fldCharType="begin"/>
      </w:r>
      <w:r w:rsidR="0071665C">
        <w:instrText xml:space="preserve"> HYPERLINK "http://www.acma.gov.au" </w:instrText>
      </w:r>
      <w:r w:rsidR="0071665C">
        <w:fldChar w:fldCharType="separate"/>
      </w:r>
      <w:r w:rsidRPr="009E0922">
        <w:rPr>
          <w:rStyle w:val="Hyperlink"/>
          <w:rFonts w:cstheme="minorHAnsi"/>
        </w:rPr>
        <w:t>http://www.acma.gov.au</w:t>
      </w:r>
      <w:r w:rsidR="0071665C">
        <w:rPr>
          <w:rStyle w:val="Hyperlink"/>
          <w:rFonts w:cstheme="minorHAnsi"/>
        </w:rPr>
        <w:fldChar w:fldCharType="end"/>
      </w:r>
    </w:p>
    <w:p w:rsidR="005A0CBB" w:rsidRPr="001E7D4D" w:rsidRDefault="005A0CBB" w:rsidP="005A0CBB">
      <w:pPr>
        <w:rPr>
          <w:rStyle w:val="Hyperlink"/>
          <w:rFonts w:cstheme="minorHAnsi"/>
        </w:rPr>
      </w:pPr>
      <w:proofErr w:type="gramStart"/>
      <w:r w:rsidRPr="009E0922">
        <w:rPr>
          <w:color w:val="000000"/>
        </w:rPr>
        <w:t>Galaxy Research.</w:t>
      </w:r>
      <w:proofErr w:type="gramEnd"/>
      <w:r w:rsidRPr="009E0922">
        <w:rPr>
          <w:color w:val="000000"/>
        </w:rPr>
        <w:t xml:space="preserve"> </w:t>
      </w:r>
      <w:proofErr w:type="gramStart"/>
      <w:r w:rsidRPr="009E0922">
        <w:rPr>
          <w:color w:val="000000"/>
        </w:rPr>
        <w:t>(2005). Classification Study Final Report.</w:t>
      </w:r>
      <w:proofErr w:type="gramEnd"/>
      <w:r w:rsidRPr="009E0922">
        <w:rPr>
          <w:color w:val="000000"/>
        </w:rPr>
        <w:t xml:space="preserve"> Retrieved from</w:t>
      </w:r>
      <w:r w:rsidRPr="001E7D4D">
        <w:rPr>
          <w:rFonts w:cstheme="minorHAnsi"/>
        </w:rPr>
        <w:t xml:space="preserve"> </w:t>
      </w:r>
      <w:hyperlink w:history="1">
        <w:r w:rsidRPr="001E7D4D">
          <w:rPr>
            <w:rStyle w:val="Hyperlink"/>
            <w:rFonts w:cstheme="minorHAnsi"/>
          </w:rPr>
          <w:t>http://www.classification.gov.au /Public/Resources/Pages/Other%20Resources/Research-documents.aspx</w:t>
        </w:r>
      </w:hyperlink>
    </w:p>
    <w:p w:rsidR="005A0CBB" w:rsidRPr="001E7D4D" w:rsidRDefault="005A0CBB" w:rsidP="005A0CBB">
      <w:pPr>
        <w:rPr>
          <w:rStyle w:val="Hyperlink"/>
          <w:rFonts w:cstheme="minorHAnsi"/>
        </w:rPr>
      </w:pPr>
      <w:proofErr w:type="spellStart"/>
      <w:proofErr w:type="gramStart"/>
      <w:r w:rsidRPr="009E0922">
        <w:rPr>
          <w:rFonts w:cstheme="minorHAnsi"/>
        </w:rPr>
        <w:t>Newspoll</w:t>
      </w:r>
      <w:proofErr w:type="spellEnd"/>
      <w:r w:rsidRPr="001E7D4D">
        <w:rPr>
          <w:rFonts w:cstheme="minorHAnsi"/>
        </w:rPr>
        <w:t>.</w:t>
      </w:r>
      <w:proofErr w:type="gramEnd"/>
      <w:r w:rsidRPr="001E7D4D">
        <w:rPr>
          <w:rFonts w:cstheme="minorHAnsi"/>
        </w:rPr>
        <w:t xml:space="preserve"> (2002)</w:t>
      </w:r>
      <w:proofErr w:type="gramStart"/>
      <w:r w:rsidRPr="001E7D4D">
        <w:rPr>
          <w:rFonts w:cstheme="minorHAnsi"/>
        </w:rPr>
        <w:t xml:space="preserve">.  </w:t>
      </w:r>
      <w:r w:rsidRPr="001E7D4D">
        <w:rPr>
          <w:rFonts w:cstheme="minorHAnsi"/>
          <w:i/>
        </w:rPr>
        <w:t>Classification</w:t>
      </w:r>
      <w:proofErr w:type="gramEnd"/>
      <w:r w:rsidRPr="001E7D4D">
        <w:rPr>
          <w:rFonts w:cstheme="minorHAnsi"/>
          <w:i/>
        </w:rPr>
        <w:t xml:space="preserve"> Usage &amp; Attitude Study. </w:t>
      </w:r>
      <w:r w:rsidRPr="001E7D4D">
        <w:rPr>
          <w:rFonts w:cstheme="minorHAnsi"/>
        </w:rPr>
        <w:t xml:space="preserve">Retrieved from </w:t>
      </w:r>
      <w:hyperlink w:history="1">
        <w:r w:rsidRPr="001E7D4D">
          <w:rPr>
            <w:rStyle w:val="Hyperlink"/>
            <w:rFonts w:cstheme="minorHAnsi"/>
          </w:rPr>
          <w:t>http://www.classification .gov.au/Public/Resources/Pages/Other%20Resources/Research-documents.aspx</w:t>
        </w:r>
      </w:hyperlink>
    </w:p>
    <w:p w:rsidR="007F61F3" w:rsidRDefault="007F61F3" w:rsidP="007F61F3">
      <w:pPr>
        <w:contextualSpacing/>
      </w:pPr>
      <w:r w:rsidRPr="001E7D4D">
        <w:rPr>
          <w:lang w:val="en"/>
        </w:rPr>
        <w:t xml:space="preserve">SBS (2014) Code of Practice </w:t>
      </w:r>
      <w:r w:rsidRPr="001E7D4D">
        <w:t xml:space="preserve">Retrieved from Retrieved from </w:t>
      </w:r>
      <w:hyperlink r:id="rId61" w:history="1">
        <w:r w:rsidRPr="001E7D4D">
          <w:rPr>
            <w:rStyle w:val="Hyperlink"/>
          </w:rPr>
          <w:t>http://www.sbs.com.au/aboutus/corporate/view/id/109/h/Codes-of-Practice</w:t>
        </w:r>
      </w:hyperlink>
    </w:p>
    <w:p w:rsidR="007F61F3" w:rsidRDefault="007F61F3" w:rsidP="004A2929">
      <w:pPr>
        <w:rPr>
          <w:rFonts w:cstheme="minorHAnsi"/>
          <w:b/>
          <w:sz w:val="20"/>
          <w:szCs w:val="20"/>
        </w:rPr>
      </w:pPr>
    </w:p>
    <w:p w:rsidR="004A2929" w:rsidRDefault="004A2929" w:rsidP="004A2929">
      <w:pPr>
        <w:rPr>
          <w:rFonts w:cstheme="minorHAnsi"/>
          <w:b/>
          <w:sz w:val="20"/>
          <w:szCs w:val="20"/>
        </w:rPr>
      </w:pPr>
    </w:p>
    <w:p w:rsidR="004A2929" w:rsidRPr="002422EC" w:rsidRDefault="004A2929" w:rsidP="004A2929">
      <w:pPr>
        <w:rPr>
          <w:rFonts w:cstheme="minorHAnsi"/>
          <w:b/>
          <w:sz w:val="20"/>
          <w:szCs w:val="20"/>
        </w:rPr>
      </w:pPr>
    </w:p>
    <w:p w:rsidR="004A2929" w:rsidRDefault="004A2929" w:rsidP="004A2929">
      <w:pPr>
        <w:rPr>
          <w:rFonts w:cstheme="minorHAnsi"/>
          <w:sz w:val="20"/>
          <w:szCs w:val="20"/>
        </w:rPr>
      </w:pPr>
    </w:p>
    <w:p w:rsidR="004A2929" w:rsidRPr="002422EC" w:rsidRDefault="004A2929" w:rsidP="004A2929">
      <w:pPr>
        <w:rPr>
          <w:rFonts w:cstheme="minorHAnsi"/>
          <w:sz w:val="20"/>
          <w:szCs w:val="20"/>
        </w:rPr>
      </w:pPr>
    </w:p>
    <w:p w:rsidR="00584E3F" w:rsidRPr="00B2633A" w:rsidRDefault="00584E3F">
      <w:pPr>
        <w:spacing w:after="0"/>
        <w:rPr>
          <w:rFonts w:cstheme="minorHAnsi"/>
        </w:rPr>
      </w:pPr>
    </w:p>
    <w:sectPr w:rsidR="00584E3F" w:rsidRPr="00B2633A" w:rsidSect="00382FB0">
      <w:headerReference w:type="default" r:id="rId62"/>
      <w:footerReference w:type="default" r:id="rId63"/>
      <w:headerReference w:type="first" r:id="rId64"/>
      <w:footerReference w:type="first" r:id="rId65"/>
      <w:pgSz w:w="11907" w:h="16840" w:code="9"/>
      <w:pgMar w:top="1188" w:right="1418" w:bottom="1440" w:left="1418" w:header="488" w:footer="592" w:gutter="0"/>
      <w:cols w:space="720"/>
      <w:docGrid w:linePitch="2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4D9" w:rsidRDefault="000864D9" w:rsidP="00A53DDF">
      <w:r>
        <w:separator/>
      </w:r>
    </w:p>
  </w:endnote>
  <w:endnote w:type="continuationSeparator" w:id="0">
    <w:p w:rsidR="000864D9" w:rsidRDefault="000864D9" w:rsidP="00A53D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UAMQQH+GillSans-Bold">
    <w:altName w:val="Gill Sans"/>
    <w:panose1 w:val="00000000000000000000"/>
    <w:charset w:val="00"/>
    <w:family w:val="swiss"/>
    <w:notTrueType/>
    <w:pitch w:val="default"/>
    <w:sig w:usb0="00000003" w:usb1="00000000" w:usb2="00000000" w:usb3="00000000" w:csb0="00000001" w:csb1="00000000"/>
  </w:font>
  <w:font w:name="VNWWEF+Garamond-Bold">
    <w:altName w:val="Garamond"/>
    <w:panose1 w:val="00000000000000000000"/>
    <w:charset w:val="00"/>
    <w:family w:val="roman"/>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ZapfDingbats">
    <w:panose1 w:val="00000000000000000000"/>
    <w:charset w:val="02"/>
    <w:family w:val="decorative"/>
    <w:notTrueType/>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4D9" w:rsidRPr="005956A0" w:rsidRDefault="000864D9" w:rsidP="009D5234">
    <w:pPr>
      <w:pStyle w:val="Footer"/>
      <w:tabs>
        <w:tab w:val="center" w:pos="4820"/>
      </w:tabs>
      <w:spacing w:before="0"/>
      <w:rPr>
        <w:sz w:val="18"/>
      </w:rPr>
    </w:pPr>
  </w:p>
  <w:p w:rsidR="000864D9" w:rsidRDefault="000864D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4D9" w:rsidRDefault="000864D9" w:rsidP="008054FC">
    <w:pPr>
      <w:pStyle w:val="Footer"/>
      <w:pBdr>
        <w:top w:val="single" w:sz="6" w:space="1" w:color="auto"/>
      </w:pBdr>
      <w:tabs>
        <w:tab w:val="center" w:pos="4820"/>
      </w:tabs>
      <w:spacing w:before="0"/>
    </w:pPr>
    <w:r>
      <w:t>Job number</w:t>
    </w:r>
    <w:r>
      <w:tab/>
    </w:r>
    <w:r>
      <w:rPr>
        <w:noProof/>
      </w:rPr>
      <w:drawing>
        <wp:anchor distT="0" distB="0" distL="114300" distR="114300" simplePos="0" relativeHeight="251659264" behindDoc="1" locked="0" layoutInCell="1" allowOverlap="1" wp14:anchorId="67491A55" wp14:editId="7A84288F">
          <wp:simplePos x="0" y="0"/>
          <wp:positionH relativeFrom="page">
            <wp:align>right</wp:align>
          </wp:positionH>
          <wp:positionV relativeFrom="page">
            <wp:align>bottom</wp:align>
          </wp:positionV>
          <wp:extent cx="2111409" cy="991402"/>
          <wp:effectExtent l="25400" t="0" r="0" b="0"/>
          <wp:wrapNone/>
          <wp:docPr id="2" name="Picture 2" descr="Orima_ReportTemp_NarrowMrg_Logo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LogoFooter.jpg"/>
                  <pic:cNvPicPr/>
                </pic:nvPicPr>
                <pic:blipFill>
                  <a:blip r:embed="rId1"/>
                  <a:stretch>
                    <a:fillRect/>
                  </a:stretch>
                </pic:blipFill>
                <pic:spPr>
                  <a:xfrm>
                    <a:off x="0" y="0"/>
                    <a:ext cx="2111409" cy="991402"/>
                  </a:xfrm>
                  <a:prstGeom prst="rect">
                    <a:avLst/>
                  </a:prstGeom>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4D9" w:rsidRDefault="000864D9" w:rsidP="00A53DDF">
      <w:r>
        <w:separator/>
      </w:r>
    </w:p>
  </w:footnote>
  <w:footnote w:type="continuationSeparator" w:id="0">
    <w:p w:rsidR="000864D9" w:rsidRDefault="000864D9" w:rsidP="00A53DDF">
      <w:r>
        <w:continuationSeparator/>
      </w:r>
    </w:p>
  </w:footnote>
  <w:footnote w:id="1">
    <w:p w:rsidR="000864D9" w:rsidRPr="002B5E3E" w:rsidRDefault="000864D9" w:rsidP="00500566">
      <w:pPr>
        <w:pStyle w:val="FootnoteText"/>
        <w:rPr>
          <w:rStyle w:val="FootnoteReference"/>
        </w:rPr>
      </w:pPr>
      <w:r w:rsidRPr="002B5E3E">
        <w:rPr>
          <w:rStyle w:val="FootnoteReference"/>
        </w:rPr>
        <w:footnoteRef/>
      </w:r>
      <w:r w:rsidRPr="002B5E3E">
        <w:rPr>
          <w:rStyle w:val="FootnoteReference"/>
        </w:rPr>
        <w:t xml:space="preserve"> Staff assessors view and assess film and game content and produce classification recommendations for the consideration of the Classification Board.</w:t>
      </w:r>
    </w:p>
  </w:footnote>
  <w:footnote w:id="2">
    <w:p w:rsidR="000864D9" w:rsidRDefault="000864D9" w:rsidP="00C11481">
      <w:pPr>
        <w:pStyle w:val="FootnoteText"/>
      </w:pPr>
      <w:r>
        <w:rPr>
          <w:rStyle w:val="FootnoteReference"/>
        </w:rPr>
        <w:footnoteRef/>
      </w:r>
      <w:r>
        <w:t xml:space="preserve"> </w:t>
      </w:r>
      <w:r w:rsidRPr="007E30CA">
        <w:rPr>
          <w:sz w:val="16"/>
          <w:szCs w:val="16"/>
        </w:rPr>
        <w:t xml:space="preserve">Quotas </w:t>
      </w:r>
      <w:r>
        <w:rPr>
          <w:sz w:val="16"/>
          <w:szCs w:val="16"/>
        </w:rPr>
        <w:t>in line with ABS population statistics were applied to age, gender, and location.</w:t>
      </w:r>
    </w:p>
  </w:footnote>
  <w:footnote w:id="3">
    <w:p w:rsidR="000864D9" w:rsidRDefault="000864D9" w:rsidP="00C254A1">
      <w:pPr>
        <w:pStyle w:val="FootnoteText"/>
      </w:pPr>
      <w:r>
        <w:rPr>
          <w:rStyle w:val="FootnoteReference"/>
        </w:rPr>
        <w:footnoteRef/>
      </w:r>
      <w:r>
        <w:t xml:space="preserve"> </w:t>
      </w:r>
      <w:r>
        <w:rPr>
          <w:sz w:val="16"/>
          <w:szCs w:val="16"/>
        </w:rPr>
        <w:t>Note that Consumer Advice was not included on stimuli.</w:t>
      </w:r>
    </w:p>
  </w:footnote>
  <w:footnote w:id="4">
    <w:p w:rsidR="000864D9" w:rsidRDefault="000864D9">
      <w:pPr>
        <w:pStyle w:val="FootnoteText"/>
      </w:pPr>
      <w:r>
        <w:rPr>
          <w:rStyle w:val="FootnoteReference"/>
        </w:rPr>
        <w:footnoteRef/>
      </w:r>
      <w:r>
        <w:t xml:space="preserve"> </w:t>
      </w:r>
      <w:r w:rsidRPr="007E30CA">
        <w:rPr>
          <w:sz w:val="16"/>
          <w:szCs w:val="16"/>
        </w:rPr>
        <w:t xml:space="preserve">Quotas </w:t>
      </w:r>
      <w:r>
        <w:rPr>
          <w:sz w:val="16"/>
          <w:szCs w:val="16"/>
        </w:rPr>
        <w:t>were applied to age, gender, and location.</w:t>
      </w:r>
    </w:p>
  </w:footnote>
  <w:footnote w:id="5">
    <w:p w:rsidR="000864D9" w:rsidRDefault="000864D9" w:rsidP="00281AA9">
      <w:pPr>
        <w:pStyle w:val="FootnoteText"/>
      </w:pPr>
      <w:r>
        <w:rPr>
          <w:rStyle w:val="FootnoteReference"/>
        </w:rPr>
        <w:footnoteRef/>
      </w:r>
      <w:r>
        <w:t xml:space="preserve"> </w:t>
      </w:r>
      <w:r w:rsidRPr="00722E8C">
        <w:rPr>
          <w:sz w:val="16"/>
          <w:szCs w:val="16"/>
        </w:rPr>
        <w:t>The description read to qualitative research participants is shown in Appendix B</w:t>
      </w:r>
      <w:r>
        <w:rPr>
          <w:sz w:val="16"/>
          <w:szCs w:val="16"/>
        </w:rPr>
        <w:t>.</w:t>
      </w:r>
      <w:r>
        <w:t xml:space="preserve"> </w:t>
      </w:r>
    </w:p>
  </w:footnote>
  <w:footnote w:id="6">
    <w:p w:rsidR="000864D9" w:rsidRPr="00722E8C" w:rsidRDefault="000864D9">
      <w:pPr>
        <w:pStyle w:val="FootnoteText"/>
        <w:rPr>
          <w:sz w:val="16"/>
          <w:szCs w:val="16"/>
        </w:rPr>
      </w:pPr>
      <w:r w:rsidRPr="00283695">
        <w:rPr>
          <w:rStyle w:val="FootnoteReference"/>
        </w:rPr>
        <w:footnoteRef/>
      </w:r>
      <w:r w:rsidRPr="00283695">
        <w:t xml:space="preserve"> </w:t>
      </w:r>
      <w:r w:rsidRPr="00283695">
        <w:rPr>
          <w:sz w:val="16"/>
          <w:szCs w:val="16"/>
        </w:rPr>
        <w:t xml:space="preserve">It was decided to rephrase the question in a subsequent survey, adding the response option “Film and computer game classification should be the </w:t>
      </w:r>
      <w:r w:rsidRPr="00283695">
        <w:rPr>
          <w:i/>
          <w:sz w:val="16"/>
          <w:szCs w:val="16"/>
        </w:rPr>
        <w:t>joint</w:t>
      </w:r>
      <w:r w:rsidRPr="00283695">
        <w:rPr>
          <w:sz w:val="16"/>
          <w:szCs w:val="16"/>
        </w:rPr>
        <w:t xml:space="preserve"> responsibility of government and the film and game industries”. In response, 60% of respondents preferred this option, 19% preferred government alone and 12% preferred industry alone. Full results are shown in Appendix C.</w:t>
      </w:r>
    </w:p>
  </w:footnote>
  <w:footnote w:id="7">
    <w:p w:rsidR="000864D9" w:rsidRDefault="000864D9">
      <w:pPr>
        <w:pStyle w:val="FootnoteText"/>
      </w:pPr>
      <w:r>
        <w:rPr>
          <w:rStyle w:val="FootnoteReference"/>
        </w:rPr>
        <w:footnoteRef/>
      </w:r>
      <w:r>
        <w:t xml:space="preserve"> </w:t>
      </w:r>
      <w:r>
        <w:rPr>
          <w:sz w:val="16"/>
          <w:szCs w:val="16"/>
        </w:rPr>
        <w:t>Note that Consumer Advice was not included on stimuli.</w:t>
      </w:r>
    </w:p>
  </w:footnote>
  <w:footnote w:id="8">
    <w:p w:rsidR="000864D9" w:rsidRPr="00722E8C" w:rsidRDefault="000864D9">
      <w:pPr>
        <w:pStyle w:val="FootnoteText"/>
        <w:rPr>
          <w:sz w:val="16"/>
          <w:szCs w:val="16"/>
        </w:rPr>
      </w:pPr>
      <w:r w:rsidRPr="00283695">
        <w:rPr>
          <w:rStyle w:val="FootnoteReference"/>
          <w:sz w:val="16"/>
          <w:szCs w:val="16"/>
        </w:rPr>
        <w:footnoteRef/>
      </w:r>
      <w:r w:rsidRPr="00283695">
        <w:rPr>
          <w:sz w:val="16"/>
          <w:szCs w:val="16"/>
        </w:rPr>
        <w:t xml:space="preserve"> M is currently an advisory category, while MA 15+ is restricted to those aged 15 or over unless they are accompanied by an adult. Therefore merging these categories would involve altering or lifting the restriction. Respondents to a subsequent survey conducted in September 2014 were asked whether the MA 15+ rating should be legally restricted. The majority, 66% supported the maintenance of the legal restriction for MA 15+. Full results are shown in Appendix D.</w:t>
      </w:r>
    </w:p>
  </w:footnote>
  <w:footnote w:id="9">
    <w:p w:rsidR="000864D9" w:rsidRPr="00445CA7" w:rsidRDefault="000864D9" w:rsidP="001400B5">
      <w:pPr>
        <w:pStyle w:val="FootnoteText"/>
        <w:rPr>
          <w:sz w:val="16"/>
          <w:szCs w:val="16"/>
        </w:rPr>
      </w:pPr>
      <w:r w:rsidRPr="00445CA7">
        <w:rPr>
          <w:rStyle w:val="FootnoteReference"/>
          <w:sz w:val="16"/>
          <w:szCs w:val="16"/>
        </w:rPr>
        <w:footnoteRef/>
      </w:r>
      <w:r w:rsidRPr="00445CA7">
        <w:rPr>
          <w:sz w:val="16"/>
          <w:szCs w:val="16"/>
        </w:rPr>
        <w:t xml:space="preserve"> As above</w:t>
      </w:r>
    </w:p>
  </w:footnote>
  <w:footnote w:id="10">
    <w:p w:rsidR="000864D9" w:rsidRDefault="000864D9">
      <w:pPr>
        <w:pStyle w:val="FootnoteText"/>
      </w:pPr>
      <w:r w:rsidRPr="00283695">
        <w:rPr>
          <w:rStyle w:val="FootnoteReference"/>
        </w:rPr>
        <w:footnoteRef/>
      </w:r>
      <w:r w:rsidRPr="00283695">
        <w:t xml:space="preserve"> Some comments mentioned multiple reasons for preferring either Option, hence percentages total to more than 100%.</w:t>
      </w:r>
    </w:p>
  </w:footnote>
  <w:footnote w:id="11">
    <w:p w:rsidR="000864D9" w:rsidRDefault="000864D9" w:rsidP="00534FAB">
      <w:pPr>
        <w:pStyle w:val="FootnoteText"/>
      </w:pPr>
      <w:r>
        <w:rPr>
          <w:rStyle w:val="FootnoteReference"/>
        </w:rPr>
        <w:footnoteRef/>
      </w:r>
      <w:r>
        <w:t xml:space="preserve"> </w:t>
      </w:r>
      <w:r>
        <w:rPr>
          <w:sz w:val="16"/>
          <w:szCs w:val="16"/>
        </w:rPr>
        <w:t>Note that Consumer Advice was not included on stimuli.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4D9" w:rsidRDefault="000864D9">
    <w:pPr>
      <w:pStyle w:val="Header"/>
    </w:pPr>
    <w:r>
      <w:rPr>
        <w:noProof/>
      </w:rPr>
      <w:drawing>
        <wp:anchor distT="0" distB="0" distL="114300" distR="114300" simplePos="0" relativeHeight="251658240" behindDoc="1" locked="0" layoutInCell="1" allowOverlap="1" wp14:anchorId="63F27BE7" wp14:editId="68882F72">
          <wp:simplePos x="0" y="0"/>
          <wp:positionH relativeFrom="page">
            <wp:align>center</wp:align>
          </wp:positionH>
          <wp:positionV relativeFrom="page">
            <wp:align>center</wp:align>
          </wp:positionV>
          <wp:extent cx="7558773" cy="10693667"/>
          <wp:effectExtent l="25400" t="0" r="10427" b="0"/>
          <wp:wrapNone/>
          <wp:docPr id="2053" name="Picture 2053" descr="Orima_ReportTemp_NarrowMrg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ma_ReportTemp_NarrowMrg_Cover.jpg"/>
                  <pic:cNvPicPr/>
                </pic:nvPicPr>
                <pic:blipFill>
                  <a:blip r:embed="rId1"/>
                  <a:stretch>
                    <a:fillRect/>
                  </a:stretch>
                </pic:blipFill>
                <pic:spPr>
                  <a:xfrm>
                    <a:off x="0" y="0"/>
                    <a:ext cx="7558773" cy="1069366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4D9" w:rsidRDefault="000864D9">
    <w:pPr>
      <w:pStyle w:val="Header"/>
    </w:pPr>
    <w:r>
      <w:rPr>
        <w:noProof/>
      </w:rPr>
      <w:drawing>
        <wp:inline distT="0" distB="0" distL="0" distR="0" wp14:anchorId="4B912325" wp14:editId="19FE3084">
          <wp:extent cx="7065645" cy="1371600"/>
          <wp:effectExtent l="0" t="0" r="1905" b="0"/>
          <wp:docPr id="2061" name="Picture 2061" descr="Australian Government - Attorney-General's Depart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5645" cy="13716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4D9" w:rsidRDefault="000864D9" w:rsidP="00F67C8B">
    <w:pPr>
      <w:pStyle w:val="Header"/>
      <w:pBdr>
        <w:bottom w:val="single" w:sz="2" w:space="1" w:color="auto"/>
      </w:pBdr>
      <w:tabs>
        <w:tab w:val="clear" w:pos="8306"/>
        <w:tab w:val="right" w:pos="8931"/>
      </w:tabs>
    </w:pPr>
    <w:r>
      <w:tab/>
    </w:r>
    <w:r>
      <w:tab/>
    </w:r>
    <w:r w:rsidRPr="00F67C8B">
      <w:rPr>
        <w:rStyle w:val="PageNumber"/>
      </w:rPr>
      <w:fldChar w:fldCharType="begin"/>
    </w:r>
    <w:r w:rsidRPr="00F67C8B">
      <w:rPr>
        <w:rStyle w:val="PageNumber"/>
      </w:rPr>
      <w:instrText xml:space="preserve"> PAGE </w:instrText>
    </w:r>
    <w:r w:rsidRPr="00F67C8B">
      <w:rPr>
        <w:rStyle w:val="PageNumber"/>
      </w:rPr>
      <w:fldChar w:fldCharType="separate"/>
    </w:r>
    <w:r w:rsidR="0071665C">
      <w:rPr>
        <w:rStyle w:val="PageNumber"/>
        <w:noProof/>
      </w:rPr>
      <w:t>23</w:t>
    </w:r>
    <w:r w:rsidRPr="00F67C8B">
      <w:rPr>
        <w:rStyle w:val="PageNumber"/>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64D9" w:rsidRDefault="000864D9" w:rsidP="00F67C8B">
    <w:pPr>
      <w:pStyle w:val="Header"/>
      <w:pBdr>
        <w:bottom w:val="single" w:sz="2" w:space="1" w:color="auto"/>
      </w:pBdr>
      <w:tabs>
        <w:tab w:val="clear" w:pos="8306"/>
        <w:tab w:val="right" w:pos="8931"/>
      </w:tabs>
    </w:pPr>
    <w:r>
      <w:rPr>
        <w:i/>
      </w:rPr>
      <w:t>Commercial</w:t>
    </w:r>
    <w:r w:rsidRPr="00F67C8B">
      <w:rPr>
        <w:i/>
      </w:rPr>
      <w:t>-in-Confidence</w:t>
    </w:r>
    <w:r>
      <w:tab/>
    </w:r>
    <w:r>
      <w:tab/>
    </w:r>
    <w:r w:rsidRPr="00F67C8B">
      <w:rPr>
        <w:rStyle w:val="PageNumber"/>
      </w:rPr>
      <w:fldChar w:fldCharType="begin"/>
    </w:r>
    <w:r w:rsidRPr="00F67C8B">
      <w:rPr>
        <w:rStyle w:val="PageNumber"/>
      </w:rPr>
      <w:instrText xml:space="preserve"> PAGE </w:instrText>
    </w:r>
    <w:r w:rsidRPr="00F67C8B">
      <w:rPr>
        <w:rStyle w:val="PageNumber"/>
      </w:rPr>
      <w:fldChar w:fldCharType="separate"/>
    </w:r>
    <w:r>
      <w:rPr>
        <w:rStyle w:val="PageNumber"/>
        <w:noProof/>
      </w:rPr>
      <w:t>2</w:t>
    </w:r>
    <w:r w:rsidRPr="00F67C8B">
      <w:rPr>
        <w:rStyle w:val="PageNumber"/>
      </w:rPr>
      <w:fldChar w:fldCharType="end"/>
    </w:r>
  </w:p>
  <w:p w:rsidR="000864D9" w:rsidRDefault="000864D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09A09C80"/>
    <w:lvl w:ilvl="0">
      <w:start w:val="1"/>
      <w:numFmt w:val="decimal"/>
      <w:pStyle w:val="ListNumber4"/>
      <w:lvlText w:val="%1."/>
      <w:lvlJc w:val="left"/>
      <w:pPr>
        <w:tabs>
          <w:tab w:val="num" w:pos="1209"/>
        </w:tabs>
        <w:ind w:left="1209" w:hanging="360"/>
      </w:pPr>
    </w:lvl>
  </w:abstractNum>
  <w:abstractNum w:abstractNumId="1">
    <w:nsid w:val="013468B0"/>
    <w:multiLevelType w:val="hybridMultilevel"/>
    <w:tmpl w:val="D5EC73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13A2B2E"/>
    <w:multiLevelType w:val="hybridMultilevel"/>
    <w:tmpl w:val="6DF6F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154278B"/>
    <w:multiLevelType w:val="hybridMultilevel"/>
    <w:tmpl w:val="C9C2B19E"/>
    <w:lvl w:ilvl="0" w:tplc="6EE25430">
      <w:start w:val="1"/>
      <w:numFmt w:val="decimal"/>
      <w:lvlText w:val="(%1)"/>
      <w:lvlJc w:val="left"/>
      <w:pPr>
        <w:ind w:left="720" w:hanging="360"/>
      </w:pPr>
      <w:rPr>
        <w:rFonts w:asciiTheme="minorHAnsi" w:eastAsia="PMingLiU" w:hAnsiTheme="minorHAnsi" w:cstheme="minorHAns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2AD605B"/>
    <w:multiLevelType w:val="hybridMultilevel"/>
    <w:tmpl w:val="9E1E81BE"/>
    <w:lvl w:ilvl="0" w:tplc="2CB8FF9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nsid w:val="03976D0B"/>
    <w:multiLevelType w:val="hybridMultilevel"/>
    <w:tmpl w:val="F8E889B0"/>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6">
    <w:nsid w:val="04170D1D"/>
    <w:multiLevelType w:val="hybridMultilevel"/>
    <w:tmpl w:val="A7B43D52"/>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05302001"/>
    <w:multiLevelType w:val="hybridMultilevel"/>
    <w:tmpl w:val="EBF6CA6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nsid w:val="084619D3"/>
    <w:multiLevelType w:val="hybridMultilevel"/>
    <w:tmpl w:val="5BF679E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08D74E00"/>
    <w:multiLevelType w:val="hybridMultilevel"/>
    <w:tmpl w:val="28163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09A95103"/>
    <w:multiLevelType w:val="hybridMultilevel"/>
    <w:tmpl w:val="412E17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A2D115D"/>
    <w:multiLevelType w:val="hybridMultilevel"/>
    <w:tmpl w:val="B120CD9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
    <w:nsid w:val="0ACB3341"/>
    <w:multiLevelType w:val="hybridMultilevel"/>
    <w:tmpl w:val="29723D3E"/>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13">
    <w:nsid w:val="0C5E255A"/>
    <w:multiLevelType w:val="hybridMultilevel"/>
    <w:tmpl w:val="5D6665FA"/>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0CE97B66"/>
    <w:multiLevelType w:val="hybridMultilevel"/>
    <w:tmpl w:val="86F8704A"/>
    <w:lvl w:ilvl="0" w:tplc="2D486700">
      <w:start w:val="5"/>
      <w:numFmt w:val="decimal"/>
      <w:lvlText w:val="%1."/>
      <w:lvlJc w:val="left"/>
      <w:pPr>
        <w:ind w:left="360" w:hanging="360"/>
      </w:pPr>
      <w:rPr>
        <w:rFonts w:ascii="Arial" w:hAnsi="Arial" w:cs="Aria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0DA4062A"/>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16">
    <w:nsid w:val="0EB55593"/>
    <w:multiLevelType w:val="hybridMultilevel"/>
    <w:tmpl w:val="71AC6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0EC55085"/>
    <w:multiLevelType w:val="multilevel"/>
    <w:tmpl w:val="0BBEDE78"/>
    <w:lvl w:ilvl="0">
      <w:start w:val="1"/>
      <w:numFmt w:val="bullet"/>
      <w:pStyle w:val="DotPoints1"/>
      <w:lvlText w:val=""/>
      <w:lvlJc w:val="left"/>
      <w:pPr>
        <w:tabs>
          <w:tab w:val="num" w:pos="425"/>
        </w:tabs>
        <w:ind w:left="425" w:hanging="425"/>
      </w:pPr>
      <w:rPr>
        <w:rFonts w:ascii="Wingdings" w:hAnsi="Wingdings" w:hint="default"/>
        <w:sz w:val="20"/>
      </w:rPr>
    </w:lvl>
    <w:lvl w:ilvl="1">
      <w:start w:val="1"/>
      <w:numFmt w:val="bullet"/>
      <w:lvlText w:val=""/>
      <w:lvlJc w:val="left"/>
      <w:pPr>
        <w:tabs>
          <w:tab w:val="num" w:pos="851"/>
        </w:tabs>
        <w:ind w:left="851" w:hanging="426"/>
      </w:pPr>
      <w:rPr>
        <w:rFonts w:ascii="Symbol" w:hAnsi="Symbol" w:hint="default"/>
        <w:color w:val="auto"/>
      </w:rPr>
    </w:lvl>
    <w:lvl w:ilvl="2">
      <w:start w:val="1"/>
      <w:numFmt w:val="bullet"/>
      <w:lvlText w:val=""/>
      <w:lvlJc w:val="left"/>
      <w:pPr>
        <w:tabs>
          <w:tab w:val="num" w:pos="1276"/>
        </w:tabs>
        <w:ind w:left="1276" w:hanging="425"/>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8">
    <w:nsid w:val="10F11760"/>
    <w:multiLevelType w:val="hybridMultilevel"/>
    <w:tmpl w:val="79867E18"/>
    <w:lvl w:ilvl="0" w:tplc="EE3CF558">
      <w:start w:val="1"/>
      <w:numFmt w:val="lowerLetter"/>
      <w:lvlText w:val="%1."/>
      <w:lvlJc w:val="right"/>
      <w:pPr>
        <w:tabs>
          <w:tab w:val="num" w:pos="284"/>
        </w:tabs>
        <w:ind w:left="284" w:firstLine="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19">
    <w:nsid w:val="127432A1"/>
    <w:multiLevelType w:val="hybridMultilevel"/>
    <w:tmpl w:val="B120CD9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0">
    <w:nsid w:val="129D4729"/>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1">
    <w:nsid w:val="13B365E0"/>
    <w:multiLevelType w:val="hybridMultilevel"/>
    <w:tmpl w:val="12FE119A"/>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2">
    <w:nsid w:val="14251212"/>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3">
    <w:nsid w:val="18663690"/>
    <w:multiLevelType w:val="hybridMultilevel"/>
    <w:tmpl w:val="C36C8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18E41C99"/>
    <w:multiLevelType w:val="hybridMultilevel"/>
    <w:tmpl w:val="C35E6EB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nsid w:val="193C3BEB"/>
    <w:multiLevelType w:val="hybridMultilevel"/>
    <w:tmpl w:val="C88C266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19D1274D"/>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27">
    <w:nsid w:val="1E764F0C"/>
    <w:multiLevelType w:val="hybridMultilevel"/>
    <w:tmpl w:val="9FA6431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8">
    <w:nsid w:val="1F1051A7"/>
    <w:multiLevelType w:val="hybridMultilevel"/>
    <w:tmpl w:val="6DCA6DFE"/>
    <w:lvl w:ilvl="0" w:tplc="EE3CF558">
      <w:start w:val="1"/>
      <w:numFmt w:val="lowerLetter"/>
      <w:lvlText w:val="%1."/>
      <w:lvlJc w:val="right"/>
      <w:pPr>
        <w:tabs>
          <w:tab w:val="num" w:pos="426"/>
        </w:tabs>
        <w:ind w:left="426"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1F257A69"/>
    <w:multiLevelType w:val="hybridMultilevel"/>
    <w:tmpl w:val="B61A9F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1FA81BBC"/>
    <w:multiLevelType w:val="hybridMultilevel"/>
    <w:tmpl w:val="65027A72"/>
    <w:lvl w:ilvl="0" w:tplc="03B8F112">
      <w:start w:val="1"/>
      <w:numFmt w:val="bullet"/>
      <w:pStyle w:val="Bulle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Tahoma"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Tahoma"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Tahoma"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20690397"/>
    <w:multiLevelType w:val="hybridMultilevel"/>
    <w:tmpl w:val="AD1EF6B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32">
    <w:nsid w:val="20E475F2"/>
    <w:multiLevelType w:val="hybridMultilevel"/>
    <w:tmpl w:val="511884F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23FC2AAD"/>
    <w:multiLevelType w:val="hybridMultilevel"/>
    <w:tmpl w:val="D0C2606A"/>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nsid w:val="246B5114"/>
    <w:multiLevelType w:val="hybridMultilevel"/>
    <w:tmpl w:val="65DC1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262E78B5"/>
    <w:multiLevelType w:val="multilevel"/>
    <w:tmpl w:val="45DED4B8"/>
    <w:lvl w:ilvl="0">
      <w:start w:val="1"/>
      <w:numFmt w:val="decimal"/>
      <w:pStyle w:val="NumberedList"/>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571"/>
        </w:tabs>
        <w:ind w:left="1276" w:hanging="425"/>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6">
    <w:nsid w:val="29457090"/>
    <w:multiLevelType w:val="hybridMultilevel"/>
    <w:tmpl w:val="EC74B25E"/>
    <w:lvl w:ilvl="0" w:tplc="49C6C284">
      <w:start w:val="1"/>
      <w:numFmt w:val="lowerLetter"/>
      <w:lvlText w:val="%1."/>
      <w:lvlJc w:val="right"/>
      <w:pPr>
        <w:tabs>
          <w:tab w:val="num" w:pos="0"/>
        </w:tabs>
        <w:ind w:left="0" w:firstLine="0"/>
      </w:pPr>
      <w:rPr>
        <w:rFonts w:hint="default"/>
        <w:i w:val="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2A83260F"/>
    <w:multiLevelType w:val="hybridMultilevel"/>
    <w:tmpl w:val="9E0E0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2CCA6D5A"/>
    <w:multiLevelType w:val="hybridMultilevel"/>
    <w:tmpl w:val="EE025BE0"/>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9">
    <w:nsid w:val="2DF37A2D"/>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0">
    <w:nsid w:val="2F4D466D"/>
    <w:multiLevelType w:val="hybridMultilevel"/>
    <w:tmpl w:val="1736F3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31EA2186"/>
    <w:multiLevelType w:val="multilevel"/>
    <w:tmpl w:val="A3AA2CDC"/>
    <w:lvl w:ilvl="0">
      <w:start w:val="1"/>
      <w:numFmt w:val="bullet"/>
      <w:pStyle w:val="DotPoints2"/>
      <w:lvlText w:val=""/>
      <w:lvlJc w:val="left"/>
      <w:pPr>
        <w:tabs>
          <w:tab w:val="num" w:pos="708"/>
        </w:tabs>
        <w:ind w:left="708" w:hanging="425"/>
      </w:pPr>
      <w:rPr>
        <w:rFonts w:ascii="Symbol" w:hAnsi="Symbol" w:hint="default"/>
        <w:color w:val="auto"/>
      </w:rPr>
    </w:lvl>
    <w:lvl w:ilvl="1">
      <w:start w:val="1"/>
      <w:numFmt w:val="bullet"/>
      <w:lvlRestart w:val="0"/>
      <w:pStyle w:val="Bullets2"/>
      <w:lvlText w:val=""/>
      <w:lvlJc w:val="left"/>
      <w:pPr>
        <w:tabs>
          <w:tab w:val="num" w:pos="993"/>
        </w:tabs>
        <w:ind w:left="993" w:hanging="426"/>
      </w:pPr>
      <w:rPr>
        <w:rFonts w:ascii="Wingdings" w:hAnsi="Wingdings" w:hint="default"/>
      </w:rPr>
    </w:lvl>
    <w:lvl w:ilvl="2">
      <w:start w:val="1"/>
      <w:numFmt w:val="bullet"/>
      <w:lvlRestart w:val="0"/>
      <w:lvlText w:val=""/>
      <w:lvlJc w:val="left"/>
      <w:pPr>
        <w:tabs>
          <w:tab w:val="num" w:pos="1276"/>
        </w:tabs>
        <w:ind w:left="1276" w:hanging="425"/>
      </w:pPr>
      <w:rPr>
        <w:rFonts w:ascii="Symbol" w:hAnsi="Symbol" w:hint="default"/>
      </w:rPr>
    </w:lvl>
    <w:lvl w:ilvl="3">
      <w:start w:val="1"/>
      <w:numFmt w:val="bullet"/>
      <w:lvlRestart w:val="0"/>
      <w:lvlText w:val=""/>
      <w:lvlJc w:val="left"/>
      <w:pPr>
        <w:tabs>
          <w:tab w:val="num" w:pos="1701"/>
        </w:tabs>
        <w:ind w:left="1701" w:hanging="425"/>
      </w:pPr>
      <w:rPr>
        <w:rFonts w:ascii="Wingdings" w:hAnsi="Wingding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2">
    <w:nsid w:val="33185933"/>
    <w:multiLevelType w:val="hybridMultilevel"/>
    <w:tmpl w:val="48402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3328555C"/>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4">
    <w:nsid w:val="33B728F1"/>
    <w:multiLevelType w:val="hybridMultilevel"/>
    <w:tmpl w:val="C9FEA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352D451F"/>
    <w:multiLevelType w:val="hybridMultilevel"/>
    <w:tmpl w:val="79867E1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6">
    <w:nsid w:val="3ADD75E2"/>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47">
    <w:nsid w:val="3BF15036"/>
    <w:multiLevelType w:val="hybridMultilevel"/>
    <w:tmpl w:val="BDA881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nsid w:val="3C9F6802"/>
    <w:multiLevelType w:val="hybridMultilevel"/>
    <w:tmpl w:val="A1167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3CAC5A95"/>
    <w:multiLevelType w:val="hybridMultilevel"/>
    <w:tmpl w:val="A6E08C4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0">
    <w:nsid w:val="3D8B3D8F"/>
    <w:multiLevelType w:val="hybridMultilevel"/>
    <w:tmpl w:val="A32676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3E044EF4"/>
    <w:multiLevelType w:val="hybridMultilevel"/>
    <w:tmpl w:val="6C72E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nsid w:val="3FE455D2"/>
    <w:multiLevelType w:val="hybridMultilevel"/>
    <w:tmpl w:val="326A85F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40AD7719"/>
    <w:multiLevelType w:val="hybridMultilevel"/>
    <w:tmpl w:val="8E40BC82"/>
    <w:lvl w:ilvl="0" w:tplc="0C090001">
      <w:start w:val="1"/>
      <w:numFmt w:val="bullet"/>
      <w:lvlText w:val=""/>
      <w:lvlJc w:val="left"/>
      <w:pPr>
        <w:ind w:left="820" w:hanging="360"/>
      </w:pPr>
      <w:rPr>
        <w:rFonts w:ascii="Symbol" w:hAnsi="Symbol" w:hint="default"/>
      </w:rPr>
    </w:lvl>
    <w:lvl w:ilvl="1" w:tplc="0C090003" w:tentative="1">
      <w:start w:val="1"/>
      <w:numFmt w:val="bullet"/>
      <w:lvlText w:val="o"/>
      <w:lvlJc w:val="left"/>
      <w:pPr>
        <w:ind w:left="1540" w:hanging="360"/>
      </w:pPr>
      <w:rPr>
        <w:rFonts w:ascii="Courier New" w:hAnsi="Courier New" w:cs="Courier New" w:hint="default"/>
      </w:rPr>
    </w:lvl>
    <w:lvl w:ilvl="2" w:tplc="0C090005" w:tentative="1">
      <w:start w:val="1"/>
      <w:numFmt w:val="bullet"/>
      <w:lvlText w:val=""/>
      <w:lvlJc w:val="left"/>
      <w:pPr>
        <w:ind w:left="2260" w:hanging="360"/>
      </w:pPr>
      <w:rPr>
        <w:rFonts w:ascii="Wingdings" w:hAnsi="Wingdings" w:hint="default"/>
      </w:rPr>
    </w:lvl>
    <w:lvl w:ilvl="3" w:tplc="0C090001" w:tentative="1">
      <w:start w:val="1"/>
      <w:numFmt w:val="bullet"/>
      <w:lvlText w:val=""/>
      <w:lvlJc w:val="left"/>
      <w:pPr>
        <w:ind w:left="2980" w:hanging="360"/>
      </w:pPr>
      <w:rPr>
        <w:rFonts w:ascii="Symbol" w:hAnsi="Symbol" w:hint="default"/>
      </w:rPr>
    </w:lvl>
    <w:lvl w:ilvl="4" w:tplc="0C090003" w:tentative="1">
      <w:start w:val="1"/>
      <w:numFmt w:val="bullet"/>
      <w:lvlText w:val="o"/>
      <w:lvlJc w:val="left"/>
      <w:pPr>
        <w:ind w:left="3700" w:hanging="360"/>
      </w:pPr>
      <w:rPr>
        <w:rFonts w:ascii="Courier New" w:hAnsi="Courier New" w:cs="Courier New" w:hint="default"/>
      </w:rPr>
    </w:lvl>
    <w:lvl w:ilvl="5" w:tplc="0C090005" w:tentative="1">
      <w:start w:val="1"/>
      <w:numFmt w:val="bullet"/>
      <w:lvlText w:val=""/>
      <w:lvlJc w:val="left"/>
      <w:pPr>
        <w:ind w:left="4420" w:hanging="360"/>
      </w:pPr>
      <w:rPr>
        <w:rFonts w:ascii="Wingdings" w:hAnsi="Wingdings" w:hint="default"/>
      </w:rPr>
    </w:lvl>
    <w:lvl w:ilvl="6" w:tplc="0C090001" w:tentative="1">
      <w:start w:val="1"/>
      <w:numFmt w:val="bullet"/>
      <w:lvlText w:val=""/>
      <w:lvlJc w:val="left"/>
      <w:pPr>
        <w:ind w:left="5140" w:hanging="360"/>
      </w:pPr>
      <w:rPr>
        <w:rFonts w:ascii="Symbol" w:hAnsi="Symbol" w:hint="default"/>
      </w:rPr>
    </w:lvl>
    <w:lvl w:ilvl="7" w:tplc="0C090003" w:tentative="1">
      <w:start w:val="1"/>
      <w:numFmt w:val="bullet"/>
      <w:lvlText w:val="o"/>
      <w:lvlJc w:val="left"/>
      <w:pPr>
        <w:ind w:left="5860" w:hanging="360"/>
      </w:pPr>
      <w:rPr>
        <w:rFonts w:ascii="Courier New" w:hAnsi="Courier New" w:cs="Courier New" w:hint="default"/>
      </w:rPr>
    </w:lvl>
    <w:lvl w:ilvl="8" w:tplc="0C090005" w:tentative="1">
      <w:start w:val="1"/>
      <w:numFmt w:val="bullet"/>
      <w:lvlText w:val=""/>
      <w:lvlJc w:val="left"/>
      <w:pPr>
        <w:ind w:left="6580" w:hanging="360"/>
      </w:pPr>
      <w:rPr>
        <w:rFonts w:ascii="Wingdings" w:hAnsi="Wingdings" w:hint="default"/>
      </w:rPr>
    </w:lvl>
  </w:abstractNum>
  <w:abstractNum w:abstractNumId="54">
    <w:nsid w:val="43D5007E"/>
    <w:multiLevelType w:val="hybridMultilevel"/>
    <w:tmpl w:val="7024B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44DD267E"/>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56">
    <w:nsid w:val="45E10B86"/>
    <w:multiLevelType w:val="hybridMultilevel"/>
    <w:tmpl w:val="6B18E0A8"/>
    <w:lvl w:ilvl="0" w:tplc="D1182FA0">
      <w:numFmt w:val="bullet"/>
      <w:lvlText w:val="•"/>
      <w:lvlJc w:val="left"/>
      <w:pPr>
        <w:tabs>
          <w:tab w:val="num" w:pos="360"/>
        </w:tabs>
        <w:ind w:left="360" w:hanging="360"/>
      </w:pPr>
      <w:rPr>
        <w:rFonts w:ascii="Calibri" w:eastAsia="Times New Roman" w:hAnsi="Calibri" w:hint="default"/>
        <w:color w:val="auto"/>
      </w:rPr>
    </w:lvl>
    <w:lvl w:ilvl="1" w:tplc="04090019">
      <w:start w:val="1"/>
      <w:numFmt w:val="bullet"/>
      <w:lvlText w:val=""/>
      <w:lvlJc w:val="left"/>
      <w:pPr>
        <w:tabs>
          <w:tab w:val="num" w:pos="1440"/>
        </w:tabs>
        <w:ind w:left="1440" w:hanging="360"/>
      </w:pPr>
      <w:rPr>
        <w:rFonts w:ascii="Symbol" w:hAnsi="Symbol" w:hint="default"/>
        <w:color w:val="auto"/>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57">
    <w:nsid w:val="471A62F1"/>
    <w:multiLevelType w:val="hybridMultilevel"/>
    <w:tmpl w:val="E50C9390"/>
    <w:lvl w:ilvl="0" w:tplc="B798DA70">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nsid w:val="48B92B37"/>
    <w:multiLevelType w:val="hybridMultilevel"/>
    <w:tmpl w:val="B4549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49CE22B9"/>
    <w:multiLevelType w:val="hybridMultilevel"/>
    <w:tmpl w:val="B120CD9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0">
    <w:nsid w:val="4A945A35"/>
    <w:multiLevelType w:val="hybridMultilevel"/>
    <w:tmpl w:val="D96C8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nsid w:val="4B0003EE"/>
    <w:multiLevelType w:val="hybridMultilevel"/>
    <w:tmpl w:val="ED9E579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4B541D8F"/>
    <w:multiLevelType w:val="hybridMultilevel"/>
    <w:tmpl w:val="601C77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4C093ED4"/>
    <w:multiLevelType w:val="hybridMultilevel"/>
    <w:tmpl w:val="F33E207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4">
    <w:nsid w:val="4F8A2691"/>
    <w:multiLevelType w:val="hybridMultilevel"/>
    <w:tmpl w:val="79867E18"/>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5">
    <w:nsid w:val="53843AC8"/>
    <w:multiLevelType w:val="hybridMultilevel"/>
    <w:tmpl w:val="45B6A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49C3822"/>
    <w:multiLevelType w:val="hybridMultilevel"/>
    <w:tmpl w:val="7B62E1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56B63B0B"/>
    <w:multiLevelType w:val="hybridMultilevel"/>
    <w:tmpl w:val="91304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5DDB5CC5"/>
    <w:multiLevelType w:val="hybridMultilevel"/>
    <w:tmpl w:val="704C90C4"/>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69">
    <w:nsid w:val="600276F8"/>
    <w:multiLevelType w:val="hybridMultilevel"/>
    <w:tmpl w:val="A82622B2"/>
    <w:lvl w:ilvl="0" w:tplc="70F61BFA">
      <w:start w:val="1"/>
      <w:numFmt w:val="lowerLetter"/>
      <w:lvlText w:val="%1."/>
      <w:lvlJc w:val="right"/>
      <w:pPr>
        <w:tabs>
          <w:tab w:val="num" w:pos="0"/>
        </w:tabs>
        <w:ind w:left="0" w:firstLine="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nsid w:val="604754B2"/>
    <w:multiLevelType w:val="hybridMultilevel"/>
    <w:tmpl w:val="DB4EC7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607062D3"/>
    <w:multiLevelType w:val="hybridMultilevel"/>
    <w:tmpl w:val="01C07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60DB0ECD"/>
    <w:multiLevelType w:val="hybridMultilevel"/>
    <w:tmpl w:val="1D7C6C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nsid w:val="64500E90"/>
    <w:multiLevelType w:val="hybridMultilevel"/>
    <w:tmpl w:val="AC4C5D0C"/>
    <w:lvl w:ilvl="0" w:tplc="24288FEC">
      <w:start w:val="1"/>
      <w:numFmt w:val="bullet"/>
      <w:lvlText w:val="•"/>
      <w:lvlJc w:val="left"/>
      <w:pPr>
        <w:tabs>
          <w:tab w:val="num" w:pos="720"/>
        </w:tabs>
        <w:ind w:left="720" w:hanging="360"/>
      </w:pPr>
      <w:rPr>
        <w:rFonts w:ascii="Arial" w:hAnsi="Arial" w:hint="default"/>
      </w:rPr>
    </w:lvl>
    <w:lvl w:ilvl="1" w:tplc="E95AE2FC" w:tentative="1">
      <w:start w:val="1"/>
      <w:numFmt w:val="bullet"/>
      <w:lvlText w:val="•"/>
      <w:lvlJc w:val="left"/>
      <w:pPr>
        <w:tabs>
          <w:tab w:val="num" w:pos="1440"/>
        </w:tabs>
        <w:ind w:left="1440" w:hanging="360"/>
      </w:pPr>
      <w:rPr>
        <w:rFonts w:ascii="Arial" w:hAnsi="Arial" w:hint="default"/>
      </w:rPr>
    </w:lvl>
    <w:lvl w:ilvl="2" w:tplc="5B0E884C" w:tentative="1">
      <w:start w:val="1"/>
      <w:numFmt w:val="bullet"/>
      <w:lvlText w:val="•"/>
      <w:lvlJc w:val="left"/>
      <w:pPr>
        <w:tabs>
          <w:tab w:val="num" w:pos="2160"/>
        </w:tabs>
        <w:ind w:left="2160" w:hanging="360"/>
      </w:pPr>
      <w:rPr>
        <w:rFonts w:ascii="Arial" w:hAnsi="Arial" w:hint="default"/>
      </w:rPr>
    </w:lvl>
    <w:lvl w:ilvl="3" w:tplc="53B01590" w:tentative="1">
      <w:start w:val="1"/>
      <w:numFmt w:val="bullet"/>
      <w:lvlText w:val="•"/>
      <w:lvlJc w:val="left"/>
      <w:pPr>
        <w:tabs>
          <w:tab w:val="num" w:pos="2880"/>
        </w:tabs>
        <w:ind w:left="2880" w:hanging="360"/>
      </w:pPr>
      <w:rPr>
        <w:rFonts w:ascii="Arial" w:hAnsi="Arial" w:hint="default"/>
      </w:rPr>
    </w:lvl>
    <w:lvl w:ilvl="4" w:tplc="AEBCEC6E" w:tentative="1">
      <w:start w:val="1"/>
      <w:numFmt w:val="bullet"/>
      <w:lvlText w:val="•"/>
      <w:lvlJc w:val="left"/>
      <w:pPr>
        <w:tabs>
          <w:tab w:val="num" w:pos="3600"/>
        </w:tabs>
        <w:ind w:left="3600" w:hanging="360"/>
      </w:pPr>
      <w:rPr>
        <w:rFonts w:ascii="Arial" w:hAnsi="Arial" w:hint="default"/>
      </w:rPr>
    </w:lvl>
    <w:lvl w:ilvl="5" w:tplc="F026A830" w:tentative="1">
      <w:start w:val="1"/>
      <w:numFmt w:val="bullet"/>
      <w:lvlText w:val="•"/>
      <w:lvlJc w:val="left"/>
      <w:pPr>
        <w:tabs>
          <w:tab w:val="num" w:pos="4320"/>
        </w:tabs>
        <w:ind w:left="4320" w:hanging="360"/>
      </w:pPr>
      <w:rPr>
        <w:rFonts w:ascii="Arial" w:hAnsi="Arial" w:hint="default"/>
      </w:rPr>
    </w:lvl>
    <w:lvl w:ilvl="6" w:tplc="DE528124" w:tentative="1">
      <w:start w:val="1"/>
      <w:numFmt w:val="bullet"/>
      <w:lvlText w:val="•"/>
      <w:lvlJc w:val="left"/>
      <w:pPr>
        <w:tabs>
          <w:tab w:val="num" w:pos="5040"/>
        </w:tabs>
        <w:ind w:left="5040" w:hanging="360"/>
      </w:pPr>
      <w:rPr>
        <w:rFonts w:ascii="Arial" w:hAnsi="Arial" w:hint="default"/>
      </w:rPr>
    </w:lvl>
    <w:lvl w:ilvl="7" w:tplc="D3F64464" w:tentative="1">
      <w:start w:val="1"/>
      <w:numFmt w:val="bullet"/>
      <w:lvlText w:val="•"/>
      <w:lvlJc w:val="left"/>
      <w:pPr>
        <w:tabs>
          <w:tab w:val="num" w:pos="5760"/>
        </w:tabs>
        <w:ind w:left="5760" w:hanging="360"/>
      </w:pPr>
      <w:rPr>
        <w:rFonts w:ascii="Arial" w:hAnsi="Arial" w:hint="default"/>
      </w:rPr>
    </w:lvl>
    <w:lvl w:ilvl="8" w:tplc="0E1CAE22" w:tentative="1">
      <w:start w:val="1"/>
      <w:numFmt w:val="bullet"/>
      <w:lvlText w:val="•"/>
      <w:lvlJc w:val="left"/>
      <w:pPr>
        <w:tabs>
          <w:tab w:val="num" w:pos="6480"/>
        </w:tabs>
        <w:ind w:left="6480" w:hanging="360"/>
      </w:pPr>
      <w:rPr>
        <w:rFonts w:ascii="Arial" w:hAnsi="Arial" w:hint="default"/>
      </w:rPr>
    </w:lvl>
  </w:abstractNum>
  <w:abstractNum w:abstractNumId="74">
    <w:nsid w:val="6467141F"/>
    <w:multiLevelType w:val="hybridMultilevel"/>
    <w:tmpl w:val="F8A686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nsid w:val="64F73481"/>
    <w:multiLevelType w:val="hybridMultilevel"/>
    <w:tmpl w:val="CFDA97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nsid w:val="665B789C"/>
    <w:multiLevelType w:val="multilevel"/>
    <w:tmpl w:val="981CE098"/>
    <w:lvl w:ilvl="0">
      <w:start w:val="1"/>
      <w:numFmt w:val="bullet"/>
      <w:lvlText w:val=""/>
      <w:lvlJc w:val="left"/>
      <w:pPr>
        <w:tabs>
          <w:tab w:val="num" w:pos="720"/>
        </w:tabs>
        <w:ind w:left="567" w:hanging="567"/>
      </w:pPr>
      <w:rPr>
        <w:rFonts w:ascii="Symbol" w:hAnsi="Symbol" w:hint="default"/>
      </w:rPr>
    </w:lvl>
    <w:lvl w:ilvl="1">
      <w:start w:val="1"/>
      <w:numFmt w:val="decimal"/>
      <w:isLgl/>
      <w:lvlText w:val="%1.%2"/>
      <w:lvlJc w:val="left"/>
      <w:pPr>
        <w:ind w:left="510" w:hanging="51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7">
    <w:nsid w:val="66CF6FAD"/>
    <w:multiLevelType w:val="hybridMultilevel"/>
    <w:tmpl w:val="3C6EC23A"/>
    <w:lvl w:ilvl="0" w:tplc="EE3CF558">
      <w:start w:val="1"/>
      <w:numFmt w:val="lowerLetter"/>
      <w:lvlText w:val="%1."/>
      <w:lvlJc w:val="right"/>
      <w:pPr>
        <w:tabs>
          <w:tab w:val="num" w:pos="284"/>
        </w:tabs>
        <w:ind w:left="284" w:firstLine="0"/>
      </w:pPr>
      <w:rPr>
        <w:rFonts w:hint="default"/>
      </w:rPr>
    </w:lvl>
    <w:lvl w:ilvl="1" w:tplc="0C090019" w:tentative="1">
      <w:start w:val="1"/>
      <w:numFmt w:val="lowerLetter"/>
      <w:lvlText w:val="%2."/>
      <w:lvlJc w:val="left"/>
      <w:pPr>
        <w:tabs>
          <w:tab w:val="num" w:pos="1724"/>
        </w:tabs>
        <w:ind w:left="1724" w:hanging="360"/>
      </w:pPr>
    </w:lvl>
    <w:lvl w:ilvl="2" w:tplc="0C09001B" w:tentative="1">
      <w:start w:val="1"/>
      <w:numFmt w:val="lowerRoman"/>
      <w:lvlText w:val="%3."/>
      <w:lvlJc w:val="right"/>
      <w:pPr>
        <w:tabs>
          <w:tab w:val="num" w:pos="2444"/>
        </w:tabs>
        <w:ind w:left="2444" w:hanging="180"/>
      </w:pPr>
    </w:lvl>
    <w:lvl w:ilvl="3" w:tplc="0C09000F" w:tentative="1">
      <w:start w:val="1"/>
      <w:numFmt w:val="decimal"/>
      <w:lvlText w:val="%4."/>
      <w:lvlJc w:val="left"/>
      <w:pPr>
        <w:tabs>
          <w:tab w:val="num" w:pos="3164"/>
        </w:tabs>
        <w:ind w:left="3164" w:hanging="360"/>
      </w:pPr>
    </w:lvl>
    <w:lvl w:ilvl="4" w:tplc="0C090019" w:tentative="1">
      <w:start w:val="1"/>
      <w:numFmt w:val="lowerLetter"/>
      <w:lvlText w:val="%5."/>
      <w:lvlJc w:val="left"/>
      <w:pPr>
        <w:tabs>
          <w:tab w:val="num" w:pos="3884"/>
        </w:tabs>
        <w:ind w:left="3884" w:hanging="360"/>
      </w:pPr>
    </w:lvl>
    <w:lvl w:ilvl="5" w:tplc="0C09001B" w:tentative="1">
      <w:start w:val="1"/>
      <w:numFmt w:val="lowerRoman"/>
      <w:lvlText w:val="%6."/>
      <w:lvlJc w:val="right"/>
      <w:pPr>
        <w:tabs>
          <w:tab w:val="num" w:pos="4604"/>
        </w:tabs>
        <w:ind w:left="4604" w:hanging="180"/>
      </w:pPr>
    </w:lvl>
    <w:lvl w:ilvl="6" w:tplc="0C09000F" w:tentative="1">
      <w:start w:val="1"/>
      <w:numFmt w:val="decimal"/>
      <w:lvlText w:val="%7."/>
      <w:lvlJc w:val="left"/>
      <w:pPr>
        <w:tabs>
          <w:tab w:val="num" w:pos="5324"/>
        </w:tabs>
        <w:ind w:left="5324" w:hanging="360"/>
      </w:pPr>
    </w:lvl>
    <w:lvl w:ilvl="7" w:tplc="0C090019" w:tentative="1">
      <w:start w:val="1"/>
      <w:numFmt w:val="lowerLetter"/>
      <w:lvlText w:val="%8."/>
      <w:lvlJc w:val="left"/>
      <w:pPr>
        <w:tabs>
          <w:tab w:val="num" w:pos="6044"/>
        </w:tabs>
        <w:ind w:left="6044" w:hanging="360"/>
      </w:pPr>
    </w:lvl>
    <w:lvl w:ilvl="8" w:tplc="0C09001B" w:tentative="1">
      <w:start w:val="1"/>
      <w:numFmt w:val="lowerRoman"/>
      <w:lvlText w:val="%9."/>
      <w:lvlJc w:val="right"/>
      <w:pPr>
        <w:tabs>
          <w:tab w:val="num" w:pos="6764"/>
        </w:tabs>
        <w:ind w:left="6764" w:hanging="180"/>
      </w:pPr>
    </w:lvl>
  </w:abstractNum>
  <w:abstractNum w:abstractNumId="78">
    <w:nsid w:val="681C35E2"/>
    <w:multiLevelType w:val="multilevel"/>
    <w:tmpl w:val="01F0AAA4"/>
    <w:lvl w:ilvl="0">
      <w:start w:val="1"/>
      <w:numFmt w:val="decimal"/>
      <w:lvlText w:val="%1."/>
      <w:lvlJc w:val="left"/>
      <w:pPr>
        <w:tabs>
          <w:tab w:val="num" w:pos="720"/>
        </w:tabs>
        <w:ind w:left="567" w:hanging="567"/>
      </w:pPr>
      <w:rPr>
        <w:rFonts w:hint="default"/>
      </w:rPr>
    </w:lvl>
    <w:lvl w:ilvl="1">
      <w:start w:val="1"/>
      <w:numFmt w:val="decimal"/>
      <w:isLgl/>
      <w:lvlText w:val="%1.%2"/>
      <w:lvlJc w:val="left"/>
      <w:pPr>
        <w:ind w:left="510" w:hanging="51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9">
    <w:nsid w:val="684140B7"/>
    <w:multiLevelType w:val="hybridMultilevel"/>
    <w:tmpl w:val="31247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88E66B3"/>
    <w:multiLevelType w:val="hybridMultilevel"/>
    <w:tmpl w:val="3E28140E"/>
    <w:lvl w:ilvl="0" w:tplc="BEDEF66C">
      <w:start w:val="1"/>
      <w:numFmt w:val="decimal"/>
      <w:lvlText w:val="%1."/>
      <w:lvlJc w:val="left"/>
      <w:pPr>
        <w:tabs>
          <w:tab w:val="num" w:pos="0"/>
        </w:tabs>
        <w:ind w:left="0" w:firstLine="0"/>
      </w:pPr>
      <w:rPr>
        <w:rFonts w:hint="default"/>
      </w:rPr>
    </w:lvl>
    <w:lvl w:ilvl="1" w:tplc="F266BC32">
      <w:start w:val="78"/>
      <w:numFmt w:val="decimal"/>
      <w:lvlText w:val="%2.1"/>
      <w:lvlJc w:val="left"/>
      <w:pPr>
        <w:tabs>
          <w:tab w:val="num" w:pos="0"/>
        </w:tabs>
        <w:ind w:left="0" w:firstLine="0"/>
      </w:pPr>
      <w:rPr>
        <w:rFonts w:hint="default"/>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1">
    <w:nsid w:val="6AC67950"/>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82">
    <w:nsid w:val="6CCD3BE1"/>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83">
    <w:nsid w:val="6CF41685"/>
    <w:multiLevelType w:val="hybridMultilevel"/>
    <w:tmpl w:val="EBF6CA6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4">
    <w:nsid w:val="6E2D0CE8"/>
    <w:multiLevelType w:val="multilevel"/>
    <w:tmpl w:val="981CE098"/>
    <w:lvl w:ilvl="0">
      <w:start w:val="1"/>
      <w:numFmt w:val="bullet"/>
      <w:lvlText w:val=""/>
      <w:lvlJc w:val="left"/>
      <w:pPr>
        <w:tabs>
          <w:tab w:val="num" w:pos="720"/>
        </w:tabs>
        <w:ind w:left="567" w:hanging="567"/>
      </w:pPr>
      <w:rPr>
        <w:rFonts w:ascii="Symbol" w:hAnsi="Symbol" w:hint="default"/>
      </w:rPr>
    </w:lvl>
    <w:lvl w:ilvl="1">
      <w:start w:val="1"/>
      <w:numFmt w:val="decimal"/>
      <w:isLgl/>
      <w:lvlText w:val="%1.%2"/>
      <w:lvlJc w:val="left"/>
      <w:pPr>
        <w:ind w:left="510" w:hanging="510"/>
      </w:pPr>
      <w:rPr>
        <w:rFonts w:hint="default"/>
        <w:sz w:val="28"/>
        <w:szCs w:val="28"/>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5">
    <w:nsid w:val="70CA5647"/>
    <w:multiLevelType w:val="hybridMultilevel"/>
    <w:tmpl w:val="65980F4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6">
    <w:nsid w:val="71687E2B"/>
    <w:multiLevelType w:val="hybridMultilevel"/>
    <w:tmpl w:val="35DE0FAA"/>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7">
    <w:nsid w:val="71772B62"/>
    <w:multiLevelType w:val="hybridMultilevel"/>
    <w:tmpl w:val="2A14CA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8">
    <w:nsid w:val="726567EF"/>
    <w:multiLevelType w:val="hybridMultilevel"/>
    <w:tmpl w:val="21341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nsid w:val="78CF64DC"/>
    <w:multiLevelType w:val="hybridMultilevel"/>
    <w:tmpl w:val="17A215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nsid w:val="796D1B2D"/>
    <w:multiLevelType w:val="hybridMultilevel"/>
    <w:tmpl w:val="9C169FA8"/>
    <w:lvl w:ilvl="0" w:tplc="EE3CF558">
      <w:start w:val="1"/>
      <w:numFmt w:val="lowerLetter"/>
      <w:lvlText w:val="%1."/>
      <w:lvlJc w:val="right"/>
      <w:pPr>
        <w:tabs>
          <w:tab w:val="num" w:pos="426"/>
        </w:tabs>
        <w:ind w:left="426" w:firstLine="0"/>
      </w:pPr>
      <w:rPr>
        <w:rFonts w:hint="default"/>
      </w:rPr>
    </w:lvl>
    <w:lvl w:ilvl="1" w:tplc="0C090019" w:tentative="1">
      <w:start w:val="1"/>
      <w:numFmt w:val="lowerLetter"/>
      <w:lvlText w:val="%2."/>
      <w:lvlJc w:val="left"/>
      <w:pPr>
        <w:tabs>
          <w:tab w:val="num" w:pos="1866"/>
        </w:tabs>
        <w:ind w:left="1866" w:hanging="360"/>
      </w:pPr>
    </w:lvl>
    <w:lvl w:ilvl="2" w:tplc="0C09001B" w:tentative="1">
      <w:start w:val="1"/>
      <w:numFmt w:val="lowerRoman"/>
      <w:lvlText w:val="%3."/>
      <w:lvlJc w:val="right"/>
      <w:pPr>
        <w:tabs>
          <w:tab w:val="num" w:pos="2586"/>
        </w:tabs>
        <w:ind w:left="2586" w:hanging="180"/>
      </w:pPr>
    </w:lvl>
    <w:lvl w:ilvl="3" w:tplc="0C09000F" w:tentative="1">
      <w:start w:val="1"/>
      <w:numFmt w:val="decimal"/>
      <w:lvlText w:val="%4."/>
      <w:lvlJc w:val="left"/>
      <w:pPr>
        <w:tabs>
          <w:tab w:val="num" w:pos="3306"/>
        </w:tabs>
        <w:ind w:left="3306" w:hanging="360"/>
      </w:pPr>
    </w:lvl>
    <w:lvl w:ilvl="4" w:tplc="0C090019" w:tentative="1">
      <w:start w:val="1"/>
      <w:numFmt w:val="lowerLetter"/>
      <w:lvlText w:val="%5."/>
      <w:lvlJc w:val="left"/>
      <w:pPr>
        <w:tabs>
          <w:tab w:val="num" w:pos="4026"/>
        </w:tabs>
        <w:ind w:left="4026" w:hanging="360"/>
      </w:pPr>
    </w:lvl>
    <w:lvl w:ilvl="5" w:tplc="0C09001B" w:tentative="1">
      <w:start w:val="1"/>
      <w:numFmt w:val="lowerRoman"/>
      <w:lvlText w:val="%6."/>
      <w:lvlJc w:val="right"/>
      <w:pPr>
        <w:tabs>
          <w:tab w:val="num" w:pos="4746"/>
        </w:tabs>
        <w:ind w:left="4746" w:hanging="180"/>
      </w:pPr>
    </w:lvl>
    <w:lvl w:ilvl="6" w:tplc="0C09000F" w:tentative="1">
      <w:start w:val="1"/>
      <w:numFmt w:val="decimal"/>
      <w:lvlText w:val="%7."/>
      <w:lvlJc w:val="left"/>
      <w:pPr>
        <w:tabs>
          <w:tab w:val="num" w:pos="5466"/>
        </w:tabs>
        <w:ind w:left="5466" w:hanging="360"/>
      </w:pPr>
    </w:lvl>
    <w:lvl w:ilvl="7" w:tplc="0C090019" w:tentative="1">
      <w:start w:val="1"/>
      <w:numFmt w:val="lowerLetter"/>
      <w:lvlText w:val="%8."/>
      <w:lvlJc w:val="left"/>
      <w:pPr>
        <w:tabs>
          <w:tab w:val="num" w:pos="6186"/>
        </w:tabs>
        <w:ind w:left="6186" w:hanging="360"/>
      </w:pPr>
    </w:lvl>
    <w:lvl w:ilvl="8" w:tplc="0C09001B" w:tentative="1">
      <w:start w:val="1"/>
      <w:numFmt w:val="lowerRoman"/>
      <w:lvlText w:val="%9."/>
      <w:lvlJc w:val="right"/>
      <w:pPr>
        <w:tabs>
          <w:tab w:val="num" w:pos="6906"/>
        </w:tabs>
        <w:ind w:left="6906" w:hanging="180"/>
      </w:pPr>
    </w:lvl>
  </w:abstractNum>
  <w:abstractNum w:abstractNumId="91">
    <w:nsid w:val="7A9F7238"/>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2">
    <w:nsid w:val="7B182796"/>
    <w:multiLevelType w:val="multilevel"/>
    <w:tmpl w:val="8342F2E4"/>
    <w:lvl w:ilvl="0">
      <w:start w:val="1"/>
      <w:numFmt w:val="decimal"/>
      <w:pStyle w:val="CONLevel1"/>
      <w:lvlText w:val="%1."/>
      <w:lvlJc w:val="left"/>
      <w:pPr>
        <w:tabs>
          <w:tab w:val="num" w:pos="720"/>
        </w:tabs>
        <w:ind w:left="720" w:hanging="720"/>
      </w:pPr>
      <w:rPr>
        <w:rFonts w:ascii="Times New Roman" w:hAnsi="Times New Roman" w:cs="Times New Roman" w:hint="default"/>
        <w:b w:val="0"/>
        <w:i w:val="0"/>
        <w:sz w:val="24"/>
      </w:rPr>
    </w:lvl>
    <w:lvl w:ilvl="1">
      <w:start w:val="1"/>
      <w:numFmt w:val="decimal"/>
      <w:pStyle w:val="CONLevel11"/>
      <w:lvlText w:val="%1.%2"/>
      <w:lvlJc w:val="left"/>
      <w:pPr>
        <w:tabs>
          <w:tab w:val="num" w:pos="720"/>
        </w:tabs>
        <w:ind w:left="720" w:hanging="706"/>
      </w:pPr>
      <w:rPr>
        <w:rFonts w:ascii="Times New Roman" w:hAnsi="Times New Roman" w:cs="Times New Roman" w:hint="default"/>
        <w:b w:val="0"/>
        <w:i w:val="0"/>
        <w:sz w:val="24"/>
      </w:rPr>
    </w:lvl>
    <w:lvl w:ilvl="2">
      <w:start w:val="1"/>
      <w:numFmt w:val="lowerLetter"/>
      <w:pStyle w:val="CONLevela"/>
      <w:lvlText w:val="(%3)"/>
      <w:lvlJc w:val="left"/>
      <w:pPr>
        <w:tabs>
          <w:tab w:val="num" w:pos="1440"/>
        </w:tabs>
        <w:ind w:left="1440" w:hanging="720"/>
      </w:pPr>
      <w:rPr>
        <w:rFonts w:ascii="Times New Roman" w:hAnsi="Times New Roman" w:cs="Times New Roman" w:hint="default"/>
        <w:b w:val="0"/>
        <w:i w:val="0"/>
        <w:sz w:val="24"/>
      </w:rPr>
    </w:lvl>
    <w:lvl w:ilvl="3">
      <w:start w:val="1"/>
      <w:numFmt w:val="lowerRoman"/>
      <w:pStyle w:val="CONLeveli"/>
      <w:lvlText w:val="(%4)"/>
      <w:lvlJc w:val="left"/>
      <w:pPr>
        <w:tabs>
          <w:tab w:val="num" w:pos="2160"/>
        </w:tabs>
        <w:ind w:left="2160" w:hanging="720"/>
      </w:pPr>
      <w:rPr>
        <w:rFonts w:ascii="Times New Roman" w:hAnsi="Times New Roman" w:cs="Times New Roman" w:hint="default"/>
        <w:b w:val="0"/>
        <w:i w:val="0"/>
        <w:sz w:val="24"/>
      </w:rPr>
    </w:lvl>
    <w:lvl w:ilvl="4">
      <w:start w:val="1"/>
      <w:numFmt w:val="upperLetter"/>
      <w:pStyle w:val="CONLevelA0"/>
      <w:lvlText w:val="(%5)"/>
      <w:lvlJc w:val="left"/>
      <w:pPr>
        <w:tabs>
          <w:tab w:val="num" w:pos="2880"/>
        </w:tabs>
        <w:ind w:left="2880" w:hanging="720"/>
      </w:pPr>
      <w:rPr>
        <w:rFonts w:ascii="Times New Roman" w:hAnsi="Times New Roman" w:cs="Times New Roman" w:hint="default"/>
        <w:b w:val="0"/>
        <w:i w:val="0"/>
        <w:sz w:val="24"/>
      </w:rPr>
    </w:lvl>
    <w:lvl w:ilvl="5">
      <w:start w:val="1"/>
      <w:numFmt w:val="upperRoman"/>
      <w:pStyle w:val="CONLevelI0"/>
      <w:lvlText w:val="(%6)"/>
      <w:lvlJc w:val="left"/>
      <w:pPr>
        <w:tabs>
          <w:tab w:val="num" w:pos="3600"/>
        </w:tabs>
        <w:ind w:left="3600" w:hanging="720"/>
      </w:pPr>
      <w:rPr>
        <w:rFonts w:ascii="Times New Roman" w:hAnsi="Times New Roman" w:cs="Times New Roman" w:hint="default"/>
        <w:b w:val="0"/>
        <w:i w:val="0"/>
        <w:sz w:val="24"/>
      </w:r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3">
    <w:nsid w:val="7CCC696F"/>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abstractNum w:abstractNumId="94">
    <w:nsid w:val="7D0D33EA"/>
    <w:multiLevelType w:val="hybridMultilevel"/>
    <w:tmpl w:val="C742BD3C"/>
    <w:lvl w:ilvl="0" w:tplc="EE3CF558">
      <w:start w:val="1"/>
      <w:numFmt w:val="lowerLetter"/>
      <w:lvlText w:val="%1."/>
      <w:lvlJc w:val="right"/>
      <w:pPr>
        <w:tabs>
          <w:tab w:val="num" w:pos="0"/>
        </w:tabs>
        <w:ind w:left="0" w:firstLine="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5">
    <w:nsid w:val="7E4A307A"/>
    <w:multiLevelType w:val="hybridMultilevel"/>
    <w:tmpl w:val="8E9A401A"/>
    <w:lvl w:ilvl="0" w:tplc="A0EADED0">
      <w:start w:val="1"/>
      <w:numFmt w:val="lowerLetter"/>
      <w:lvlText w:val="(%1)"/>
      <w:lvlJc w:val="left"/>
      <w:pPr>
        <w:ind w:left="1425" w:hanging="360"/>
      </w:pPr>
      <w:rPr>
        <w:rFonts w:hint="default"/>
      </w:rPr>
    </w:lvl>
    <w:lvl w:ilvl="1" w:tplc="04090019" w:tentative="1">
      <w:start w:val="1"/>
      <w:numFmt w:val="lowerLetter"/>
      <w:lvlText w:val="%2."/>
      <w:lvlJc w:val="left"/>
      <w:pPr>
        <w:ind w:left="2145" w:hanging="360"/>
      </w:pPr>
    </w:lvl>
    <w:lvl w:ilvl="2" w:tplc="0409001B" w:tentative="1">
      <w:start w:val="1"/>
      <w:numFmt w:val="lowerRoman"/>
      <w:lvlText w:val="%3."/>
      <w:lvlJc w:val="right"/>
      <w:pPr>
        <w:ind w:left="2865" w:hanging="180"/>
      </w:pPr>
    </w:lvl>
    <w:lvl w:ilvl="3" w:tplc="0409000F" w:tentative="1">
      <w:start w:val="1"/>
      <w:numFmt w:val="decimal"/>
      <w:lvlText w:val="%4."/>
      <w:lvlJc w:val="left"/>
      <w:pPr>
        <w:ind w:left="3585" w:hanging="360"/>
      </w:pPr>
    </w:lvl>
    <w:lvl w:ilvl="4" w:tplc="04090019" w:tentative="1">
      <w:start w:val="1"/>
      <w:numFmt w:val="lowerLetter"/>
      <w:lvlText w:val="%5."/>
      <w:lvlJc w:val="left"/>
      <w:pPr>
        <w:ind w:left="4305" w:hanging="360"/>
      </w:pPr>
    </w:lvl>
    <w:lvl w:ilvl="5" w:tplc="0409001B" w:tentative="1">
      <w:start w:val="1"/>
      <w:numFmt w:val="lowerRoman"/>
      <w:lvlText w:val="%6."/>
      <w:lvlJc w:val="right"/>
      <w:pPr>
        <w:ind w:left="5025" w:hanging="180"/>
      </w:pPr>
    </w:lvl>
    <w:lvl w:ilvl="6" w:tplc="0409000F" w:tentative="1">
      <w:start w:val="1"/>
      <w:numFmt w:val="decimal"/>
      <w:lvlText w:val="%7."/>
      <w:lvlJc w:val="left"/>
      <w:pPr>
        <w:ind w:left="5745" w:hanging="360"/>
      </w:pPr>
    </w:lvl>
    <w:lvl w:ilvl="7" w:tplc="04090019" w:tentative="1">
      <w:start w:val="1"/>
      <w:numFmt w:val="lowerLetter"/>
      <w:lvlText w:val="%8."/>
      <w:lvlJc w:val="left"/>
      <w:pPr>
        <w:ind w:left="6465" w:hanging="360"/>
      </w:pPr>
    </w:lvl>
    <w:lvl w:ilvl="8" w:tplc="0409001B" w:tentative="1">
      <w:start w:val="1"/>
      <w:numFmt w:val="lowerRoman"/>
      <w:lvlText w:val="%9."/>
      <w:lvlJc w:val="right"/>
      <w:pPr>
        <w:ind w:left="7185" w:hanging="180"/>
      </w:pPr>
    </w:lvl>
  </w:abstractNum>
  <w:num w:numId="1">
    <w:abstractNumId w:val="41"/>
  </w:num>
  <w:num w:numId="2">
    <w:abstractNumId w:val="17"/>
  </w:num>
  <w:num w:numId="3">
    <w:abstractNumId w:val="35"/>
  </w:num>
  <w:num w:numId="4">
    <w:abstractNumId w:val="30"/>
  </w:num>
  <w:num w:numId="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78"/>
  </w:num>
  <w:num w:numId="8">
    <w:abstractNumId w:val="29"/>
  </w:num>
  <w:num w:numId="9">
    <w:abstractNumId w:val="52"/>
  </w:num>
  <w:num w:numId="10">
    <w:abstractNumId w:val="3"/>
  </w:num>
  <w:num w:numId="11">
    <w:abstractNumId w:val="47"/>
  </w:num>
  <w:num w:numId="12">
    <w:abstractNumId w:val="37"/>
  </w:num>
  <w:num w:numId="13">
    <w:abstractNumId w:val="58"/>
  </w:num>
  <w:num w:numId="14">
    <w:abstractNumId w:val="44"/>
  </w:num>
  <w:num w:numId="15">
    <w:abstractNumId w:val="75"/>
  </w:num>
  <w:num w:numId="16">
    <w:abstractNumId w:val="12"/>
  </w:num>
  <w:num w:numId="17">
    <w:abstractNumId w:val="31"/>
  </w:num>
  <w:num w:numId="18">
    <w:abstractNumId w:val="51"/>
  </w:num>
  <w:num w:numId="19">
    <w:abstractNumId w:val="16"/>
  </w:num>
  <w:num w:numId="20">
    <w:abstractNumId w:val="88"/>
  </w:num>
  <w:num w:numId="21">
    <w:abstractNumId w:val="53"/>
  </w:num>
  <w:num w:numId="22">
    <w:abstractNumId w:val="54"/>
  </w:num>
  <w:num w:numId="23">
    <w:abstractNumId w:val="71"/>
  </w:num>
  <w:num w:numId="24">
    <w:abstractNumId w:val="48"/>
  </w:num>
  <w:num w:numId="25">
    <w:abstractNumId w:val="63"/>
  </w:num>
  <w:num w:numId="26">
    <w:abstractNumId w:val="5"/>
  </w:num>
  <w:num w:numId="27">
    <w:abstractNumId w:val="89"/>
  </w:num>
  <w:num w:numId="28">
    <w:abstractNumId w:val="27"/>
  </w:num>
  <w:num w:numId="29">
    <w:abstractNumId w:val="73"/>
  </w:num>
  <w:num w:numId="30">
    <w:abstractNumId w:val="60"/>
  </w:num>
  <w:num w:numId="31">
    <w:abstractNumId w:val="80"/>
  </w:num>
  <w:num w:numId="32">
    <w:abstractNumId w:val="21"/>
  </w:num>
  <w:num w:numId="33">
    <w:abstractNumId w:val="85"/>
  </w:num>
  <w:num w:numId="34">
    <w:abstractNumId w:val="86"/>
  </w:num>
  <w:num w:numId="35">
    <w:abstractNumId w:val="33"/>
  </w:num>
  <w:num w:numId="36">
    <w:abstractNumId w:val="6"/>
  </w:num>
  <w:num w:numId="37">
    <w:abstractNumId w:val="25"/>
  </w:num>
  <w:num w:numId="38">
    <w:abstractNumId w:val="94"/>
  </w:num>
  <w:num w:numId="39">
    <w:abstractNumId w:val="64"/>
  </w:num>
  <w:num w:numId="40">
    <w:abstractNumId w:val="36"/>
  </w:num>
  <w:num w:numId="41">
    <w:abstractNumId w:val="7"/>
  </w:num>
  <w:num w:numId="42">
    <w:abstractNumId w:val="68"/>
  </w:num>
  <w:num w:numId="43">
    <w:abstractNumId w:val="38"/>
  </w:num>
  <w:num w:numId="44">
    <w:abstractNumId w:val="59"/>
  </w:num>
  <w:num w:numId="45">
    <w:abstractNumId w:val="90"/>
  </w:num>
  <w:num w:numId="46">
    <w:abstractNumId w:val="77"/>
  </w:num>
  <w:num w:numId="47">
    <w:abstractNumId w:val="49"/>
  </w:num>
  <w:num w:numId="48">
    <w:abstractNumId w:val="24"/>
  </w:num>
  <w:num w:numId="49">
    <w:abstractNumId w:val="93"/>
  </w:num>
  <w:num w:numId="50">
    <w:abstractNumId w:val="95"/>
  </w:num>
  <w:num w:numId="51">
    <w:abstractNumId w:val="28"/>
  </w:num>
  <w:num w:numId="52">
    <w:abstractNumId w:val="20"/>
  </w:num>
  <w:num w:numId="53">
    <w:abstractNumId w:val="82"/>
  </w:num>
  <w:num w:numId="54">
    <w:abstractNumId w:val="46"/>
  </w:num>
  <w:num w:numId="55">
    <w:abstractNumId w:val="26"/>
  </w:num>
  <w:num w:numId="56">
    <w:abstractNumId w:val="81"/>
  </w:num>
  <w:num w:numId="57">
    <w:abstractNumId w:val="55"/>
  </w:num>
  <w:num w:numId="58">
    <w:abstractNumId w:val="69"/>
  </w:num>
  <w:num w:numId="59">
    <w:abstractNumId w:val="57"/>
  </w:num>
  <w:num w:numId="60">
    <w:abstractNumId w:val="45"/>
  </w:num>
  <w:num w:numId="61">
    <w:abstractNumId w:val="11"/>
  </w:num>
  <w:num w:numId="62">
    <w:abstractNumId w:val="83"/>
  </w:num>
  <w:num w:numId="63">
    <w:abstractNumId w:val="19"/>
  </w:num>
  <w:num w:numId="64">
    <w:abstractNumId w:val="18"/>
  </w:num>
  <w:num w:numId="65">
    <w:abstractNumId w:val="22"/>
  </w:num>
  <w:num w:numId="66">
    <w:abstractNumId w:val="39"/>
  </w:num>
  <w:num w:numId="67">
    <w:abstractNumId w:val="91"/>
  </w:num>
  <w:num w:numId="68">
    <w:abstractNumId w:val="43"/>
  </w:num>
  <w:num w:numId="69">
    <w:abstractNumId w:val="79"/>
  </w:num>
  <w:num w:numId="70">
    <w:abstractNumId w:val="65"/>
  </w:num>
  <w:num w:numId="71">
    <w:abstractNumId w:val="15"/>
  </w:num>
  <w:num w:numId="72">
    <w:abstractNumId w:val="50"/>
  </w:num>
  <w:num w:numId="73">
    <w:abstractNumId w:val="56"/>
  </w:num>
  <w:num w:numId="74">
    <w:abstractNumId w:val="8"/>
  </w:num>
  <w:num w:numId="75">
    <w:abstractNumId w:val="74"/>
  </w:num>
  <w:num w:numId="76">
    <w:abstractNumId w:val="34"/>
  </w:num>
  <w:num w:numId="77">
    <w:abstractNumId w:val="42"/>
  </w:num>
  <w:num w:numId="78">
    <w:abstractNumId w:val="2"/>
  </w:num>
  <w:num w:numId="79">
    <w:abstractNumId w:val="67"/>
  </w:num>
  <w:num w:numId="80">
    <w:abstractNumId w:val="14"/>
  </w:num>
  <w:num w:numId="81">
    <w:abstractNumId w:val="4"/>
  </w:num>
  <w:num w:numId="82">
    <w:abstractNumId w:val="62"/>
  </w:num>
  <w:num w:numId="83">
    <w:abstractNumId w:val="23"/>
  </w:num>
  <w:num w:numId="84">
    <w:abstractNumId w:val="9"/>
  </w:num>
  <w:num w:numId="85">
    <w:abstractNumId w:val="61"/>
  </w:num>
  <w:num w:numId="86">
    <w:abstractNumId w:val="76"/>
  </w:num>
  <w:num w:numId="87">
    <w:abstractNumId w:val="32"/>
  </w:num>
  <w:num w:numId="88">
    <w:abstractNumId w:val="13"/>
  </w:num>
  <w:num w:numId="89">
    <w:abstractNumId w:val="40"/>
  </w:num>
  <w:num w:numId="90">
    <w:abstractNumId w:val="87"/>
  </w:num>
  <w:num w:numId="91">
    <w:abstractNumId w:val="84"/>
  </w:num>
  <w:num w:numId="92">
    <w:abstractNumId w:val="1"/>
  </w:num>
  <w:num w:numId="93">
    <w:abstractNumId w:val="72"/>
  </w:num>
  <w:num w:numId="94">
    <w:abstractNumId w:val="70"/>
  </w:num>
  <w:num w:numId="95">
    <w:abstractNumId w:val="10"/>
  </w:num>
  <w:num w:numId="96">
    <w:abstractNumId w:val="66"/>
  </w:num>
  <w:num w:numId="97">
    <w:abstractNumId w:val="87"/>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hideGrammaticalErrors/>
  <w:proofState w:spelling="clean" w:grammar="clean"/>
  <w:defaultTabStop w:val="720"/>
  <w:drawingGridHorizontalSpacing w:val="120"/>
  <w:drawingGridVerticalSpacing w:val="245"/>
  <w:displayHorizontalDrawingGridEvery w:val="0"/>
  <w:noPunctuationKerning/>
  <w:characterSpacingControl w:val="doNotCompress"/>
  <w:hdrShapeDefaults>
    <o:shapedefaults v:ext="edit" spidmax="19456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21"/>
    <w:rsid w:val="0000011A"/>
    <w:rsid w:val="000008D5"/>
    <w:rsid w:val="00000BB6"/>
    <w:rsid w:val="00001078"/>
    <w:rsid w:val="0000116D"/>
    <w:rsid w:val="00001BB9"/>
    <w:rsid w:val="00001D04"/>
    <w:rsid w:val="00001DB6"/>
    <w:rsid w:val="00001F7B"/>
    <w:rsid w:val="000021C5"/>
    <w:rsid w:val="00002200"/>
    <w:rsid w:val="00002698"/>
    <w:rsid w:val="00002D06"/>
    <w:rsid w:val="0000375D"/>
    <w:rsid w:val="00003ABD"/>
    <w:rsid w:val="00003FD9"/>
    <w:rsid w:val="00004061"/>
    <w:rsid w:val="0000412C"/>
    <w:rsid w:val="00004396"/>
    <w:rsid w:val="0000460A"/>
    <w:rsid w:val="0000565F"/>
    <w:rsid w:val="000056CD"/>
    <w:rsid w:val="0000592F"/>
    <w:rsid w:val="00005AF5"/>
    <w:rsid w:val="00005F67"/>
    <w:rsid w:val="0000692C"/>
    <w:rsid w:val="00006AFC"/>
    <w:rsid w:val="00007326"/>
    <w:rsid w:val="00007AC8"/>
    <w:rsid w:val="000101E8"/>
    <w:rsid w:val="0001030A"/>
    <w:rsid w:val="000103BC"/>
    <w:rsid w:val="0001045C"/>
    <w:rsid w:val="000105A8"/>
    <w:rsid w:val="00010DF0"/>
    <w:rsid w:val="0001183E"/>
    <w:rsid w:val="00012410"/>
    <w:rsid w:val="0001252D"/>
    <w:rsid w:val="0001282D"/>
    <w:rsid w:val="00012B11"/>
    <w:rsid w:val="00012BC1"/>
    <w:rsid w:val="000134C4"/>
    <w:rsid w:val="000137C7"/>
    <w:rsid w:val="00013BE0"/>
    <w:rsid w:val="00013C72"/>
    <w:rsid w:val="00014338"/>
    <w:rsid w:val="000143E0"/>
    <w:rsid w:val="000147E4"/>
    <w:rsid w:val="00014AD3"/>
    <w:rsid w:val="00014E05"/>
    <w:rsid w:val="00014EB3"/>
    <w:rsid w:val="0001513C"/>
    <w:rsid w:val="000153A7"/>
    <w:rsid w:val="0001577F"/>
    <w:rsid w:val="00015898"/>
    <w:rsid w:val="000158FE"/>
    <w:rsid w:val="00016004"/>
    <w:rsid w:val="000160B4"/>
    <w:rsid w:val="000167CB"/>
    <w:rsid w:val="000169D3"/>
    <w:rsid w:val="00016DB3"/>
    <w:rsid w:val="00017190"/>
    <w:rsid w:val="0001743C"/>
    <w:rsid w:val="000201F6"/>
    <w:rsid w:val="00020B0D"/>
    <w:rsid w:val="00020FA8"/>
    <w:rsid w:val="000211E8"/>
    <w:rsid w:val="000212D3"/>
    <w:rsid w:val="000217DC"/>
    <w:rsid w:val="00021A00"/>
    <w:rsid w:val="00022064"/>
    <w:rsid w:val="0002233E"/>
    <w:rsid w:val="000224EC"/>
    <w:rsid w:val="0002279D"/>
    <w:rsid w:val="0002308B"/>
    <w:rsid w:val="0002319E"/>
    <w:rsid w:val="00023422"/>
    <w:rsid w:val="00023656"/>
    <w:rsid w:val="00023792"/>
    <w:rsid w:val="0002379B"/>
    <w:rsid w:val="000238C8"/>
    <w:rsid w:val="00023967"/>
    <w:rsid w:val="00023E4F"/>
    <w:rsid w:val="00023F5B"/>
    <w:rsid w:val="0002414E"/>
    <w:rsid w:val="0002468D"/>
    <w:rsid w:val="000253F2"/>
    <w:rsid w:val="0002563A"/>
    <w:rsid w:val="000256E3"/>
    <w:rsid w:val="00025C14"/>
    <w:rsid w:val="00025DD0"/>
    <w:rsid w:val="0002679B"/>
    <w:rsid w:val="000267C2"/>
    <w:rsid w:val="000267F0"/>
    <w:rsid w:val="000269CA"/>
    <w:rsid w:val="00026B91"/>
    <w:rsid w:val="00026CD9"/>
    <w:rsid w:val="000273E4"/>
    <w:rsid w:val="00027B5E"/>
    <w:rsid w:val="00027C8F"/>
    <w:rsid w:val="000300B5"/>
    <w:rsid w:val="0003012D"/>
    <w:rsid w:val="000306B0"/>
    <w:rsid w:val="00030706"/>
    <w:rsid w:val="00030757"/>
    <w:rsid w:val="0003088E"/>
    <w:rsid w:val="000308F1"/>
    <w:rsid w:val="00030C15"/>
    <w:rsid w:val="00030D46"/>
    <w:rsid w:val="00030E1A"/>
    <w:rsid w:val="00030E5D"/>
    <w:rsid w:val="00030F24"/>
    <w:rsid w:val="000310A0"/>
    <w:rsid w:val="00031282"/>
    <w:rsid w:val="0003143F"/>
    <w:rsid w:val="00031787"/>
    <w:rsid w:val="000317CE"/>
    <w:rsid w:val="0003184D"/>
    <w:rsid w:val="00031F79"/>
    <w:rsid w:val="00032124"/>
    <w:rsid w:val="000322C8"/>
    <w:rsid w:val="00032544"/>
    <w:rsid w:val="00032800"/>
    <w:rsid w:val="00032AB2"/>
    <w:rsid w:val="000332E0"/>
    <w:rsid w:val="000339DF"/>
    <w:rsid w:val="00033EA6"/>
    <w:rsid w:val="000341D1"/>
    <w:rsid w:val="0003460B"/>
    <w:rsid w:val="0003475D"/>
    <w:rsid w:val="00034E05"/>
    <w:rsid w:val="000353BD"/>
    <w:rsid w:val="00035506"/>
    <w:rsid w:val="0003573E"/>
    <w:rsid w:val="00035B2D"/>
    <w:rsid w:val="00035CD1"/>
    <w:rsid w:val="00035F16"/>
    <w:rsid w:val="0003664D"/>
    <w:rsid w:val="00036BAD"/>
    <w:rsid w:val="00036E81"/>
    <w:rsid w:val="00036F57"/>
    <w:rsid w:val="000379FD"/>
    <w:rsid w:val="00037D35"/>
    <w:rsid w:val="00040070"/>
    <w:rsid w:val="00040439"/>
    <w:rsid w:val="00040501"/>
    <w:rsid w:val="00040781"/>
    <w:rsid w:val="0004089F"/>
    <w:rsid w:val="00040AEE"/>
    <w:rsid w:val="00040F50"/>
    <w:rsid w:val="00040FDC"/>
    <w:rsid w:val="000412A7"/>
    <w:rsid w:val="0004169A"/>
    <w:rsid w:val="00041770"/>
    <w:rsid w:val="0004191D"/>
    <w:rsid w:val="00041AF0"/>
    <w:rsid w:val="00041B85"/>
    <w:rsid w:val="00041F3E"/>
    <w:rsid w:val="000420AF"/>
    <w:rsid w:val="0004275D"/>
    <w:rsid w:val="00042781"/>
    <w:rsid w:val="00042871"/>
    <w:rsid w:val="00042E4E"/>
    <w:rsid w:val="00042FF8"/>
    <w:rsid w:val="0004309F"/>
    <w:rsid w:val="000431B9"/>
    <w:rsid w:val="000431BE"/>
    <w:rsid w:val="0004343F"/>
    <w:rsid w:val="0004345A"/>
    <w:rsid w:val="0004353B"/>
    <w:rsid w:val="0004387E"/>
    <w:rsid w:val="00043C93"/>
    <w:rsid w:val="00043F23"/>
    <w:rsid w:val="00043F40"/>
    <w:rsid w:val="00044085"/>
    <w:rsid w:val="0004410E"/>
    <w:rsid w:val="0004432F"/>
    <w:rsid w:val="0004444E"/>
    <w:rsid w:val="000447D2"/>
    <w:rsid w:val="00044CC4"/>
    <w:rsid w:val="00044CE4"/>
    <w:rsid w:val="000451D2"/>
    <w:rsid w:val="00045B09"/>
    <w:rsid w:val="000465BA"/>
    <w:rsid w:val="0004739D"/>
    <w:rsid w:val="00047643"/>
    <w:rsid w:val="00047AC3"/>
    <w:rsid w:val="00047CE5"/>
    <w:rsid w:val="00047DA2"/>
    <w:rsid w:val="00047FCC"/>
    <w:rsid w:val="00050402"/>
    <w:rsid w:val="00050E2A"/>
    <w:rsid w:val="00050E7A"/>
    <w:rsid w:val="00051078"/>
    <w:rsid w:val="000510FE"/>
    <w:rsid w:val="00051416"/>
    <w:rsid w:val="00051C05"/>
    <w:rsid w:val="00051E07"/>
    <w:rsid w:val="000523C0"/>
    <w:rsid w:val="00052FCD"/>
    <w:rsid w:val="0005316B"/>
    <w:rsid w:val="0005387D"/>
    <w:rsid w:val="00053B14"/>
    <w:rsid w:val="00053BB1"/>
    <w:rsid w:val="00053CE2"/>
    <w:rsid w:val="00053E26"/>
    <w:rsid w:val="000541CE"/>
    <w:rsid w:val="00054458"/>
    <w:rsid w:val="000544D4"/>
    <w:rsid w:val="00054703"/>
    <w:rsid w:val="000547B7"/>
    <w:rsid w:val="0005540E"/>
    <w:rsid w:val="000554E7"/>
    <w:rsid w:val="00055B11"/>
    <w:rsid w:val="00055B12"/>
    <w:rsid w:val="000560D3"/>
    <w:rsid w:val="00056357"/>
    <w:rsid w:val="000567B4"/>
    <w:rsid w:val="00056816"/>
    <w:rsid w:val="00056B1A"/>
    <w:rsid w:val="00056C5E"/>
    <w:rsid w:val="00056D2C"/>
    <w:rsid w:val="00056EC9"/>
    <w:rsid w:val="00056FF8"/>
    <w:rsid w:val="000570EB"/>
    <w:rsid w:val="0005772A"/>
    <w:rsid w:val="000579A2"/>
    <w:rsid w:val="00057BA6"/>
    <w:rsid w:val="00057BD4"/>
    <w:rsid w:val="00057C44"/>
    <w:rsid w:val="00057DE7"/>
    <w:rsid w:val="0006003E"/>
    <w:rsid w:val="0006029D"/>
    <w:rsid w:val="000607B8"/>
    <w:rsid w:val="0006096F"/>
    <w:rsid w:val="00060A1A"/>
    <w:rsid w:val="00060A47"/>
    <w:rsid w:val="00060C8F"/>
    <w:rsid w:val="000611DA"/>
    <w:rsid w:val="0006126C"/>
    <w:rsid w:val="00061284"/>
    <w:rsid w:val="00061917"/>
    <w:rsid w:val="00061AC7"/>
    <w:rsid w:val="00061E11"/>
    <w:rsid w:val="0006216A"/>
    <w:rsid w:val="000624CA"/>
    <w:rsid w:val="000631E4"/>
    <w:rsid w:val="000634A3"/>
    <w:rsid w:val="00063515"/>
    <w:rsid w:val="00063693"/>
    <w:rsid w:val="00063844"/>
    <w:rsid w:val="00063E1C"/>
    <w:rsid w:val="00063ED8"/>
    <w:rsid w:val="00063F61"/>
    <w:rsid w:val="0006409B"/>
    <w:rsid w:val="000640DD"/>
    <w:rsid w:val="00064C53"/>
    <w:rsid w:val="00064F19"/>
    <w:rsid w:val="0006515E"/>
    <w:rsid w:val="00065366"/>
    <w:rsid w:val="0006536E"/>
    <w:rsid w:val="00065693"/>
    <w:rsid w:val="00065E2E"/>
    <w:rsid w:val="00065F8D"/>
    <w:rsid w:val="000664E4"/>
    <w:rsid w:val="00066AC6"/>
    <w:rsid w:val="000672BE"/>
    <w:rsid w:val="0006733F"/>
    <w:rsid w:val="00067976"/>
    <w:rsid w:val="000679D9"/>
    <w:rsid w:val="00067BB0"/>
    <w:rsid w:val="000700FE"/>
    <w:rsid w:val="00070280"/>
    <w:rsid w:val="000705D5"/>
    <w:rsid w:val="0007092F"/>
    <w:rsid w:val="00070D07"/>
    <w:rsid w:val="00070E39"/>
    <w:rsid w:val="00070FEE"/>
    <w:rsid w:val="000711DE"/>
    <w:rsid w:val="00071265"/>
    <w:rsid w:val="0007160E"/>
    <w:rsid w:val="00071757"/>
    <w:rsid w:val="00071A7B"/>
    <w:rsid w:val="00072032"/>
    <w:rsid w:val="00072038"/>
    <w:rsid w:val="0007241B"/>
    <w:rsid w:val="0007251B"/>
    <w:rsid w:val="0007253A"/>
    <w:rsid w:val="00072783"/>
    <w:rsid w:val="00072913"/>
    <w:rsid w:val="00072957"/>
    <w:rsid w:val="00072C86"/>
    <w:rsid w:val="0007326B"/>
    <w:rsid w:val="00073927"/>
    <w:rsid w:val="00073CBA"/>
    <w:rsid w:val="00074471"/>
    <w:rsid w:val="000744DA"/>
    <w:rsid w:val="0007496F"/>
    <w:rsid w:val="000756A1"/>
    <w:rsid w:val="00075B74"/>
    <w:rsid w:val="000766F5"/>
    <w:rsid w:val="00076A9A"/>
    <w:rsid w:val="000770CE"/>
    <w:rsid w:val="00077100"/>
    <w:rsid w:val="00077555"/>
    <w:rsid w:val="000776B4"/>
    <w:rsid w:val="000779D6"/>
    <w:rsid w:val="00077A20"/>
    <w:rsid w:val="00077F32"/>
    <w:rsid w:val="000803CA"/>
    <w:rsid w:val="000805ED"/>
    <w:rsid w:val="00080616"/>
    <w:rsid w:val="00080A1A"/>
    <w:rsid w:val="00081333"/>
    <w:rsid w:val="00081451"/>
    <w:rsid w:val="000816CA"/>
    <w:rsid w:val="00081A7C"/>
    <w:rsid w:val="00081BC5"/>
    <w:rsid w:val="00081D19"/>
    <w:rsid w:val="0008263E"/>
    <w:rsid w:val="0008294B"/>
    <w:rsid w:val="000829D5"/>
    <w:rsid w:val="00082A78"/>
    <w:rsid w:val="00082BC2"/>
    <w:rsid w:val="00082E6A"/>
    <w:rsid w:val="00083434"/>
    <w:rsid w:val="0008369D"/>
    <w:rsid w:val="000839EE"/>
    <w:rsid w:val="00083D37"/>
    <w:rsid w:val="00083FD1"/>
    <w:rsid w:val="00084078"/>
    <w:rsid w:val="0008483B"/>
    <w:rsid w:val="00084858"/>
    <w:rsid w:val="00084E1B"/>
    <w:rsid w:val="00084FB2"/>
    <w:rsid w:val="00085091"/>
    <w:rsid w:val="0008518E"/>
    <w:rsid w:val="00085262"/>
    <w:rsid w:val="00085364"/>
    <w:rsid w:val="0008537A"/>
    <w:rsid w:val="00085781"/>
    <w:rsid w:val="0008583B"/>
    <w:rsid w:val="00085CB8"/>
    <w:rsid w:val="00085EA0"/>
    <w:rsid w:val="00085FC8"/>
    <w:rsid w:val="0008638C"/>
    <w:rsid w:val="000864D9"/>
    <w:rsid w:val="0008664F"/>
    <w:rsid w:val="000866E1"/>
    <w:rsid w:val="0008670D"/>
    <w:rsid w:val="00086B19"/>
    <w:rsid w:val="00087013"/>
    <w:rsid w:val="000876E8"/>
    <w:rsid w:val="000876F2"/>
    <w:rsid w:val="00087F7B"/>
    <w:rsid w:val="000904D6"/>
    <w:rsid w:val="000904F1"/>
    <w:rsid w:val="00090C86"/>
    <w:rsid w:val="00090DD1"/>
    <w:rsid w:val="000910DC"/>
    <w:rsid w:val="000911A4"/>
    <w:rsid w:val="0009139E"/>
    <w:rsid w:val="00091B0D"/>
    <w:rsid w:val="00091BAB"/>
    <w:rsid w:val="000920FE"/>
    <w:rsid w:val="000923C7"/>
    <w:rsid w:val="000926ED"/>
    <w:rsid w:val="0009270C"/>
    <w:rsid w:val="00092785"/>
    <w:rsid w:val="000927DE"/>
    <w:rsid w:val="000928AC"/>
    <w:rsid w:val="00092A40"/>
    <w:rsid w:val="00092B65"/>
    <w:rsid w:val="00092C21"/>
    <w:rsid w:val="00092F35"/>
    <w:rsid w:val="00093422"/>
    <w:rsid w:val="00093860"/>
    <w:rsid w:val="00093D7C"/>
    <w:rsid w:val="00094480"/>
    <w:rsid w:val="00094743"/>
    <w:rsid w:val="00094A71"/>
    <w:rsid w:val="00094D3D"/>
    <w:rsid w:val="00095231"/>
    <w:rsid w:val="0009585A"/>
    <w:rsid w:val="00096196"/>
    <w:rsid w:val="00096200"/>
    <w:rsid w:val="0009665A"/>
    <w:rsid w:val="00096D86"/>
    <w:rsid w:val="00096E29"/>
    <w:rsid w:val="00097010"/>
    <w:rsid w:val="00097EB3"/>
    <w:rsid w:val="000A0129"/>
    <w:rsid w:val="000A07D6"/>
    <w:rsid w:val="000A084C"/>
    <w:rsid w:val="000A099A"/>
    <w:rsid w:val="000A0A30"/>
    <w:rsid w:val="000A0C2A"/>
    <w:rsid w:val="000A12BC"/>
    <w:rsid w:val="000A131D"/>
    <w:rsid w:val="000A14BC"/>
    <w:rsid w:val="000A1601"/>
    <w:rsid w:val="000A16EA"/>
    <w:rsid w:val="000A186D"/>
    <w:rsid w:val="000A1986"/>
    <w:rsid w:val="000A1C3C"/>
    <w:rsid w:val="000A1E1B"/>
    <w:rsid w:val="000A1F01"/>
    <w:rsid w:val="000A272E"/>
    <w:rsid w:val="000A2C54"/>
    <w:rsid w:val="000A2D06"/>
    <w:rsid w:val="000A33EB"/>
    <w:rsid w:val="000A35CA"/>
    <w:rsid w:val="000A3636"/>
    <w:rsid w:val="000A369C"/>
    <w:rsid w:val="000A36B1"/>
    <w:rsid w:val="000A3CA4"/>
    <w:rsid w:val="000A3E22"/>
    <w:rsid w:val="000A458F"/>
    <w:rsid w:val="000A4AD3"/>
    <w:rsid w:val="000A4B86"/>
    <w:rsid w:val="000A4C8E"/>
    <w:rsid w:val="000A5100"/>
    <w:rsid w:val="000A5176"/>
    <w:rsid w:val="000A52B2"/>
    <w:rsid w:val="000A5FA8"/>
    <w:rsid w:val="000A6127"/>
    <w:rsid w:val="000A648E"/>
    <w:rsid w:val="000A6B65"/>
    <w:rsid w:val="000A6FFC"/>
    <w:rsid w:val="000A730A"/>
    <w:rsid w:val="000A75AC"/>
    <w:rsid w:val="000A763F"/>
    <w:rsid w:val="000A765F"/>
    <w:rsid w:val="000A7674"/>
    <w:rsid w:val="000A7710"/>
    <w:rsid w:val="000A782D"/>
    <w:rsid w:val="000A7B87"/>
    <w:rsid w:val="000A7D6A"/>
    <w:rsid w:val="000A7FEA"/>
    <w:rsid w:val="000B0184"/>
    <w:rsid w:val="000B01DA"/>
    <w:rsid w:val="000B0C30"/>
    <w:rsid w:val="000B0C33"/>
    <w:rsid w:val="000B0F3C"/>
    <w:rsid w:val="000B0F80"/>
    <w:rsid w:val="000B1198"/>
    <w:rsid w:val="000B11E3"/>
    <w:rsid w:val="000B1486"/>
    <w:rsid w:val="000B16F8"/>
    <w:rsid w:val="000B17A2"/>
    <w:rsid w:val="000B1A77"/>
    <w:rsid w:val="000B1C3C"/>
    <w:rsid w:val="000B207C"/>
    <w:rsid w:val="000B2225"/>
    <w:rsid w:val="000B24F1"/>
    <w:rsid w:val="000B25D7"/>
    <w:rsid w:val="000B25FD"/>
    <w:rsid w:val="000B26C9"/>
    <w:rsid w:val="000B270A"/>
    <w:rsid w:val="000B2A59"/>
    <w:rsid w:val="000B2A61"/>
    <w:rsid w:val="000B2A7B"/>
    <w:rsid w:val="000B2AA5"/>
    <w:rsid w:val="000B2D2D"/>
    <w:rsid w:val="000B3435"/>
    <w:rsid w:val="000B3489"/>
    <w:rsid w:val="000B3C15"/>
    <w:rsid w:val="000B3C75"/>
    <w:rsid w:val="000B3DDA"/>
    <w:rsid w:val="000B4160"/>
    <w:rsid w:val="000B469A"/>
    <w:rsid w:val="000B4DBA"/>
    <w:rsid w:val="000B4DBD"/>
    <w:rsid w:val="000B5070"/>
    <w:rsid w:val="000B53ED"/>
    <w:rsid w:val="000B5795"/>
    <w:rsid w:val="000B5A61"/>
    <w:rsid w:val="000B5BDC"/>
    <w:rsid w:val="000B5FB6"/>
    <w:rsid w:val="000B60ED"/>
    <w:rsid w:val="000B634F"/>
    <w:rsid w:val="000B6D89"/>
    <w:rsid w:val="000B6FA1"/>
    <w:rsid w:val="000B7077"/>
    <w:rsid w:val="000B7773"/>
    <w:rsid w:val="000B7838"/>
    <w:rsid w:val="000B7880"/>
    <w:rsid w:val="000B7A26"/>
    <w:rsid w:val="000B7B9A"/>
    <w:rsid w:val="000B7C95"/>
    <w:rsid w:val="000B7CAE"/>
    <w:rsid w:val="000B7EC3"/>
    <w:rsid w:val="000C0174"/>
    <w:rsid w:val="000C0179"/>
    <w:rsid w:val="000C02CF"/>
    <w:rsid w:val="000C0775"/>
    <w:rsid w:val="000C0F19"/>
    <w:rsid w:val="000C0FA4"/>
    <w:rsid w:val="000C1606"/>
    <w:rsid w:val="000C17D8"/>
    <w:rsid w:val="000C1E71"/>
    <w:rsid w:val="000C1F62"/>
    <w:rsid w:val="000C2204"/>
    <w:rsid w:val="000C22AC"/>
    <w:rsid w:val="000C2605"/>
    <w:rsid w:val="000C27D1"/>
    <w:rsid w:val="000C29A7"/>
    <w:rsid w:val="000C2BDA"/>
    <w:rsid w:val="000C2E92"/>
    <w:rsid w:val="000C2FAA"/>
    <w:rsid w:val="000C3241"/>
    <w:rsid w:val="000C395D"/>
    <w:rsid w:val="000C3B8F"/>
    <w:rsid w:val="000C3C6A"/>
    <w:rsid w:val="000C43FC"/>
    <w:rsid w:val="000C49DA"/>
    <w:rsid w:val="000C4BC1"/>
    <w:rsid w:val="000C4C2C"/>
    <w:rsid w:val="000C4ECF"/>
    <w:rsid w:val="000C5282"/>
    <w:rsid w:val="000C52FB"/>
    <w:rsid w:val="000C54A1"/>
    <w:rsid w:val="000C5B03"/>
    <w:rsid w:val="000C5E5C"/>
    <w:rsid w:val="000C64F6"/>
    <w:rsid w:val="000C685D"/>
    <w:rsid w:val="000C6B2E"/>
    <w:rsid w:val="000C7012"/>
    <w:rsid w:val="000C78A7"/>
    <w:rsid w:val="000C7D54"/>
    <w:rsid w:val="000D071C"/>
    <w:rsid w:val="000D09C5"/>
    <w:rsid w:val="000D0D0F"/>
    <w:rsid w:val="000D130D"/>
    <w:rsid w:val="000D13FD"/>
    <w:rsid w:val="000D144C"/>
    <w:rsid w:val="000D16F4"/>
    <w:rsid w:val="000D1750"/>
    <w:rsid w:val="000D18CB"/>
    <w:rsid w:val="000D1A89"/>
    <w:rsid w:val="000D1D6A"/>
    <w:rsid w:val="000D248C"/>
    <w:rsid w:val="000D2677"/>
    <w:rsid w:val="000D2DB1"/>
    <w:rsid w:val="000D3064"/>
    <w:rsid w:val="000D3586"/>
    <w:rsid w:val="000D3731"/>
    <w:rsid w:val="000D377C"/>
    <w:rsid w:val="000D3B26"/>
    <w:rsid w:val="000D3E76"/>
    <w:rsid w:val="000D47CE"/>
    <w:rsid w:val="000D501D"/>
    <w:rsid w:val="000D53B6"/>
    <w:rsid w:val="000D54D3"/>
    <w:rsid w:val="000D5786"/>
    <w:rsid w:val="000D5981"/>
    <w:rsid w:val="000D5F8B"/>
    <w:rsid w:val="000D643E"/>
    <w:rsid w:val="000D6794"/>
    <w:rsid w:val="000D67A4"/>
    <w:rsid w:val="000D6928"/>
    <w:rsid w:val="000D69CF"/>
    <w:rsid w:val="000D6F58"/>
    <w:rsid w:val="000D74B8"/>
    <w:rsid w:val="000D76BF"/>
    <w:rsid w:val="000D78E5"/>
    <w:rsid w:val="000E05E2"/>
    <w:rsid w:val="000E0FC5"/>
    <w:rsid w:val="000E145C"/>
    <w:rsid w:val="000E186C"/>
    <w:rsid w:val="000E1930"/>
    <w:rsid w:val="000E1B16"/>
    <w:rsid w:val="000E1CF7"/>
    <w:rsid w:val="000E1EB6"/>
    <w:rsid w:val="000E2125"/>
    <w:rsid w:val="000E25D6"/>
    <w:rsid w:val="000E2958"/>
    <w:rsid w:val="000E3511"/>
    <w:rsid w:val="000E3581"/>
    <w:rsid w:val="000E3683"/>
    <w:rsid w:val="000E3DC4"/>
    <w:rsid w:val="000E436E"/>
    <w:rsid w:val="000E49E7"/>
    <w:rsid w:val="000E4B10"/>
    <w:rsid w:val="000E4E3F"/>
    <w:rsid w:val="000E4EA4"/>
    <w:rsid w:val="000E4F46"/>
    <w:rsid w:val="000E5009"/>
    <w:rsid w:val="000E505D"/>
    <w:rsid w:val="000E684F"/>
    <w:rsid w:val="000E6DBF"/>
    <w:rsid w:val="000E6EDA"/>
    <w:rsid w:val="000E7029"/>
    <w:rsid w:val="000E7771"/>
    <w:rsid w:val="000E7895"/>
    <w:rsid w:val="000E789D"/>
    <w:rsid w:val="000E7908"/>
    <w:rsid w:val="000E7F2F"/>
    <w:rsid w:val="000F045F"/>
    <w:rsid w:val="000F0888"/>
    <w:rsid w:val="000F0B34"/>
    <w:rsid w:val="000F0F1B"/>
    <w:rsid w:val="000F0FDB"/>
    <w:rsid w:val="000F1196"/>
    <w:rsid w:val="000F1536"/>
    <w:rsid w:val="000F173B"/>
    <w:rsid w:val="000F17E7"/>
    <w:rsid w:val="000F1AD6"/>
    <w:rsid w:val="000F1CA2"/>
    <w:rsid w:val="000F22E2"/>
    <w:rsid w:val="000F31A6"/>
    <w:rsid w:val="000F32BE"/>
    <w:rsid w:val="000F3372"/>
    <w:rsid w:val="000F353C"/>
    <w:rsid w:val="000F358F"/>
    <w:rsid w:val="000F3AFF"/>
    <w:rsid w:val="000F3D18"/>
    <w:rsid w:val="000F3E04"/>
    <w:rsid w:val="000F439C"/>
    <w:rsid w:val="000F441D"/>
    <w:rsid w:val="000F4626"/>
    <w:rsid w:val="000F46B9"/>
    <w:rsid w:val="000F479A"/>
    <w:rsid w:val="000F4E3D"/>
    <w:rsid w:val="000F526F"/>
    <w:rsid w:val="000F52BD"/>
    <w:rsid w:val="000F55C6"/>
    <w:rsid w:val="000F5A76"/>
    <w:rsid w:val="000F601E"/>
    <w:rsid w:val="000F6511"/>
    <w:rsid w:val="000F66FA"/>
    <w:rsid w:val="000F67E4"/>
    <w:rsid w:val="000F6806"/>
    <w:rsid w:val="000F7682"/>
    <w:rsid w:val="000F7A11"/>
    <w:rsid w:val="000F7DB8"/>
    <w:rsid w:val="000F7F2D"/>
    <w:rsid w:val="00100561"/>
    <w:rsid w:val="00100E5B"/>
    <w:rsid w:val="00101208"/>
    <w:rsid w:val="0010137A"/>
    <w:rsid w:val="0010138D"/>
    <w:rsid w:val="001016C2"/>
    <w:rsid w:val="00101A27"/>
    <w:rsid w:val="0010232E"/>
    <w:rsid w:val="00102473"/>
    <w:rsid w:val="00102876"/>
    <w:rsid w:val="00103301"/>
    <w:rsid w:val="00103635"/>
    <w:rsid w:val="00103648"/>
    <w:rsid w:val="00104739"/>
    <w:rsid w:val="001047E8"/>
    <w:rsid w:val="00104B2F"/>
    <w:rsid w:val="00104BCF"/>
    <w:rsid w:val="00104F67"/>
    <w:rsid w:val="001050F2"/>
    <w:rsid w:val="00105380"/>
    <w:rsid w:val="00105A6A"/>
    <w:rsid w:val="00105DF8"/>
    <w:rsid w:val="00106170"/>
    <w:rsid w:val="001061B8"/>
    <w:rsid w:val="00106288"/>
    <w:rsid w:val="00106CE6"/>
    <w:rsid w:val="00106E46"/>
    <w:rsid w:val="00110138"/>
    <w:rsid w:val="00110359"/>
    <w:rsid w:val="0011060C"/>
    <w:rsid w:val="001106CD"/>
    <w:rsid w:val="001107CF"/>
    <w:rsid w:val="00110E04"/>
    <w:rsid w:val="00110F9E"/>
    <w:rsid w:val="00111B28"/>
    <w:rsid w:val="00111B2F"/>
    <w:rsid w:val="00111B91"/>
    <w:rsid w:val="00111BEF"/>
    <w:rsid w:val="00111FD4"/>
    <w:rsid w:val="00112A89"/>
    <w:rsid w:val="00112DB6"/>
    <w:rsid w:val="00112FD6"/>
    <w:rsid w:val="001135ED"/>
    <w:rsid w:val="001136DF"/>
    <w:rsid w:val="001141DF"/>
    <w:rsid w:val="00114C17"/>
    <w:rsid w:val="00114E9D"/>
    <w:rsid w:val="001150EA"/>
    <w:rsid w:val="0011565F"/>
    <w:rsid w:val="00115BAB"/>
    <w:rsid w:val="00115C6F"/>
    <w:rsid w:val="00115E76"/>
    <w:rsid w:val="001161AC"/>
    <w:rsid w:val="0011638E"/>
    <w:rsid w:val="00116BCC"/>
    <w:rsid w:val="00116F8C"/>
    <w:rsid w:val="0011703D"/>
    <w:rsid w:val="00117097"/>
    <w:rsid w:val="001174B8"/>
    <w:rsid w:val="001176CE"/>
    <w:rsid w:val="001177B4"/>
    <w:rsid w:val="00117875"/>
    <w:rsid w:val="00117932"/>
    <w:rsid w:val="00117AA0"/>
    <w:rsid w:val="001200A8"/>
    <w:rsid w:val="001200DA"/>
    <w:rsid w:val="001201A6"/>
    <w:rsid w:val="0012068A"/>
    <w:rsid w:val="001206E3"/>
    <w:rsid w:val="001209F5"/>
    <w:rsid w:val="00120DA0"/>
    <w:rsid w:val="00121435"/>
    <w:rsid w:val="00121873"/>
    <w:rsid w:val="00121A49"/>
    <w:rsid w:val="00122433"/>
    <w:rsid w:val="00122592"/>
    <w:rsid w:val="00122ADF"/>
    <w:rsid w:val="00122D5B"/>
    <w:rsid w:val="00123005"/>
    <w:rsid w:val="0012302F"/>
    <w:rsid w:val="0012390F"/>
    <w:rsid w:val="0012393F"/>
    <w:rsid w:val="00123AC4"/>
    <w:rsid w:val="001246F6"/>
    <w:rsid w:val="0012497D"/>
    <w:rsid w:val="00124AF8"/>
    <w:rsid w:val="00124FA1"/>
    <w:rsid w:val="0012517E"/>
    <w:rsid w:val="0012521D"/>
    <w:rsid w:val="001252EA"/>
    <w:rsid w:val="0012560A"/>
    <w:rsid w:val="0012594A"/>
    <w:rsid w:val="00125963"/>
    <w:rsid w:val="00125D81"/>
    <w:rsid w:val="00125EA7"/>
    <w:rsid w:val="00125EBE"/>
    <w:rsid w:val="0012606E"/>
    <w:rsid w:val="00126455"/>
    <w:rsid w:val="00126657"/>
    <w:rsid w:val="00126AF5"/>
    <w:rsid w:val="00126B26"/>
    <w:rsid w:val="00127958"/>
    <w:rsid w:val="00127BC1"/>
    <w:rsid w:val="00127D1E"/>
    <w:rsid w:val="001300FA"/>
    <w:rsid w:val="00130489"/>
    <w:rsid w:val="00130B5C"/>
    <w:rsid w:val="00130DAF"/>
    <w:rsid w:val="00131ABF"/>
    <w:rsid w:val="00132625"/>
    <w:rsid w:val="0013279E"/>
    <w:rsid w:val="001329F8"/>
    <w:rsid w:val="00132C08"/>
    <w:rsid w:val="00132E8F"/>
    <w:rsid w:val="00133312"/>
    <w:rsid w:val="0013338B"/>
    <w:rsid w:val="00133872"/>
    <w:rsid w:val="001338B9"/>
    <w:rsid w:val="00134A35"/>
    <w:rsid w:val="00135C6E"/>
    <w:rsid w:val="00136262"/>
    <w:rsid w:val="0013643A"/>
    <w:rsid w:val="00137003"/>
    <w:rsid w:val="0013727E"/>
    <w:rsid w:val="0013729E"/>
    <w:rsid w:val="00137327"/>
    <w:rsid w:val="001377FE"/>
    <w:rsid w:val="001379AE"/>
    <w:rsid w:val="00137B08"/>
    <w:rsid w:val="00140080"/>
    <w:rsid w:val="001400B5"/>
    <w:rsid w:val="001400BC"/>
    <w:rsid w:val="001404E4"/>
    <w:rsid w:val="001405F0"/>
    <w:rsid w:val="001407D5"/>
    <w:rsid w:val="001408F9"/>
    <w:rsid w:val="00140A25"/>
    <w:rsid w:val="00140A4C"/>
    <w:rsid w:val="00140A6D"/>
    <w:rsid w:val="00141644"/>
    <w:rsid w:val="00141738"/>
    <w:rsid w:val="001419B6"/>
    <w:rsid w:val="00141E25"/>
    <w:rsid w:val="00141ED5"/>
    <w:rsid w:val="0014205C"/>
    <w:rsid w:val="001421C4"/>
    <w:rsid w:val="001422B8"/>
    <w:rsid w:val="001423CE"/>
    <w:rsid w:val="001425B4"/>
    <w:rsid w:val="00142660"/>
    <w:rsid w:val="001431C8"/>
    <w:rsid w:val="00143258"/>
    <w:rsid w:val="001432B3"/>
    <w:rsid w:val="001438C5"/>
    <w:rsid w:val="001447CD"/>
    <w:rsid w:val="0014575C"/>
    <w:rsid w:val="001458E5"/>
    <w:rsid w:val="00145B37"/>
    <w:rsid w:val="00145DE7"/>
    <w:rsid w:val="00146271"/>
    <w:rsid w:val="0014641B"/>
    <w:rsid w:val="00146869"/>
    <w:rsid w:val="001469BC"/>
    <w:rsid w:val="00146BEA"/>
    <w:rsid w:val="00146D7C"/>
    <w:rsid w:val="001473B7"/>
    <w:rsid w:val="0014750D"/>
    <w:rsid w:val="001478E9"/>
    <w:rsid w:val="00147CF9"/>
    <w:rsid w:val="00147D22"/>
    <w:rsid w:val="00150577"/>
    <w:rsid w:val="00150F65"/>
    <w:rsid w:val="00150FB4"/>
    <w:rsid w:val="00151030"/>
    <w:rsid w:val="00151459"/>
    <w:rsid w:val="001514A6"/>
    <w:rsid w:val="001514B2"/>
    <w:rsid w:val="00152215"/>
    <w:rsid w:val="00152660"/>
    <w:rsid w:val="00152BE2"/>
    <w:rsid w:val="00152F4F"/>
    <w:rsid w:val="001532A0"/>
    <w:rsid w:val="00153B3B"/>
    <w:rsid w:val="001547A4"/>
    <w:rsid w:val="001549C6"/>
    <w:rsid w:val="00154DEF"/>
    <w:rsid w:val="001558B5"/>
    <w:rsid w:val="00155DF6"/>
    <w:rsid w:val="0015600C"/>
    <w:rsid w:val="00156511"/>
    <w:rsid w:val="00156C80"/>
    <w:rsid w:val="00156FC4"/>
    <w:rsid w:val="001570F5"/>
    <w:rsid w:val="0015720E"/>
    <w:rsid w:val="001574A3"/>
    <w:rsid w:val="00157566"/>
    <w:rsid w:val="0015773A"/>
    <w:rsid w:val="00157785"/>
    <w:rsid w:val="001578FE"/>
    <w:rsid w:val="001602D8"/>
    <w:rsid w:val="001603F0"/>
    <w:rsid w:val="00160445"/>
    <w:rsid w:val="0016084F"/>
    <w:rsid w:val="00160A65"/>
    <w:rsid w:val="00160AC6"/>
    <w:rsid w:val="00160C35"/>
    <w:rsid w:val="00160E4D"/>
    <w:rsid w:val="00160FBB"/>
    <w:rsid w:val="00161A6D"/>
    <w:rsid w:val="00161B6D"/>
    <w:rsid w:val="00162273"/>
    <w:rsid w:val="00162FEC"/>
    <w:rsid w:val="001635A9"/>
    <w:rsid w:val="001635E2"/>
    <w:rsid w:val="0016364A"/>
    <w:rsid w:val="00163713"/>
    <w:rsid w:val="00163935"/>
    <w:rsid w:val="00163E87"/>
    <w:rsid w:val="0016405A"/>
    <w:rsid w:val="00164112"/>
    <w:rsid w:val="00164590"/>
    <w:rsid w:val="00164A52"/>
    <w:rsid w:val="001651BC"/>
    <w:rsid w:val="00165552"/>
    <w:rsid w:val="0016576A"/>
    <w:rsid w:val="00165EAE"/>
    <w:rsid w:val="001661D9"/>
    <w:rsid w:val="00166C24"/>
    <w:rsid w:val="00166C51"/>
    <w:rsid w:val="00166D70"/>
    <w:rsid w:val="00166DC5"/>
    <w:rsid w:val="0016703C"/>
    <w:rsid w:val="001671FE"/>
    <w:rsid w:val="0016724C"/>
    <w:rsid w:val="001673CD"/>
    <w:rsid w:val="001674C5"/>
    <w:rsid w:val="00167795"/>
    <w:rsid w:val="00167811"/>
    <w:rsid w:val="001678F6"/>
    <w:rsid w:val="001679EB"/>
    <w:rsid w:val="00167D66"/>
    <w:rsid w:val="00167EC2"/>
    <w:rsid w:val="0017059F"/>
    <w:rsid w:val="001709A0"/>
    <w:rsid w:val="00170A03"/>
    <w:rsid w:val="001711F5"/>
    <w:rsid w:val="001715DD"/>
    <w:rsid w:val="001716D2"/>
    <w:rsid w:val="00171704"/>
    <w:rsid w:val="0017198F"/>
    <w:rsid w:val="00171E53"/>
    <w:rsid w:val="00171E81"/>
    <w:rsid w:val="00172762"/>
    <w:rsid w:val="00172B0F"/>
    <w:rsid w:val="00172C39"/>
    <w:rsid w:val="00172CEA"/>
    <w:rsid w:val="001731FE"/>
    <w:rsid w:val="00173A2D"/>
    <w:rsid w:val="00173DA9"/>
    <w:rsid w:val="001747BE"/>
    <w:rsid w:val="00174FCC"/>
    <w:rsid w:val="00175257"/>
    <w:rsid w:val="001752A2"/>
    <w:rsid w:val="00175ADE"/>
    <w:rsid w:val="00175CAC"/>
    <w:rsid w:val="001765D4"/>
    <w:rsid w:val="00176920"/>
    <w:rsid w:val="00176966"/>
    <w:rsid w:val="00176C6C"/>
    <w:rsid w:val="00176DEB"/>
    <w:rsid w:val="0017714E"/>
    <w:rsid w:val="001774BB"/>
    <w:rsid w:val="0017772F"/>
    <w:rsid w:val="00177880"/>
    <w:rsid w:val="001778C7"/>
    <w:rsid w:val="00177DD0"/>
    <w:rsid w:val="00177FD6"/>
    <w:rsid w:val="0018046C"/>
    <w:rsid w:val="00180906"/>
    <w:rsid w:val="00180A85"/>
    <w:rsid w:val="00180B75"/>
    <w:rsid w:val="00180F0D"/>
    <w:rsid w:val="001811A2"/>
    <w:rsid w:val="001812EC"/>
    <w:rsid w:val="00181308"/>
    <w:rsid w:val="00181D6B"/>
    <w:rsid w:val="00181EFB"/>
    <w:rsid w:val="00182155"/>
    <w:rsid w:val="001824D3"/>
    <w:rsid w:val="00182AD3"/>
    <w:rsid w:val="00182B14"/>
    <w:rsid w:val="00182C33"/>
    <w:rsid w:val="00183034"/>
    <w:rsid w:val="0018328A"/>
    <w:rsid w:val="0018370C"/>
    <w:rsid w:val="001839D4"/>
    <w:rsid w:val="00183CAC"/>
    <w:rsid w:val="00184283"/>
    <w:rsid w:val="001852CB"/>
    <w:rsid w:val="00185324"/>
    <w:rsid w:val="0018571D"/>
    <w:rsid w:val="00185748"/>
    <w:rsid w:val="0018580B"/>
    <w:rsid w:val="001859C5"/>
    <w:rsid w:val="00185A11"/>
    <w:rsid w:val="00185AE6"/>
    <w:rsid w:val="00185BA7"/>
    <w:rsid w:val="00185C85"/>
    <w:rsid w:val="00185ED0"/>
    <w:rsid w:val="0018677E"/>
    <w:rsid w:val="0018682B"/>
    <w:rsid w:val="00186CD5"/>
    <w:rsid w:val="00186D1F"/>
    <w:rsid w:val="00186DB3"/>
    <w:rsid w:val="001871B6"/>
    <w:rsid w:val="00187A12"/>
    <w:rsid w:val="00187B17"/>
    <w:rsid w:val="0019013E"/>
    <w:rsid w:val="00190353"/>
    <w:rsid w:val="0019046F"/>
    <w:rsid w:val="001911B2"/>
    <w:rsid w:val="001916E6"/>
    <w:rsid w:val="00191B55"/>
    <w:rsid w:val="00191CEB"/>
    <w:rsid w:val="0019206F"/>
    <w:rsid w:val="001921FC"/>
    <w:rsid w:val="001922EE"/>
    <w:rsid w:val="001923AF"/>
    <w:rsid w:val="001924A1"/>
    <w:rsid w:val="0019292D"/>
    <w:rsid w:val="00192994"/>
    <w:rsid w:val="00192F6B"/>
    <w:rsid w:val="001931B8"/>
    <w:rsid w:val="0019357B"/>
    <w:rsid w:val="001937B7"/>
    <w:rsid w:val="001939AE"/>
    <w:rsid w:val="00193ACB"/>
    <w:rsid w:val="00193BE4"/>
    <w:rsid w:val="00193C55"/>
    <w:rsid w:val="00193D99"/>
    <w:rsid w:val="00193E7B"/>
    <w:rsid w:val="00194280"/>
    <w:rsid w:val="0019434E"/>
    <w:rsid w:val="00194521"/>
    <w:rsid w:val="00194CAC"/>
    <w:rsid w:val="00194CF2"/>
    <w:rsid w:val="00195413"/>
    <w:rsid w:val="00195564"/>
    <w:rsid w:val="00195F9A"/>
    <w:rsid w:val="00196083"/>
    <w:rsid w:val="001963D2"/>
    <w:rsid w:val="001966F8"/>
    <w:rsid w:val="00196782"/>
    <w:rsid w:val="001969A7"/>
    <w:rsid w:val="00196E47"/>
    <w:rsid w:val="00196F61"/>
    <w:rsid w:val="0019700F"/>
    <w:rsid w:val="00197021"/>
    <w:rsid w:val="0019763A"/>
    <w:rsid w:val="00197CD0"/>
    <w:rsid w:val="00197F92"/>
    <w:rsid w:val="001A0472"/>
    <w:rsid w:val="001A15A2"/>
    <w:rsid w:val="001A1813"/>
    <w:rsid w:val="001A1A43"/>
    <w:rsid w:val="001A1B0D"/>
    <w:rsid w:val="001A1FBF"/>
    <w:rsid w:val="001A223C"/>
    <w:rsid w:val="001A27AF"/>
    <w:rsid w:val="001A2970"/>
    <w:rsid w:val="001A33E4"/>
    <w:rsid w:val="001A3851"/>
    <w:rsid w:val="001A3910"/>
    <w:rsid w:val="001A3ACF"/>
    <w:rsid w:val="001A495A"/>
    <w:rsid w:val="001A49D5"/>
    <w:rsid w:val="001A4BBA"/>
    <w:rsid w:val="001A4CE3"/>
    <w:rsid w:val="001A506D"/>
    <w:rsid w:val="001A5804"/>
    <w:rsid w:val="001A5856"/>
    <w:rsid w:val="001A5ADD"/>
    <w:rsid w:val="001A5C03"/>
    <w:rsid w:val="001A5FCF"/>
    <w:rsid w:val="001A607F"/>
    <w:rsid w:val="001A6FEC"/>
    <w:rsid w:val="001A7489"/>
    <w:rsid w:val="001A797C"/>
    <w:rsid w:val="001A79BF"/>
    <w:rsid w:val="001A7B03"/>
    <w:rsid w:val="001A7B73"/>
    <w:rsid w:val="001B0003"/>
    <w:rsid w:val="001B0199"/>
    <w:rsid w:val="001B03C6"/>
    <w:rsid w:val="001B0832"/>
    <w:rsid w:val="001B08FF"/>
    <w:rsid w:val="001B0936"/>
    <w:rsid w:val="001B0A3B"/>
    <w:rsid w:val="001B19F2"/>
    <w:rsid w:val="001B1A18"/>
    <w:rsid w:val="001B1C01"/>
    <w:rsid w:val="001B1C32"/>
    <w:rsid w:val="001B2003"/>
    <w:rsid w:val="001B209D"/>
    <w:rsid w:val="001B2395"/>
    <w:rsid w:val="001B23E7"/>
    <w:rsid w:val="001B2567"/>
    <w:rsid w:val="001B2B46"/>
    <w:rsid w:val="001B2BB2"/>
    <w:rsid w:val="001B2BB9"/>
    <w:rsid w:val="001B2BF4"/>
    <w:rsid w:val="001B3235"/>
    <w:rsid w:val="001B3539"/>
    <w:rsid w:val="001B3BCC"/>
    <w:rsid w:val="001B3BF3"/>
    <w:rsid w:val="001B4722"/>
    <w:rsid w:val="001B47E2"/>
    <w:rsid w:val="001B511C"/>
    <w:rsid w:val="001B520B"/>
    <w:rsid w:val="001B525E"/>
    <w:rsid w:val="001B5288"/>
    <w:rsid w:val="001B5620"/>
    <w:rsid w:val="001B5748"/>
    <w:rsid w:val="001B599B"/>
    <w:rsid w:val="001B64AA"/>
    <w:rsid w:val="001B709C"/>
    <w:rsid w:val="001B7403"/>
    <w:rsid w:val="001B7443"/>
    <w:rsid w:val="001B7A3E"/>
    <w:rsid w:val="001B7AA6"/>
    <w:rsid w:val="001B7F70"/>
    <w:rsid w:val="001C04C9"/>
    <w:rsid w:val="001C09B9"/>
    <w:rsid w:val="001C1CA3"/>
    <w:rsid w:val="001C1EE4"/>
    <w:rsid w:val="001C24EA"/>
    <w:rsid w:val="001C2C03"/>
    <w:rsid w:val="001C2D71"/>
    <w:rsid w:val="001C3544"/>
    <w:rsid w:val="001C3624"/>
    <w:rsid w:val="001C3902"/>
    <w:rsid w:val="001C39BB"/>
    <w:rsid w:val="001C3BE7"/>
    <w:rsid w:val="001C3D2D"/>
    <w:rsid w:val="001C3E07"/>
    <w:rsid w:val="001C4534"/>
    <w:rsid w:val="001C463D"/>
    <w:rsid w:val="001C46A5"/>
    <w:rsid w:val="001C49B0"/>
    <w:rsid w:val="001C4BC3"/>
    <w:rsid w:val="001C4C36"/>
    <w:rsid w:val="001C50F9"/>
    <w:rsid w:val="001C5856"/>
    <w:rsid w:val="001C5DFE"/>
    <w:rsid w:val="001C5FBB"/>
    <w:rsid w:val="001C6730"/>
    <w:rsid w:val="001C6808"/>
    <w:rsid w:val="001C69C2"/>
    <w:rsid w:val="001C6E03"/>
    <w:rsid w:val="001C7A92"/>
    <w:rsid w:val="001C7B55"/>
    <w:rsid w:val="001D02CC"/>
    <w:rsid w:val="001D0923"/>
    <w:rsid w:val="001D0C56"/>
    <w:rsid w:val="001D0FD2"/>
    <w:rsid w:val="001D10AA"/>
    <w:rsid w:val="001D1121"/>
    <w:rsid w:val="001D1502"/>
    <w:rsid w:val="001D15CC"/>
    <w:rsid w:val="001D1A39"/>
    <w:rsid w:val="001D1AF0"/>
    <w:rsid w:val="001D1B17"/>
    <w:rsid w:val="001D1FDA"/>
    <w:rsid w:val="001D20BA"/>
    <w:rsid w:val="001D22B2"/>
    <w:rsid w:val="001D24B3"/>
    <w:rsid w:val="001D2A6A"/>
    <w:rsid w:val="001D3050"/>
    <w:rsid w:val="001D3199"/>
    <w:rsid w:val="001D32C6"/>
    <w:rsid w:val="001D356E"/>
    <w:rsid w:val="001D35A6"/>
    <w:rsid w:val="001D36DB"/>
    <w:rsid w:val="001D38E8"/>
    <w:rsid w:val="001D3B7D"/>
    <w:rsid w:val="001D3C14"/>
    <w:rsid w:val="001D3CD7"/>
    <w:rsid w:val="001D3EF0"/>
    <w:rsid w:val="001D43CD"/>
    <w:rsid w:val="001D4F33"/>
    <w:rsid w:val="001D589B"/>
    <w:rsid w:val="001D59D1"/>
    <w:rsid w:val="001D603B"/>
    <w:rsid w:val="001D7113"/>
    <w:rsid w:val="001D78C5"/>
    <w:rsid w:val="001D7A23"/>
    <w:rsid w:val="001D7B6F"/>
    <w:rsid w:val="001D7DA8"/>
    <w:rsid w:val="001E0217"/>
    <w:rsid w:val="001E0451"/>
    <w:rsid w:val="001E07D5"/>
    <w:rsid w:val="001E07FE"/>
    <w:rsid w:val="001E0C2D"/>
    <w:rsid w:val="001E10FC"/>
    <w:rsid w:val="001E1149"/>
    <w:rsid w:val="001E1179"/>
    <w:rsid w:val="001E1306"/>
    <w:rsid w:val="001E1F45"/>
    <w:rsid w:val="001E27CC"/>
    <w:rsid w:val="001E2B0A"/>
    <w:rsid w:val="001E2D95"/>
    <w:rsid w:val="001E3226"/>
    <w:rsid w:val="001E32AC"/>
    <w:rsid w:val="001E373D"/>
    <w:rsid w:val="001E3821"/>
    <w:rsid w:val="001E3B12"/>
    <w:rsid w:val="001E3D25"/>
    <w:rsid w:val="001E417E"/>
    <w:rsid w:val="001E4496"/>
    <w:rsid w:val="001E4B07"/>
    <w:rsid w:val="001E5096"/>
    <w:rsid w:val="001E524A"/>
    <w:rsid w:val="001E54C6"/>
    <w:rsid w:val="001E568D"/>
    <w:rsid w:val="001E56AB"/>
    <w:rsid w:val="001E57B2"/>
    <w:rsid w:val="001E5986"/>
    <w:rsid w:val="001E5E0E"/>
    <w:rsid w:val="001E5F9E"/>
    <w:rsid w:val="001E68D1"/>
    <w:rsid w:val="001E73D6"/>
    <w:rsid w:val="001E7D4D"/>
    <w:rsid w:val="001F093B"/>
    <w:rsid w:val="001F0CA6"/>
    <w:rsid w:val="001F119C"/>
    <w:rsid w:val="001F1248"/>
    <w:rsid w:val="001F1967"/>
    <w:rsid w:val="001F19CF"/>
    <w:rsid w:val="001F1E69"/>
    <w:rsid w:val="001F1E77"/>
    <w:rsid w:val="001F246F"/>
    <w:rsid w:val="001F2749"/>
    <w:rsid w:val="001F298F"/>
    <w:rsid w:val="001F2C81"/>
    <w:rsid w:val="001F2D30"/>
    <w:rsid w:val="001F300A"/>
    <w:rsid w:val="001F32AC"/>
    <w:rsid w:val="001F374A"/>
    <w:rsid w:val="001F3823"/>
    <w:rsid w:val="001F43E3"/>
    <w:rsid w:val="001F4402"/>
    <w:rsid w:val="001F461E"/>
    <w:rsid w:val="001F4881"/>
    <w:rsid w:val="001F4F48"/>
    <w:rsid w:val="001F513F"/>
    <w:rsid w:val="001F56F5"/>
    <w:rsid w:val="001F6422"/>
    <w:rsid w:val="001F642D"/>
    <w:rsid w:val="001F64A4"/>
    <w:rsid w:val="001F68C6"/>
    <w:rsid w:val="001F6E1B"/>
    <w:rsid w:val="001F7140"/>
    <w:rsid w:val="001F72E5"/>
    <w:rsid w:val="001F753F"/>
    <w:rsid w:val="001F7B45"/>
    <w:rsid w:val="001F7C11"/>
    <w:rsid w:val="001F7ED1"/>
    <w:rsid w:val="001F7FF2"/>
    <w:rsid w:val="002000C3"/>
    <w:rsid w:val="002008B1"/>
    <w:rsid w:val="00200DEF"/>
    <w:rsid w:val="00201158"/>
    <w:rsid w:val="002012DB"/>
    <w:rsid w:val="0020205D"/>
    <w:rsid w:val="0020262E"/>
    <w:rsid w:val="00202764"/>
    <w:rsid w:val="00202EBE"/>
    <w:rsid w:val="0020305F"/>
    <w:rsid w:val="00203086"/>
    <w:rsid w:val="00203440"/>
    <w:rsid w:val="00203512"/>
    <w:rsid w:val="0020361E"/>
    <w:rsid w:val="00205024"/>
    <w:rsid w:val="00205886"/>
    <w:rsid w:val="00205D71"/>
    <w:rsid w:val="00206139"/>
    <w:rsid w:val="0020625F"/>
    <w:rsid w:val="00206766"/>
    <w:rsid w:val="00206E92"/>
    <w:rsid w:val="0020710F"/>
    <w:rsid w:val="002075BF"/>
    <w:rsid w:val="00207848"/>
    <w:rsid w:val="00207955"/>
    <w:rsid w:val="00207B46"/>
    <w:rsid w:val="00207ECC"/>
    <w:rsid w:val="00207F08"/>
    <w:rsid w:val="00210288"/>
    <w:rsid w:val="00210308"/>
    <w:rsid w:val="002108B2"/>
    <w:rsid w:val="002108C3"/>
    <w:rsid w:val="00210E5B"/>
    <w:rsid w:val="002111BD"/>
    <w:rsid w:val="002119D1"/>
    <w:rsid w:val="00211B3B"/>
    <w:rsid w:val="00211EE5"/>
    <w:rsid w:val="00212860"/>
    <w:rsid w:val="00212A3E"/>
    <w:rsid w:val="00212FE6"/>
    <w:rsid w:val="00213012"/>
    <w:rsid w:val="00213041"/>
    <w:rsid w:val="002131C7"/>
    <w:rsid w:val="0021324A"/>
    <w:rsid w:val="00213453"/>
    <w:rsid w:val="0021345C"/>
    <w:rsid w:val="00213742"/>
    <w:rsid w:val="00213832"/>
    <w:rsid w:val="00213B1E"/>
    <w:rsid w:val="00213F8E"/>
    <w:rsid w:val="002142BA"/>
    <w:rsid w:val="0021494B"/>
    <w:rsid w:val="00214C7F"/>
    <w:rsid w:val="00214DF4"/>
    <w:rsid w:val="002150F3"/>
    <w:rsid w:val="002154C1"/>
    <w:rsid w:val="002156B6"/>
    <w:rsid w:val="00215740"/>
    <w:rsid w:val="0021588F"/>
    <w:rsid w:val="002164DA"/>
    <w:rsid w:val="00216554"/>
    <w:rsid w:val="00216B20"/>
    <w:rsid w:val="0021785A"/>
    <w:rsid w:val="00217C32"/>
    <w:rsid w:val="00220269"/>
    <w:rsid w:val="00220403"/>
    <w:rsid w:val="002206E0"/>
    <w:rsid w:val="00220761"/>
    <w:rsid w:val="00220E79"/>
    <w:rsid w:val="002210B5"/>
    <w:rsid w:val="002210C0"/>
    <w:rsid w:val="00221621"/>
    <w:rsid w:val="0022182B"/>
    <w:rsid w:val="002219EE"/>
    <w:rsid w:val="00221E24"/>
    <w:rsid w:val="00222304"/>
    <w:rsid w:val="002226C1"/>
    <w:rsid w:val="00222710"/>
    <w:rsid w:val="00222934"/>
    <w:rsid w:val="00222BEC"/>
    <w:rsid w:val="00222D4F"/>
    <w:rsid w:val="00222FB2"/>
    <w:rsid w:val="0022351A"/>
    <w:rsid w:val="002238DD"/>
    <w:rsid w:val="00223C37"/>
    <w:rsid w:val="002243AB"/>
    <w:rsid w:val="00224520"/>
    <w:rsid w:val="0022467C"/>
    <w:rsid w:val="0022521E"/>
    <w:rsid w:val="002252FD"/>
    <w:rsid w:val="00225583"/>
    <w:rsid w:val="00225BDB"/>
    <w:rsid w:val="00226897"/>
    <w:rsid w:val="0022699D"/>
    <w:rsid w:val="00226FFD"/>
    <w:rsid w:val="00227077"/>
    <w:rsid w:val="002270F9"/>
    <w:rsid w:val="002275A2"/>
    <w:rsid w:val="00227DA7"/>
    <w:rsid w:val="0023005E"/>
    <w:rsid w:val="00230379"/>
    <w:rsid w:val="002304AE"/>
    <w:rsid w:val="002308F7"/>
    <w:rsid w:val="00230973"/>
    <w:rsid w:val="00230B89"/>
    <w:rsid w:val="002315B6"/>
    <w:rsid w:val="002317DC"/>
    <w:rsid w:val="0023186A"/>
    <w:rsid w:val="00231A04"/>
    <w:rsid w:val="00231B37"/>
    <w:rsid w:val="00232306"/>
    <w:rsid w:val="0023265D"/>
    <w:rsid w:val="002326D3"/>
    <w:rsid w:val="002327AF"/>
    <w:rsid w:val="00232DEC"/>
    <w:rsid w:val="0023303A"/>
    <w:rsid w:val="0023303B"/>
    <w:rsid w:val="00233081"/>
    <w:rsid w:val="002331C2"/>
    <w:rsid w:val="00233416"/>
    <w:rsid w:val="00233F1C"/>
    <w:rsid w:val="002340B4"/>
    <w:rsid w:val="0023448C"/>
    <w:rsid w:val="00234A55"/>
    <w:rsid w:val="00234CB0"/>
    <w:rsid w:val="00234D7C"/>
    <w:rsid w:val="00234E44"/>
    <w:rsid w:val="00234FAB"/>
    <w:rsid w:val="0023577C"/>
    <w:rsid w:val="00235846"/>
    <w:rsid w:val="002359A3"/>
    <w:rsid w:val="00235B02"/>
    <w:rsid w:val="00235BC8"/>
    <w:rsid w:val="00235C13"/>
    <w:rsid w:val="002360F4"/>
    <w:rsid w:val="00236953"/>
    <w:rsid w:val="002369B1"/>
    <w:rsid w:val="00236ACE"/>
    <w:rsid w:val="00236B30"/>
    <w:rsid w:val="00236C34"/>
    <w:rsid w:val="002370FC"/>
    <w:rsid w:val="0023785E"/>
    <w:rsid w:val="00237A0B"/>
    <w:rsid w:val="00237B30"/>
    <w:rsid w:val="00237BD6"/>
    <w:rsid w:val="00237C40"/>
    <w:rsid w:val="002404A5"/>
    <w:rsid w:val="002405ED"/>
    <w:rsid w:val="00240638"/>
    <w:rsid w:val="00240DF3"/>
    <w:rsid w:val="002415F2"/>
    <w:rsid w:val="002417BA"/>
    <w:rsid w:val="00241891"/>
    <w:rsid w:val="002419E6"/>
    <w:rsid w:val="00242211"/>
    <w:rsid w:val="00242443"/>
    <w:rsid w:val="0024267C"/>
    <w:rsid w:val="002429D7"/>
    <w:rsid w:val="00242B88"/>
    <w:rsid w:val="00242D3C"/>
    <w:rsid w:val="00242F85"/>
    <w:rsid w:val="00243298"/>
    <w:rsid w:val="002432E9"/>
    <w:rsid w:val="00243369"/>
    <w:rsid w:val="002433CE"/>
    <w:rsid w:val="00243620"/>
    <w:rsid w:val="00243788"/>
    <w:rsid w:val="0024387A"/>
    <w:rsid w:val="00244085"/>
    <w:rsid w:val="002446DC"/>
    <w:rsid w:val="00244B56"/>
    <w:rsid w:val="00244ED9"/>
    <w:rsid w:val="00244F45"/>
    <w:rsid w:val="0024504A"/>
    <w:rsid w:val="00245180"/>
    <w:rsid w:val="0024526A"/>
    <w:rsid w:val="00245296"/>
    <w:rsid w:val="00245F39"/>
    <w:rsid w:val="0024654D"/>
    <w:rsid w:val="00246904"/>
    <w:rsid w:val="00246B03"/>
    <w:rsid w:val="00246BBE"/>
    <w:rsid w:val="002474CB"/>
    <w:rsid w:val="00247F12"/>
    <w:rsid w:val="00247FB9"/>
    <w:rsid w:val="0025021D"/>
    <w:rsid w:val="00250244"/>
    <w:rsid w:val="002504D6"/>
    <w:rsid w:val="002505F6"/>
    <w:rsid w:val="00250BF6"/>
    <w:rsid w:val="00250D5E"/>
    <w:rsid w:val="002510DC"/>
    <w:rsid w:val="0025119F"/>
    <w:rsid w:val="00251670"/>
    <w:rsid w:val="0025192B"/>
    <w:rsid w:val="00251960"/>
    <w:rsid w:val="002525B5"/>
    <w:rsid w:val="00252622"/>
    <w:rsid w:val="0025278D"/>
    <w:rsid w:val="00252D96"/>
    <w:rsid w:val="002531EF"/>
    <w:rsid w:val="00253959"/>
    <w:rsid w:val="00253C3A"/>
    <w:rsid w:val="00253D14"/>
    <w:rsid w:val="00253E92"/>
    <w:rsid w:val="00253EA1"/>
    <w:rsid w:val="00254334"/>
    <w:rsid w:val="002544AD"/>
    <w:rsid w:val="002554B6"/>
    <w:rsid w:val="0025556C"/>
    <w:rsid w:val="00255807"/>
    <w:rsid w:val="00255953"/>
    <w:rsid w:val="00255968"/>
    <w:rsid w:val="00255972"/>
    <w:rsid w:val="00255C8A"/>
    <w:rsid w:val="00256CCB"/>
    <w:rsid w:val="00256FAF"/>
    <w:rsid w:val="002570C2"/>
    <w:rsid w:val="00257139"/>
    <w:rsid w:val="0025728E"/>
    <w:rsid w:val="002575DC"/>
    <w:rsid w:val="00257938"/>
    <w:rsid w:val="00257BB3"/>
    <w:rsid w:val="00257E02"/>
    <w:rsid w:val="00257FD7"/>
    <w:rsid w:val="002602D8"/>
    <w:rsid w:val="00260B21"/>
    <w:rsid w:val="00260B25"/>
    <w:rsid w:val="00260EFC"/>
    <w:rsid w:val="00261C0B"/>
    <w:rsid w:val="00261F0B"/>
    <w:rsid w:val="0026200C"/>
    <w:rsid w:val="002623B4"/>
    <w:rsid w:val="00262A0F"/>
    <w:rsid w:val="002635FB"/>
    <w:rsid w:val="0026373E"/>
    <w:rsid w:val="002637EC"/>
    <w:rsid w:val="00263C94"/>
    <w:rsid w:val="002640CA"/>
    <w:rsid w:val="0026466D"/>
    <w:rsid w:val="002648D8"/>
    <w:rsid w:val="00264FFF"/>
    <w:rsid w:val="00265053"/>
    <w:rsid w:val="002650AB"/>
    <w:rsid w:val="0026529A"/>
    <w:rsid w:val="00265305"/>
    <w:rsid w:val="00265505"/>
    <w:rsid w:val="00265563"/>
    <w:rsid w:val="00265990"/>
    <w:rsid w:val="002661A1"/>
    <w:rsid w:val="002661D3"/>
    <w:rsid w:val="002662A5"/>
    <w:rsid w:val="00266323"/>
    <w:rsid w:val="002665EE"/>
    <w:rsid w:val="002667FE"/>
    <w:rsid w:val="0026750F"/>
    <w:rsid w:val="002677E2"/>
    <w:rsid w:val="00267804"/>
    <w:rsid w:val="00267AA9"/>
    <w:rsid w:val="00267B77"/>
    <w:rsid w:val="00267EB7"/>
    <w:rsid w:val="0027035B"/>
    <w:rsid w:val="002706F4"/>
    <w:rsid w:val="0027090D"/>
    <w:rsid w:val="00270B96"/>
    <w:rsid w:val="00270C9C"/>
    <w:rsid w:val="00271362"/>
    <w:rsid w:val="0027152F"/>
    <w:rsid w:val="002715EA"/>
    <w:rsid w:val="0027169D"/>
    <w:rsid w:val="002718AA"/>
    <w:rsid w:val="00271971"/>
    <w:rsid w:val="00271B2C"/>
    <w:rsid w:val="00271E22"/>
    <w:rsid w:val="002723EF"/>
    <w:rsid w:val="002727AB"/>
    <w:rsid w:val="002734A5"/>
    <w:rsid w:val="00273625"/>
    <w:rsid w:val="002736EF"/>
    <w:rsid w:val="00273707"/>
    <w:rsid w:val="00273D52"/>
    <w:rsid w:val="00273E19"/>
    <w:rsid w:val="0027468D"/>
    <w:rsid w:val="00274B0A"/>
    <w:rsid w:val="00274BDD"/>
    <w:rsid w:val="00274D70"/>
    <w:rsid w:val="0027541D"/>
    <w:rsid w:val="00275620"/>
    <w:rsid w:val="00275722"/>
    <w:rsid w:val="0027575C"/>
    <w:rsid w:val="00275E17"/>
    <w:rsid w:val="00275F88"/>
    <w:rsid w:val="002763C9"/>
    <w:rsid w:val="00276534"/>
    <w:rsid w:val="00276648"/>
    <w:rsid w:val="0027668A"/>
    <w:rsid w:val="002766E6"/>
    <w:rsid w:val="00276A8B"/>
    <w:rsid w:val="00276CE3"/>
    <w:rsid w:val="00276E9C"/>
    <w:rsid w:val="002773DD"/>
    <w:rsid w:val="00280385"/>
    <w:rsid w:val="00280496"/>
    <w:rsid w:val="00280DE6"/>
    <w:rsid w:val="00280DE8"/>
    <w:rsid w:val="00280FAE"/>
    <w:rsid w:val="0028114F"/>
    <w:rsid w:val="00281165"/>
    <w:rsid w:val="002816B1"/>
    <w:rsid w:val="00281AA9"/>
    <w:rsid w:val="00281C07"/>
    <w:rsid w:val="00281DD5"/>
    <w:rsid w:val="00281F60"/>
    <w:rsid w:val="00282557"/>
    <w:rsid w:val="00282594"/>
    <w:rsid w:val="00283695"/>
    <w:rsid w:val="00283ACC"/>
    <w:rsid w:val="00283F64"/>
    <w:rsid w:val="00284397"/>
    <w:rsid w:val="0028440A"/>
    <w:rsid w:val="002845FB"/>
    <w:rsid w:val="00284605"/>
    <w:rsid w:val="00284784"/>
    <w:rsid w:val="00284947"/>
    <w:rsid w:val="00284975"/>
    <w:rsid w:val="00284C83"/>
    <w:rsid w:val="00284EAD"/>
    <w:rsid w:val="00284F64"/>
    <w:rsid w:val="00285064"/>
    <w:rsid w:val="00285E5E"/>
    <w:rsid w:val="002867B6"/>
    <w:rsid w:val="00286843"/>
    <w:rsid w:val="00286879"/>
    <w:rsid w:val="00286C7C"/>
    <w:rsid w:val="00286CFE"/>
    <w:rsid w:val="00287566"/>
    <w:rsid w:val="00287766"/>
    <w:rsid w:val="00287B9F"/>
    <w:rsid w:val="002903BF"/>
    <w:rsid w:val="002903DA"/>
    <w:rsid w:val="00290D47"/>
    <w:rsid w:val="00290F28"/>
    <w:rsid w:val="002912C5"/>
    <w:rsid w:val="00291328"/>
    <w:rsid w:val="00291440"/>
    <w:rsid w:val="002918CD"/>
    <w:rsid w:val="0029284C"/>
    <w:rsid w:val="00293164"/>
    <w:rsid w:val="0029326A"/>
    <w:rsid w:val="00293307"/>
    <w:rsid w:val="002933B4"/>
    <w:rsid w:val="0029366E"/>
    <w:rsid w:val="00293B0F"/>
    <w:rsid w:val="00293B72"/>
    <w:rsid w:val="00293C1A"/>
    <w:rsid w:val="00293CA5"/>
    <w:rsid w:val="00293CB8"/>
    <w:rsid w:val="00293F60"/>
    <w:rsid w:val="0029402F"/>
    <w:rsid w:val="00294878"/>
    <w:rsid w:val="002948AE"/>
    <w:rsid w:val="002948FF"/>
    <w:rsid w:val="0029500C"/>
    <w:rsid w:val="00295A0A"/>
    <w:rsid w:val="00295CD4"/>
    <w:rsid w:val="00295CD9"/>
    <w:rsid w:val="00295D61"/>
    <w:rsid w:val="0029621B"/>
    <w:rsid w:val="002966D5"/>
    <w:rsid w:val="002967A0"/>
    <w:rsid w:val="00296D04"/>
    <w:rsid w:val="00297078"/>
    <w:rsid w:val="002973FC"/>
    <w:rsid w:val="0029781B"/>
    <w:rsid w:val="00297ED0"/>
    <w:rsid w:val="002A01D8"/>
    <w:rsid w:val="002A08A5"/>
    <w:rsid w:val="002A0A0D"/>
    <w:rsid w:val="002A0B68"/>
    <w:rsid w:val="002A0BEE"/>
    <w:rsid w:val="002A10C9"/>
    <w:rsid w:val="002A1586"/>
    <w:rsid w:val="002A1BCA"/>
    <w:rsid w:val="002A1C93"/>
    <w:rsid w:val="002A2288"/>
    <w:rsid w:val="002A2390"/>
    <w:rsid w:val="002A2546"/>
    <w:rsid w:val="002A27F5"/>
    <w:rsid w:val="002A2CE0"/>
    <w:rsid w:val="002A3216"/>
    <w:rsid w:val="002A35E9"/>
    <w:rsid w:val="002A37FB"/>
    <w:rsid w:val="002A403C"/>
    <w:rsid w:val="002A40DF"/>
    <w:rsid w:val="002A415F"/>
    <w:rsid w:val="002A443F"/>
    <w:rsid w:val="002A4579"/>
    <w:rsid w:val="002A493A"/>
    <w:rsid w:val="002A4C13"/>
    <w:rsid w:val="002A4C9B"/>
    <w:rsid w:val="002A4E4C"/>
    <w:rsid w:val="002A4F72"/>
    <w:rsid w:val="002A503F"/>
    <w:rsid w:val="002A5293"/>
    <w:rsid w:val="002A58B4"/>
    <w:rsid w:val="002A6129"/>
    <w:rsid w:val="002A6ED9"/>
    <w:rsid w:val="002A753A"/>
    <w:rsid w:val="002A77D4"/>
    <w:rsid w:val="002B01DC"/>
    <w:rsid w:val="002B0610"/>
    <w:rsid w:val="002B0C60"/>
    <w:rsid w:val="002B0E4D"/>
    <w:rsid w:val="002B1070"/>
    <w:rsid w:val="002B1117"/>
    <w:rsid w:val="002B11EE"/>
    <w:rsid w:val="002B18AB"/>
    <w:rsid w:val="002B19F7"/>
    <w:rsid w:val="002B1D41"/>
    <w:rsid w:val="002B2001"/>
    <w:rsid w:val="002B207D"/>
    <w:rsid w:val="002B2290"/>
    <w:rsid w:val="002B2324"/>
    <w:rsid w:val="002B24BF"/>
    <w:rsid w:val="002B24DB"/>
    <w:rsid w:val="002B2732"/>
    <w:rsid w:val="002B2E66"/>
    <w:rsid w:val="002B3191"/>
    <w:rsid w:val="002B3843"/>
    <w:rsid w:val="002B3B94"/>
    <w:rsid w:val="002B4909"/>
    <w:rsid w:val="002B49BC"/>
    <w:rsid w:val="002B4E09"/>
    <w:rsid w:val="002B50FF"/>
    <w:rsid w:val="002B55F8"/>
    <w:rsid w:val="002B56C8"/>
    <w:rsid w:val="002B57AA"/>
    <w:rsid w:val="002B5919"/>
    <w:rsid w:val="002B5C2F"/>
    <w:rsid w:val="002B5E3E"/>
    <w:rsid w:val="002B5FF8"/>
    <w:rsid w:val="002B6020"/>
    <w:rsid w:val="002B68E8"/>
    <w:rsid w:val="002B69C5"/>
    <w:rsid w:val="002B7317"/>
    <w:rsid w:val="002B73CA"/>
    <w:rsid w:val="002B7755"/>
    <w:rsid w:val="002B7EE1"/>
    <w:rsid w:val="002B7FF3"/>
    <w:rsid w:val="002C0465"/>
    <w:rsid w:val="002C05B1"/>
    <w:rsid w:val="002C072C"/>
    <w:rsid w:val="002C092F"/>
    <w:rsid w:val="002C0B1E"/>
    <w:rsid w:val="002C0DEC"/>
    <w:rsid w:val="002C0F38"/>
    <w:rsid w:val="002C11A9"/>
    <w:rsid w:val="002C14FE"/>
    <w:rsid w:val="002C19AB"/>
    <w:rsid w:val="002C1BC4"/>
    <w:rsid w:val="002C1D7E"/>
    <w:rsid w:val="002C1E3D"/>
    <w:rsid w:val="002C2388"/>
    <w:rsid w:val="002C25EE"/>
    <w:rsid w:val="002C2FC1"/>
    <w:rsid w:val="002C32B7"/>
    <w:rsid w:val="002C333C"/>
    <w:rsid w:val="002C3358"/>
    <w:rsid w:val="002C3391"/>
    <w:rsid w:val="002C3A28"/>
    <w:rsid w:val="002C3B46"/>
    <w:rsid w:val="002C3EC7"/>
    <w:rsid w:val="002C411D"/>
    <w:rsid w:val="002C489B"/>
    <w:rsid w:val="002C56D6"/>
    <w:rsid w:val="002C5865"/>
    <w:rsid w:val="002C5A68"/>
    <w:rsid w:val="002C5D49"/>
    <w:rsid w:val="002C6195"/>
    <w:rsid w:val="002C6401"/>
    <w:rsid w:val="002C69AA"/>
    <w:rsid w:val="002C6D96"/>
    <w:rsid w:val="002C6DCB"/>
    <w:rsid w:val="002C738A"/>
    <w:rsid w:val="002C7871"/>
    <w:rsid w:val="002C7C3D"/>
    <w:rsid w:val="002C7C53"/>
    <w:rsid w:val="002C7D79"/>
    <w:rsid w:val="002C7E3F"/>
    <w:rsid w:val="002D0197"/>
    <w:rsid w:val="002D036D"/>
    <w:rsid w:val="002D03E4"/>
    <w:rsid w:val="002D0C06"/>
    <w:rsid w:val="002D0C97"/>
    <w:rsid w:val="002D0F86"/>
    <w:rsid w:val="002D11F6"/>
    <w:rsid w:val="002D1224"/>
    <w:rsid w:val="002D16FA"/>
    <w:rsid w:val="002D2739"/>
    <w:rsid w:val="002D27BE"/>
    <w:rsid w:val="002D27FE"/>
    <w:rsid w:val="002D281D"/>
    <w:rsid w:val="002D2F26"/>
    <w:rsid w:val="002D363E"/>
    <w:rsid w:val="002D3688"/>
    <w:rsid w:val="002D39BA"/>
    <w:rsid w:val="002D3A81"/>
    <w:rsid w:val="002D3A8C"/>
    <w:rsid w:val="002D3C07"/>
    <w:rsid w:val="002D43EA"/>
    <w:rsid w:val="002D4578"/>
    <w:rsid w:val="002D461D"/>
    <w:rsid w:val="002D4E53"/>
    <w:rsid w:val="002D4F22"/>
    <w:rsid w:val="002D4FA3"/>
    <w:rsid w:val="002D562D"/>
    <w:rsid w:val="002D58E8"/>
    <w:rsid w:val="002D5EC9"/>
    <w:rsid w:val="002D6BB2"/>
    <w:rsid w:val="002D6CB9"/>
    <w:rsid w:val="002D733D"/>
    <w:rsid w:val="002D7580"/>
    <w:rsid w:val="002D7708"/>
    <w:rsid w:val="002D7BAD"/>
    <w:rsid w:val="002D7BC8"/>
    <w:rsid w:val="002D7D68"/>
    <w:rsid w:val="002D7F1D"/>
    <w:rsid w:val="002E0633"/>
    <w:rsid w:val="002E0BCF"/>
    <w:rsid w:val="002E1495"/>
    <w:rsid w:val="002E1803"/>
    <w:rsid w:val="002E1BE7"/>
    <w:rsid w:val="002E27B2"/>
    <w:rsid w:val="002E2921"/>
    <w:rsid w:val="002E2A08"/>
    <w:rsid w:val="002E2F61"/>
    <w:rsid w:val="002E2F68"/>
    <w:rsid w:val="002E32B4"/>
    <w:rsid w:val="002E379A"/>
    <w:rsid w:val="002E3960"/>
    <w:rsid w:val="002E4BBB"/>
    <w:rsid w:val="002E4D70"/>
    <w:rsid w:val="002E5732"/>
    <w:rsid w:val="002E5874"/>
    <w:rsid w:val="002E61F9"/>
    <w:rsid w:val="002E6808"/>
    <w:rsid w:val="002E68BD"/>
    <w:rsid w:val="002E6E23"/>
    <w:rsid w:val="002E7217"/>
    <w:rsid w:val="002E726E"/>
    <w:rsid w:val="002E772E"/>
    <w:rsid w:val="002E7858"/>
    <w:rsid w:val="002E7C09"/>
    <w:rsid w:val="002E7E66"/>
    <w:rsid w:val="002F0290"/>
    <w:rsid w:val="002F034D"/>
    <w:rsid w:val="002F0468"/>
    <w:rsid w:val="002F04F5"/>
    <w:rsid w:val="002F06AB"/>
    <w:rsid w:val="002F0CA3"/>
    <w:rsid w:val="002F1599"/>
    <w:rsid w:val="002F16C1"/>
    <w:rsid w:val="002F20DB"/>
    <w:rsid w:val="002F21CA"/>
    <w:rsid w:val="002F27D8"/>
    <w:rsid w:val="002F2CB2"/>
    <w:rsid w:val="002F2E2A"/>
    <w:rsid w:val="002F2E4D"/>
    <w:rsid w:val="002F2F55"/>
    <w:rsid w:val="002F31B5"/>
    <w:rsid w:val="002F3490"/>
    <w:rsid w:val="002F36FA"/>
    <w:rsid w:val="002F39C2"/>
    <w:rsid w:val="002F3C18"/>
    <w:rsid w:val="002F3FB0"/>
    <w:rsid w:val="002F4715"/>
    <w:rsid w:val="002F4952"/>
    <w:rsid w:val="002F4E92"/>
    <w:rsid w:val="002F51F8"/>
    <w:rsid w:val="002F5422"/>
    <w:rsid w:val="002F55BF"/>
    <w:rsid w:val="002F575B"/>
    <w:rsid w:val="002F5B06"/>
    <w:rsid w:val="002F5EA1"/>
    <w:rsid w:val="002F60AF"/>
    <w:rsid w:val="002F64D8"/>
    <w:rsid w:val="002F659F"/>
    <w:rsid w:val="002F65C2"/>
    <w:rsid w:val="002F6940"/>
    <w:rsid w:val="002F6FE2"/>
    <w:rsid w:val="002F7356"/>
    <w:rsid w:val="002F782C"/>
    <w:rsid w:val="002F7C79"/>
    <w:rsid w:val="002F7D06"/>
    <w:rsid w:val="002F7E45"/>
    <w:rsid w:val="00300054"/>
    <w:rsid w:val="003004FB"/>
    <w:rsid w:val="0030065A"/>
    <w:rsid w:val="003007A1"/>
    <w:rsid w:val="0030084A"/>
    <w:rsid w:val="00300B6A"/>
    <w:rsid w:val="00301000"/>
    <w:rsid w:val="0030162D"/>
    <w:rsid w:val="00301D8F"/>
    <w:rsid w:val="00302061"/>
    <w:rsid w:val="00302314"/>
    <w:rsid w:val="0030249F"/>
    <w:rsid w:val="003028B1"/>
    <w:rsid w:val="003029AA"/>
    <w:rsid w:val="00303317"/>
    <w:rsid w:val="00303675"/>
    <w:rsid w:val="00303908"/>
    <w:rsid w:val="00303B60"/>
    <w:rsid w:val="00303B75"/>
    <w:rsid w:val="00303DA1"/>
    <w:rsid w:val="00303E4D"/>
    <w:rsid w:val="00303EDF"/>
    <w:rsid w:val="00304D89"/>
    <w:rsid w:val="00304E68"/>
    <w:rsid w:val="00304F22"/>
    <w:rsid w:val="00304F79"/>
    <w:rsid w:val="0030509C"/>
    <w:rsid w:val="00305442"/>
    <w:rsid w:val="0030563A"/>
    <w:rsid w:val="00305BA7"/>
    <w:rsid w:val="00305EA2"/>
    <w:rsid w:val="0030630E"/>
    <w:rsid w:val="0030637D"/>
    <w:rsid w:val="00306508"/>
    <w:rsid w:val="0030658B"/>
    <w:rsid w:val="0030661C"/>
    <w:rsid w:val="00306650"/>
    <w:rsid w:val="003068B4"/>
    <w:rsid w:val="003074F2"/>
    <w:rsid w:val="003079A1"/>
    <w:rsid w:val="00307A37"/>
    <w:rsid w:val="00307DA3"/>
    <w:rsid w:val="00310392"/>
    <w:rsid w:val="003103D9"/>
    <w:rsid w:val="003107C6"/>
    <w:rsid w:val="00310C66"/>
    <w:rsid w:val="00310C78"/>
    <w:rsid w:val="00310D2E"/>
    <w:rsid w:val="00310DF4"/>
    <w:rsid w:val="00310E0B"/>
    <w:rsid w:val="003111BB"/>
    <w:rsid w:val="0031151A"/>
    <w:rsid w:val="003116ED"/>
    <w:rsid w:val="003119A4"/>
    <w:rsid w:val="00311C66"/>
    <w:rsid w:val="00312475"/>
    <w:rsid w:val="003127CF"/>
    <w:rsid w:val="0031285C"/>
    <w:rsid w:val="00312A2F"/>
    <w:rsid w:val="00312ADB"/>
    <w:rsid w:val="00312B6D"/>
    <w:rsid w:val="00312B8A"/>
    <w:rsid w:val="00312D41"/>
    <w:rsid w:val="00312F02"/>
    <w:rsid w:val="00313102"/>
    <w:rsid w:val="003131D0"/>
    <w:rsid w:val="00313995"/>
    <w:rsid w:val="00313B53"/>
    <w:rsid w:val="00313FB7"/>
    <w:rsid w:val="00314250"/>
    <w:rsid w:val="003150C1"/>
    <w:rsid w:val="00315638"/>
    <w:rsid w:val="003156D5"/>
    <w:rsid w:val="00315733"/>
    <w:rsid w:val="00315988"/>
    <w:rsid w:val="003159AA"/>
    <w:rsid w:val="00315A3C"/>
    <w:rsid w:val="00315BAC"/>
    <w:rsid w:val="00315C77"/>
    <w:rsid w:val="003164B1"/>
    <w:rsid w:val="003169EA"/>
    <w:rsid w:val="00317014"/>
    <w:rsid w:val="0031784C"/>
    <w:rsid w:val="003178B5"/>
    <w:rsid w:val="00317D3C"/>
    <w:rsid w:val="00317FA9"/>
    <w:rsid w:val="003203A0"/>
    <w:rsid w:val="00320C9C"/>
    <w:rsid w:val="003211D6"/>
    <w:rsid w:val="00321661"/>
    <w:rsid w:val="00321A95"/>
    <w:rsid w:val="00321E25"/>
    <w:rsid w:val="0032212C"/>
    <w:rsid w:val="00322456"/>
    <w:rsid w:val="00322BA8"/>
    <w:rsid w:val="00322DE0"/>
    <w:rsid w:val="00323005"/>
    <w:rsid w:val="00323366"/>
    <w:rsid w:val="00323458"/>
    <w:rsid w:val="00323489"/>
    <w:rsid w:val="00323B83"/>
    <w:rsid w:val="0032409C"/>
    <w:rsid w:val="00324495"/>
    <w:rsid w:val="003244BE"/>
    <w:rsid w:val="0032492B"/>
    <w:rsid w:val="00324A5C"/>
    <w:rsid w:val="00324AC9"/>
    <w:rsid w:val="00324B59"/>
    <w:rsid w:val="00325224"/>
    <w:rsid w:val="003256E7"/>
    <w:rsid w:val="00325944"/>
    <w:rsid w:val="00325D27"/>
    <w:rsid w:val="003260FC"/>
    <w:rsid w:val="003262AC"/>
    <w:rsid w:val="003265D0"/>
    <w:rsid w:val="00326BD0"/>
    <w:rsid w:val="0032704F"/>
    <w:rsid w:val="00327474"/>
    <w:rsid w:val="00327B11"/>
    <w:rsid w:val="00327E3B"/>
    <w:rsid w:val="003300BA"/>
    <w:rsid w:val="00330418"/>
    <w:rsid w:val="00330E9C"/>
    <w:rsid w:val="003314AC"/>
    <w:rsid w:val="003314C8"/>
    <w:rsid w:val="003316A2"/>
    <w:rsid w:val="003318EF"/>
    <w:rsid w:val="00331909"/>
    <w:rsid w:val="00331BAA"/>
    <w:rsid w:val="00331EF7"/>
    <w:rsid w:val="00332292"/>
    <w:rsid w:val="0033236E"/>
    <w:rsid w:val="00332487"/>
    <w:rsid w:val="00332681"/>
    <w:rsid w:val="00332872"/>
    <w:rsid w:val="003328E7"/>
    <w:rsid w:val="0033327E"/>
    <w:rsid w:val="00333B22"/>
    <w:rsid w:val="00333E28"/>
    <w:rsid w:val="0033415B"/>
    <w:rsid w:val="0033429D"/>
    <w:rsid w:val="003344D8"/>
    <w:rsid w:val="00334664"/>
    <w:rsid w:val="0033475D"/>
    <w:rsid w:val="00334A36"/>
    <w:rsid w:val="00334CD0"/>
    <w:rsid w:val="00334E38"/>
    <w:rsid w:val="00335A2F"/>
    <w:rsid w:val="00335E47"/>
    <w:rsid w:val="00336661"/>
    <w:rsid w:val="003368EC"/>
    <w:rsid w:val="00336AFA"/>
    <w:rsid w:val="00337843"/>
    <w:rsid w:val="00337F3A"/>
    <w:rsid w:val="00340814"/>
    <w:rsid w:val="00340E11"/>
    <w:rsid w:val="00341727"/>
    <w:rsid w:val="00341766"/>
    <w:rsid w:val="00341946"/>
    <w:rsid w:val="00341B54"/>
    <w:rsid w:val="00341B6C"/>
    <w:rsid w:val="00341BD6"/>
    <w:rsid w:val="00341BE0"/>
    <w:rsid w:val="00341F31"/>
    <w:rsid w:val="00342613"/>
    <w:rsid w:val="00342C27"/>
    <w:rsid w:val="00342E44"/>
    <w:rsid w:val="00343036"/>
    <w:rsid w:val="00343779"/>
    <w:rsid w:val="0034392F"/>
    <w:rsid w:val="00343D0E"/>
    <w:rsid w:val="00343D74"/>
    <w:rsid w:val="00343F66"/>
    <w:rsid w:val="00343F79"/>
    <w:rsid w:val="00344085"/>
    <w:rsid w:val="00344297"/>
    <w:rsid w:val="0034467B"/>
    <w:rsid w:val="00344748"/>
    <w:rsid w:val="0034512F"/>
    <w:rsid w:val="00345171"/>
    <w:rsid w:val="00345521"/>
    <w:rsid w:val="003459E0"/>
    <w:rsid w:val="00345A81"/>
    <w:rsid w:val="00345F49"/>
    <w:rsid w:val="00346070"/>
    <w:rsid w:val="003461C8"/>
    <w:rsid w:val="00346384"/>
    <w:rsid w:val="003464F8"/>
    <w:rsid w:val="003466EF"/>
    <w:rsid w:val="003467D0"/>
    <w:rsid w:val="00346AD2"/>
    <w:rsid w:val="00346AF0"/>
    <w:rsid w:val="00346DF8"/>
    <w:rsid w:val="003471E6"/>
    <w:rsid w:val="00347943"/>
    <w:rsid w:val="00347F6C"/>
    <w:rsid w:val="003502E8"/>
    <w:rsid w:val="0035048D"/>
    <w:rsid w:val="00350588"/>
    <w:rsid w:val="00350795"/>
    <w:rsid w:val="003507E7"/>
    <w:rsid w:val="00350C6E"/>
    <w:rsid w:val="0035100A"/>
    <w:rsid w:val="003510FB"/>
    <w:rsid w:val="003513A5"/>
    <w:rsid w:val="003513D2"/>
    <w:rsid w:val="00351BDE"/>
    <w:rsid w:val="00351C99"/>
    <w:rsid w:val="00352230"/>
    <w:rsid w:val="00352439"/>
    <w:rsid w:val="003527E0"/>
    <w:rsid w:val="00352887"/>
    <w:rsid w:val="00352C85"/>
    <w:rsid w:val="003530BA"/>
    <w:rsid w:val="0035362D"/>
    <w:rsid w:val="00354591"/>
    <w:rsid w:val="00354613"/>
    <w:rsid w:val="003546FF"/>
    <w:rsid w:val="0035472E"/>
    <w:rsid w:val="00354C85"/>
    <w:rsid w:val="00354C9D"/>
    <w:rsid w:val="0035538B"/>
    <w:rsid w:val="0035570F"/>
    <w:rsid w:val="003558EB"/>
    <w:rsid w:val="00355BD8"/>
    <w:rsid w:val="00356091"/>
    <w:rsid w:val="003565C9"/>
    <w:rsid w:val="00356613"/>
    <w:rsid w:val="0035680A"/>
    <w:rsid w:val="003569A0"/>
    <w:rsid w:val="00356DD7"/>
    <w:rsid w:val="00357285"/>
    <w:rsid w:val="00357443"/>
    <w:rsid w:val="00357738"/>
    <w:rsid w:val="0035791F"/>
    <w:rsid w:val="00357C37"/>
    <w:rsid w:val="00357D31"/>
    <w:rsid w:val="0036075E"/>
    <w:rsid w:val="00360E1E"/>
    <w:rsid w:val="003610A7"/>
    <w:rsid w:val="0036150E"/>
    <w:rsid w:val="00361C97"/>
    <w:rsid w:val="00361F5C"/>
    <w:rsid w:val="0036204B"/>
    <w:rsid w:val="00362114"/>
    <w:rsid w:val="003621F7"/>
    <w:rsid w:val="003626B4"/>
    <w:rsid w:val="00362A72"/>
    <w:rsid w:val="00362B01"/>
    <w:rsid w:val="00362B32"/>
    <w:rsid w:val="00363147"/>
    <w:rsid w:val="0036317A"/>
    <w:rsid w:val="003634F6"/>
    <w:rsid w:val="003635E7"/>
    <w:rsid w:val="00363EEC"/>
    <w:rsid w:val="00363F20"/>
    <w:rsid w:val="00363F62"/>
    <w:rsid w:val="0036417A"/>
    <w:rsid w:val="00365070"/>
    <w:rsid w:val="0036525F"/>
    <w:rsid w:val="0036584E"/>
    <w:rsid w:val="00365862"/>
    <w:rsid w:val="00366218"/>
    <w:rsid w:val="00366252"/>
    <w:rsid w:val="003663A6"/>
    <w:rsid w:val="0036689A"/>
    <w:rsid w:val="00366A0F"/>
    <w:rsid w:val="00366BEE"/>
    <w:rsid w:val="00366D55"/>
    <w:rsid w:val="0036713B"/>
    <w:rsid w:val="00367236"/>
    <w:rsid w:val="00367310"/>
    <w:rsid w:val="003700EB"/>
    <w:rsid w:val="0037024F"/>
    <w:rsid w:val="003705B3"/>
    <w:rsid w:val="00370601"/>
    <w:rsid w:val="00370BF1"/>
    <w:rsid w:val="00370D50"/>
    <w:rsid w:val="00370E88"/>
    <w:rsid w:val="0037108C"/>
    <w:rsid w:val="00371189"/>
    <w:rsid w:val="00371284"/>
    <w:rsid w:val="00371597"/>
    <w:rsid w:val="00371E42"/>
    <w:rsid w:val="00372190"/>
    <w:rsid w:val="00372314"/>
    <w:rsid w:val="00372504"/>
    <w:rsid w:val="00372DD6"/>
    <w:rsid w:val="00373112"/>
    <w:rsid w:val="0037316A"/>
    <w:rsid w:val="003739AD"/>
    <w:rsid w:val="00373A4D"/>
    <w:rsid w:val="00373C80"/>
    <w:rsid w:val="00373CD7"/>
    <w:rsid w:val="00373DA0"/>
    <w:rsid w:val="0037423B"/>
    <w:rsid w:val="003746A0"/>
    <w:rsid w:val="00374C5D"/>
    <w:rsid w:val="00374FA5"/>
    <w:rsid w:val="003757C1"/>
    <w:rsid w:val="00375EB7"/>
    <w:rsid w:val="00375EC5"/>
    <w:rsid w:val="00375F06"/>
    <w:rsid w:val="0037606B"/>
    <w:rsid w:val="0037687C"/>
    <w:rsid w:val="0037691F"/>
    <w:rsid w:val="003769E1"/>
    <w:rsid w:val="00376E88"/>
    <w:rsid w:val="003772B0"/>
    <w:rsid w:val="003773AB"/>
    <w:rsid w:val="0037740E"/>
    <w:rsid w:val="00377437"/>
    <w:rsid w:val="003775C5"/>
    <w:rsid w:val="00377BC4"/>
    <w:rsid w:val="00377C43"/>
    <w:rsid w:val="00380492"/>
    <w:rsid w:val="0038086F"/>
    <w:rsid w:val="00380D10"/>
    <w:rsid w:val="00380FB4"/>
    <w:rsid w:val="00380FD2"/>
    <w:rsid w:val="003810C7"/>
    <w:rsid w:val="00381178"/>
    <w:rsid w:val="0038131C"/>
    <w:rsid w:val="0038143E"/>
    <w:rsid w:val="00381759"/>
    <w:rsid w:val="00381B50"/>
    <w:rsid w:val="0038215A"/>
    <w:rsid w:val="003823DF"/>
    <w:rsid w:val="00382BD2"/>
    <w:rsid w:val="00382C10"/>
    <w:rsid w:val="00382FB0"/>
    <w:rsid w:val="00383838"/>
    <w:rsid w:val="00383A00"/>
    <w:rsid w:val="00383B61"/>
    <w:rsid w:val="00383E50"/>
    <w:rsid w:val="0038403C"/>
    <w:rsid w:val="00384064"/>
    <w:rsid w:val="00384967"/>
    <w:rsid w:val="0038499E"/>
    <w:rsid w:val="00384AE3"/>
    <w:rsid w:val="00384C5B"/>
    <w:rsid w:val="00384D23"/>
    <w:rsid w:val="0038506C"/>
    <w:rsid w:val="003852E0"/>
    <w:rsid w:val="0038539D"/>
    <w:rsid w:val="00385495"/>
    <w:rsid w:val="00385831"/>
    <w:rsid w:val="00386279"/>
    <w:rsid w:val="00386DBD"/>
    <w:rsid w:val="00386EB1"/>
    <w:rsid w:val="003875D1"/>
    <w:rsid w:val="00387C71"/>
    <w:rsid w:val="00387EDE"/>
    <w:rsid w:val="00387FA1"/>
    <w:rsid w:val="00390056"/>
    <w:rsid w:val="00390258"/>
    <w:rsid w:val="00390369"/>
    <w:rsid w:val="003904C4"/>
    <w:rsid w:val="00390922"/>
    <w:rsid w:val="00390DF5"/>
    <w:rsid w:val="0039101B"/>
    <w:rsid w:val="003910BA"/>
    <w:rsid w:val="003911A7"/>
    <w:rsid w:val="0039157E"/>
    <w:rsid w:val="003917B9"/>
    <w:rsid w:val="003918B0"/>
    <w:rsid w:val="00391A10"/>
    <w:rsid w:val="00391B0D"/>
    <w:rsid w:val="00391D87"/>
    <w:rsid w:val="00391DB0"/>
    <w:rsid w:val="00392453"/>
    <w:rsid w:val="0039281E"/>
    <w:rsid w:val="00392907"/>
    <w:rsid w:val="00392C0F"/>
    <w:rsid w:val="00392D2B"/>
    <w:rsid w:val="00392E10"/>
    <w:rsid w:val="00392E62"/>
    <w:rsid w:val="00393047"/>
    <w:rsid w:val="00393372"/>
    <w:rsid w:val="00393B79"/>
    <w:rsid w:val="00393C8E"/>
    <w:rsid w:val="00393CDE"/>
    <w:rsid w:val="00393D52"/>
    <w:rsid w:val="00393E0C"/>
    <w:rsid w:val="003949F9"/>
    <w:rsid w:val="00394B90"/>
    <w:rsid w:val="00395054"/>
    <w:rsid w:val="003950A9"/>
    <w:rsid w:val="00395ED7"/>
    <w:rsid w:val="003961CD"/>
    <w:rsid w:val="00396404"/>
    <w:rsid w:val="0039652F"/>
    <w:rsid w:val="00396798"/>
    <w:rsid w:val="00396A84"/>
    <w:rsid w:val="00396F79"/>
    <w:rsid w:val="0039718D"/>
    <w:rsid w:val="00397848"/>
    <w:rsid w:val="00397CED"/>
    <w:rsid w:val="00397D04"/>
    <w:rsid w:val="003A0702"/>
    <w:rsid w:val="003A0723"/>
    <w:rsid w:val="003A08E8"/>
    <w:rsid w:val="003A0EDC"/>
    <w:rsid w:val="003A1276"/>
    <w:rsid w:val="003A127E"/>
    <w:rsid w:val="003A1280"/>
    <w:rsid w:val="003A1299"/>
    <w:rsid w:val="003A1564"/>
    <w:rsid w:val="003A1630"/>
    <w:rsid w:val="003A1937"/>
    <w:rsid w:val="003A1B9F"/>
    <w:rsid w:val="003A1D19"/>
    <w:rsid w:val="003A1F0A"/>
    <w:rsid w:val="003A220A"/>
    <w:rsid w:val="003A220D"/>
    <w:rsid w:val="003A2216"/>
    <w:rsid w:val="003A2533"/>
    <w:rsid w:val="003A25FB"/>
    <w:rsid w:val="003A2A3E"/>
    <w:rsid w:val="003A2ADE"/>
    <w:rsid w:val="003A2B53"/>
    <w:rsid w:val="003A2D0B"/>
    <w:rsid w:val="003A2D78"/>
    <w:rsid w:val="003A335D"/>
    <w:rsid w:val="003A3414"/>
    <w:rsid w:val="003A4195"/>
    <w:rsid w:val="003A435C"/>
    <w:rsid w:val="003A49D1"/>
    <w:rsid w:val="003A4EF2"/>
    <w:rsid w:val="003A5980"/>
    <w:rsid w:val="003A59E1"/>
    <w:rsid w:val="003A5D9F"/>
    <w:rsid w:val="003A5DCD"/>
    <w:rsid w:val="003A5FC4"/>
    <w:rsid w:val="003A70C3"/>
    <w:rsid w:val="003A72E8"/>
    <w:rsid w:val="003A75B9"/>
    <w:rsid w:val="003A779B"/>
    <w:rsid w:val="003A7E39"/>
    <w:rsid w:val="003B0223"/>
    <w:rsid w:val="003B0919"/>
    <w:rsid w:val="003B0EB5"/>
    <w:rsid w:val="003B0FBD"/>
    <w:rsid w:val="003B1389"/>
    <w:rsid w:val="003B1859"/>
    <w:rsid w:val="003B1C1D"/>
    <w:rsid w:val="003B22A5"/>
    <w:rsid w:val="003B22EB"/>
    <w:rsid w:val="003B231D"/>
    <w:rsid w:val="003B27CD"/>
    <w:rsid w:val="003B2A79"/>
    <w:rsid w:val="003B3117"/>
    <w:rsid w:val="003B3200"/>
    <w:rsid w:val="003B4035"/>
    <w:rsid w:val="003B43F0"/>
    <w:rsid w:val="003B4568"/>
    <w:rsid w:val="003B4842"/>
    <w:rsid w:val="003B4DBE"/>
    <w:rsid w:val="003B4DCF"/>
    <w:rsid w:val="003B4F68"/>
    <w:rsid w:val="003B528D"/>
    <w:rsid w:val="003B5682"/>
    <w:rsid w:val="003B57E9"/>
    <w:rsid w:val="003B5A55"/>
    <w:rsid w:val="003B5B91"/>
    <w:rsid w:val="003B5F42"/>
    <w:rsid w:val="003B6000"/>
    <w:rsid w:val="003B623B"/>
    <w:rsid w:val="003B6892"/>
    <w:rsid w:val="003B6927"/>
    <w:rsid w:val="003B6F19"/>
    <w:rsid w:val="003B7060"/>
    <w:rsid w:val="003B71C0"/>
    <w:rsid w:val="003B721C"/>
    <w:rsid w:val="003B731B"/>
    <w:rsid w:val="003B73A6"/>
    <w:rsid w:val="003B7C47"/>
    <w:rsid w:val="003C0198"/>
    <w:rsid w:val="003C028E"/>
    <w:rsid w:val="003C051B"/>
    <w:rsid w:val="003C052F"/>
    <w:rsid w:val="003C0579"/>
    <w:rsid w:val="003C074C"/>
    <w:rsid w:val="003C081E"/>
    <w:rsid w:val="003C0A81"/>
    <w:rsid w:val="003C0ABB"/>
    <w:rsid w:val="003C0FBC"/>
    <w:rsid w:val="003C198A"/>
    <w:rsid w:val="003C1C29"/>
    <w:rsid w:val="003C1D0A"/>
    <w:rsid w:val="003C2A41"/>
    <w:rsid w:val="003C2E10"/>
    <w:rsid w:val="003C349B"/>
    <w:rsid w:val="003C357F"/>
    <w:rsid w:val="003C3BA2"/>
    <w:rsid w:val="003C3ECD"/>
    <w:rsid w:val="003C4735"/>
    <w:rsid w:val="003C5186"/>
    <w:rsid w:val="003C5A8C"/>
    <w:rsid w:val="003C5D68"/>
    <w:rsid w:val="003C619C"/>
    <w:rsid w:val="003C62D7"/>
    <w:rsid w:val="003C674C"/>
    <w:rsid w:val="003C676E"/>
    <w:rsid w:val="003C685C"/>
    <w:rsid w:val="003C6A42"/>
    <w:rsid w:val="003C6DDD"/>
    <w:rsid w:val="003C75C4"/>
    <w:rsid w:val="003C7DD2"/>
    <w:rsid w:val="003D0637"/>
    <w:rsid w:val="003D06DB"/>
    <w:rsid w:val="003D092C"/>
    <w:rsid w:val="003D0A50"/>
    <w:rsid w:val="003D1332"/>
    <w:rsid w:val="003D18E6"/>
    <w:rsid w:val="003D20A7"/>
    <w:rsid w:val="003D20FA"/>
    <w:rsid w:val="003D2179"/>
    <w:rsid w:val="003D2316"/>
    <w:rsid w:val="003D24A5"/>
    <w:rsid w:val="003D358C"/>
    <w:rsid w:val="003D3728"/>
    <w:rsid w:val="003D381D"/>
    <w:rsid w:val="003D3886"/>
    <w:rsid w:val="003D3999"/>
    <w:rsid w:val="003D3E79"/>
    <w:rsid w:val="003D3F7E"/>
    <w:rsid w:val="003D40DC"/>
    <w:rsid w:val="003D4206"/>
    <w:rsid w:val="003D4547"/>
    <w:rsid w:val="003D4D0F"/>
    <w:rsid w:val="003D53B3"/>
    <w:rsid w:val="003D54F9"/>
    <w:rsid w:val="003D550B"/>
    <w:rsid w:val="003D5865"/>
    <w:rsid w:val="003D5AD5"/>
    <w:rsid w:val="003D5B5E"/>
    <w:rsid w:val="003D5F83"/>
    <w:rsid w:val="003D6236"/>
    <w:rsid w:val="003D679E"/>
    <w:rsid w:val="003D67CF"/>
    <w:rsid w:val="003D6B37"/>
    <w:rsid w:val="003D6B72"/>
    <w:rsid w:val="003D6F24"/>
    <w:rsid w:val="003D73AE"/>
    <w:rsid w:val="003D766C"/>
    <w:rsid w:val="003D79FA"/>
    <w:rsid w:val="003D7BC0"/>
    <w:rsid w:val="003D7E01"/>
    <w:rsid w:val="003E001B"/>
    <w:rsid w:val="003E001E"/>
    <w:rsid w:val="003E0137"/>
    <w:rsid w:val="003E01DE"/>
    <w:rsid w:val="003E0242"/>
    <w:rsid w:val="003E051C"/>
    <w:rsid w:val="003E080C"/>
    <w:rsid w:val="003E0CE2"/>
    <w:rsid w:val="003E0DB5"/>
    <w:rsid w:val="003E120D"/>
    <w:rsid w:val="003E151E"/>
    <w:rsid w:val="003E167E"/>
    <w:rsid w:val="003E1FF2"/>
    <w:rsid w:val="003E2354"/>
    <w:rsid w:val="003E2459"/>
    <w:rsid w:val="003E2590"/>
    <w:rsid w:val="003E28D0"/>
    <w:rsid w:val="003E2A16"/>
    <w:rsid w:val="003E2B13"/>
    <w:rsid w:val="003E2BFC"/>
    <w:rsid w:val="003E314A"/>
    <w:rsid w:val="003E3418"/>
    <w:rsid w:val="003E347A"/>
    <w:rsid w:val="003E34D5"/>
    <w:rsid w:val="003E357F"/>
    <w:rsid w:val="003E35A6"/>
    <w:rsid w:val="003E38F8"/>
    <w:rsid w:val="003E40C3"/>
    <w:rsid w:val="003E49A5"/>
    <w:rsid w:val="003E4AB9"/>
    <w:rsid w:val="003E4C16"/>
    <w:rsid w:val="003E4D49"/>
    <w:rsid w:val="003E4DCB"/>
    <w:rsid w:val="003E4DE7"/>
    <w:rsid w:val="003E4ED4"/>
    <w:rsid w:val="003E5000"/>
    <w:rsid w:val="003E51D2"/>
    <w:rsid w:val="003E5379"/>
    <w:rsid w:val="003E57FA"/>
    <w:rsid w:val="003E5938"/>
    <w:rsid w:val="003E5A57"/>
    <w:rsid w:val="003E5C9F"/>
    <w:rsid w:val="003E5D37"/>
    <w:rsid w:val="003E5E83"/>
    <w:rsid w:val="003E6006"/>
    <w:rsid w:val="003E605D"/>
    <w:rsid w:val="003E64C5"/>
    <w:rsid w:val="003E68D1"/>
    <w:rsid w:val="003E6B5D"/>
    <w:rsid w:val="003E6EF3"/>
    <w:rsid w:val="003E70E3"/>
    <w:rsid w:val="003E7756"/>
    <w:rsid w:val="003E79E5"/>
    <w:rsid w:val="003E7C33"/>
    <w:rsid w:val="003E7F39"/>
    <w:rsid w:val="003F0096"/>
    <w:rsid w:val="003F06EC"/>
    <w:rsid w:val="003F0778"/>
    <w:rsid w:val="003F0962"/>
    <w:rsid w:val="003F0FF1"/>
    <w:rsid w:val="003F15DF"/>
    <w:rsid w:val="003F190F"/>
    <w:rsid w:val="003F19D4"/>
    <w:rsid w:val="003F1AA9"/>
    <w:rsid w:val="003F20A2"/>
    <w:rsid w:val="003F22EA"/>
    <w:rsid w:val="003F3138"/>
    <w:rsid w:val="003F3200"/>
    <w:rsid w:val="003F32DA"/>
    <w:rsid w:val="003F34EB"/>
    <w:rsid w:val="003F36B0"/>
    <w:rsid w:val="003F4109"/>
    <w:rsid w:val="003F451E"/>
    <w:rsid w:val="003F5160"/>
    <w:rsid w:val="003F556F"/>
    <w:rsid w:val="003F56F3"/>
    <w:rsid w:val="003F57DC"/>
    <w:rsid w:val="003F60FC"/>
    <w:rsid w:val="003F6A13"/>
    <w:rsid w:val="003F700A"/>
    <w:rsid w:val="003F7F31"/>
    <w:rsid w:val="004001C3"/>
    <w:rsid w:val="004008BC"/>
    <w:rsid w:val="00400C10"/>
    <w:rsid w:val="00400C2E"/>
    <w:rsid w:val="00401195"/>
    <w:rsid w:val="0040137E"/>
    <w:rsid w:val="004013DB"/>
    <w:rsid w:val="00401AFE"/>
    <w:rsid w:val="00401B57"/>
    <w:rsid w:val="00401C09"/>
    <w:rsid w:val="004024BB"/>
    <w:rsid w:val="00402692"/>
    <w:rsid w:val="004026AD"/>
    <w:rsid w:val="00402A57"/>
    <w:rsid w:val="00402C96"/>
    <w:rsid w:val="00402CBE"/>
    <w:rsid w:val="00402F8E"/>
    <w:rsid w:val="00403920"/>
    <w:rsid w:val="00403BC9"/>
    <w:rsid w:val="00403CF9"/>
    <w:rsid w:val="004040B3"/>
    <w:rsid w:val="00404154"/>
    <w:rsid w:val="00404712"/>
    <w:rsid w:val="00404B93"/>
    <w:rsid w:val="00404EAE"/>
    <w:rsid w:val="00404FFB"/>
    <w:rsid w:val="00405A7B"/>
    <w:rsid w:val="00405DB1"/>
    <w:rsid w:val="00406378"/>
    <w:rsid w:val="004064AB"/>
    <w:rsid w:val="0040678D"/>
    <w:rsid w:val="00406999"/>
    <w:rsid w:val="00406BD0"/>
    <w:rsid w:val="00406E10"/>
    <w:rsid w:val="004070ED"/>
    <w:rsid w:val="004073E0"/>
    <w:rsid w:val="00407832"/>
    <w:rsid w:val="00407A12"/>
    <w:rsid w:val="00407ED5"/>
    <w:rsid w:val="00410B46"/>
    <w:rsid w:val="00410C4E"/>
    <w:rsid w:val="00410CA6"/>
    <w:rsid w:val="00410E6C"/>
    <w:rsid w:val="00411ACF"/>
    <w:rsid w:val="00411C1B"/>
    <w:rsid w:val="00412106"/>
    <w:rsid w:val="00412290"/>
    <w:rsid w:val="004122D3"/>
    <w:rsid w:val="0041239D"/>
    <w:rsid w:val="00412867"/>
    <w:rsid w:val="00412CA5"/>
    <w:rsid w:val="0041305B"/>
    <w:rsid w:val="00413062"/>
    <w:rsid w:val="00413198"/>
    <w:rsid w:val="0041320B"/>
    <w:rsid w:val="0041349E"/>
    <w:rsid w:val="004135AF"/>
    <w:rsid w:val="0041397E"/>
    <w:rsid w:val="00413A9E"/>
    <w:rsid w:val="00414092"/>
    <w:rsid w:val="004154C6"/>
    <w:rsid w:val="0041565E"/>
    <w:rsid w:val="00415A50"/>
    <w:rsid w:val="00415F8C"/>
    <w:rsid w:val="00416D42"/>
    <w:rsid w:val="00416FA5"/>
    <w:rsid w:val="00417164"/>
    <w:rsid w:val="004173FA"/>
    <w:rsid w:val="00420232"/>
    <w:rsid w:val="00420489"/>
    <w:rsid w:val="004204A6"/>
    <w:rsid w:val="00420658"/>
    <w:rsid w:val="004208A0"/>
    <w:rsid w:val="00420C87"/>
    <w:rsid w:val="00420F61"/>
    <w:rsid w:val="004210EA"/>
    <w:rsid w:val="0042126B"/>
    <w:rsid w:val="00421488"/>
    <w:rsid w:val="00421803"/>
    <w:rsid w:val="00421C6A"/>
    <w:rsid w:val="004223B8"/>
    <w:rsid w:val="00422CCE"/>
    <w:rsid w:val="00422E43"/>
    <w:rsid w:val="00423E34"/>
    <w:rsid w:val="0042411C"/>
    <w:rsid w:val="0042470C"/>
    <w:rsid w:val="00424A46"/>
    <w:rsid w:val="00424B41"/>
    <w:rsid w:val="00424C28"/>
    <w:rsid w:val="00424CC7"/>
    <w:rsid w:val="00424E91"/>
    <w:rsid w:val="00425088"/>
    <w:rsid w:val="00425581"/>
    <w:rsid w:val="00425A49"/>
    <w:rsid w:val="00425CC3"/>
    <w:rsid w:val="00425CD8"/>
    <w:rsid w:val="00425F31"/>
    <w:rsid w:val="00425FC4"/>
    <w:rsid w:val="00426014"/>
    <w:rsid w:val="004260BA"/>
    <w:rsid w:val="00426835"/>
    <w:rsid w:val="00426AB4"/>
    <w:rsid w:val="00426C04"/>
    <w:rsid w:val="00426D46"/>
    <w:rsid w:val="00427273"/>
    <w:rsid w:val="00430025"/>
    <w:rsid w:val="00430368"/>
    <w:rsid w:val="00430D84"/>
    <w:rsid w:val="00430DEC"/>
    <w:rsid w:val="00430EDD"/>
    <w:rsid w:val="004312AF"/>
    <w:rsid w:val="004313B1"/>
    <w:rsid w:val="00431C95"/>
    <w:rsid w:val="0043251C"/>
    <w:rsid w:val="00432785"/>
    <w:rsid w:val="00432B04"/>
    <w:rsid w:val="00432C26"/>
    <w:rsid w:val="00432F73"/>
    <w:rsid w:val="004330D0"/>
    <w:rsid w:val="0043395D"/>
    <w:rsid w:val="00433C19"/>
    <w:rsid w:val="00434022"/>
    <w:rsid w:val="004347A2"/>
    <w:rsid w:val="00434B97"/>
    <w:rsid w:val="00434EDE"/>
    <w:rsid w:val="004350DC"/>
    <w:rsid w:val="00435367"/>
    <w:rsid w:val="0043539F"/>
    <w:rsid w:val="004353B0"/>
    <w:rsid w:val="00435D2C"/>
    <w:rsid w:val="00436044"/>
    <w:rsid w:val="00436EE7"/>
    <w:rsid w:val="0043766C"/>
    <w:rsid w:val="00437869"/>
    <w:rsid w:val="00437C17"/>
    <w:rsid w:val="00437E25"/>
    <w:rsid w:val="0044036A"/>
    <w:rsid w:val="00440970"/>
    <w:rsid w:val="004409B9"/>
    <w:rsid w:val="00440DF8"/>
    <w:rsid w:val="004414D8"/>
    <w:rsid w:val="0044156E"/>
    <w:rsid w:val="00441580"/>
    <w:rsid w:val="00441626"/>
    <w:rsid w:val="004417F2"/>
    <w:rsid w:val="00441869"/>
    <w:rsid w:val="0044195C"/>
    <w:rsid w:val="00441A9C"/>
    <w:rsid w:val="00441C9A"/>
    <w:rsid w:val="00441FC4"/>
    <w:rsid w:val="00442272"/>
    <w:rsid w:val="0044230C"/>
    <w:rsid w:val="0044250F"/>
    <w:rsid w:val="00442816"/>
    <w:rsid w:val="0044289E"/>
    <w:rsid w:val="004428B1"/>
    <w:rsid w:val="00442D02"/>
    <w:rsid w:val="00442D4B"/>
    <w:rsid w:val="004436B0"/>
    <w:rsid w:val="0044392A"/>
    <w:rsid w:val="0044428E"/>
    <w:rsid w:val="0044433A"/>
    <w:rsid w:val="00444CD3"/>
    <w:rsid w:val="0044505A"/>
    <w:rsid w:val="00445320"/>
    <w:rsid w:val="00445410"/>
    <w:rsid w:val="00445CA7"/>
    <w:rsid w:val="00446084"/>
    <w:rsid w:val="004463A9"/>
    <w:rsid w:val="00446AF2"/>
    <w:rsid w:val="00446C19"/>
    <w:rsid w:val="00446DA1"/>
    <w:rsid w:val="0044739A"/>
    <w:rsid w:val="00447737"/>
    <w:rsid w:val="00447EE7"/>
    <w:rsid w:val="0045003F"/>
    <w:rsid w:val="004500AB"/>
    <w:rsid w:val="004500AC"/>
    <w:rsid w:val="004500D8"/>
    <w:rsid w:val="00450184"/>
    <w:rsid w:val="0045025A"/>
    <w:rsid w:val="004502A1"/>
    <w:rsid w:val="004502B6"/>
    <w:rsid w:val="004504EA"/>
    <w:rsid w:val="004505DE"/>
    <w:rsid w:val="004510A1"/>
    <w:rsid w:val="004512CD"/>
    <w:rsid w:val="00451448"/>
    <w:rsid w:val="004514C1"/>
    <w:rsid w:val="0045171D"/>
    <w:rsid w:val="00451C71"/>
    <w:rsid w:val="00451D87"/>
    <w:rsid w:val="00451E6A"/>
    <w:rsid w:val="0045238A"/>
    <w:rsid w:val="004523CE"/>
    <w:rsid w:val="00452440"/>
    <w:rsid w:val="0045269B"/>
    <w:rsid w:val="004526FA"/>
    <w:rsid w:val="00452C26"/>
    <w:rsid w:val="00452EBA"/>
    <w:rsid w:val="004531C3"/>
    <w:rsid w:val="00453284"/>
    <w:rsid w:val="00453597"/>
    <w:rsid w:val="0045375A"/>
    <w:rsid w:val="00453968"/>
    <w:rsid w:val="00453AA9"/>
    <w:rsid w:val="00454499"/>
    <w:rsid w:val="004548C8"/>
    <w:rsid w:val="00454EB8"/>
    <w:rsid w:val="00454F99"/>
    <w:rsid w:val="004556FF"/>
    <w:rsid w:val="00456478"/>
    <w:rsid w:val="00456F80"/>
    <w:rsid w:val="00456FB5"/>
    <w:rsid w:val="004570AC"/>
    <w:rsid w:val="0045734F"/>
    <w:rsid w:val="0045795B"/>
    <w:rsid w:val="00457A14"/>
    <w:rsid w:val="00457A9D"/>
    <w:rsid w:val="00460695"/>
    <w:rsid w:val="004609A9"/>
    <w:rsid w:val="00460AE2"/>
    <w:rsid w:val="00460E0E"/>
    <w:rsid w:val="00460F7A"/>
    <w:rsid w:val="00461931"/>
    <w:rsid w:val="00461A84"/>
    <w:rsid w:val="00461CAE"/>
    <w:rsid w:val="00461DAE"/>
    <w:rsid w:val="0046231C"/>
    <w:rsid w:val="00462724"/>
    <w:rsid w:val="00462AB0"/>
    <w:rsid w:val="00462C02"/>
    <w:rsid w:val="00463171"/>
    <w:rsid w:val="0046337D"/>
    <w:rsid w:val="004634D5"/>
    <w:rsid w:val="0046363A"/>
    <w:rsid w:val="00463693"/>
    <w:rsid w:val="00463B8A"/>
    <w:rsid w:val="00463CCE"/>
    <w:rsid w:val="00463EEF"/>
    <w:rsid w:val="00464145"/>
    <w:rsid w:val="00464329"/>
    <w:rsid w:val="00464425"/>
    <w:rsid w:val="004646F5"/>
    <w:rsid w:val="00464B80"/>
    <w:rsid w:val="00465137"/>
    <w:rsid w:val="0046534F"/>
    <w:rsid w:val="0046542A"/>
    <w:rsid w:val="004654FC"/>
    <w:rsid w:val="004665A4"/>
    <w:rsid w:val="004667A3"/>
    <w:rsid w:val="00466AAC"/>
    <w:rsid w:val="00466B53"/>
    <w:rsid w:val="004672C6"/>
    <w:rsid w:val="00467397"/>
    <w:rsid w:val="0046796C"/>
    <w:rsid w:val="004700C8"/>
    <w:rsid w:val="004704A7"/>
    <w:rsid w:val="00470671"/>
    <w:rsid w:val="00470F75"/>
    <w:rsid w:val="004711B7"/>
    <w:rsid w:val="00471287"/>
    <w:rsid w:val="00471758"/>
    <w:rsid w:val="00471806"/>
    <w:rsid w:val="00471CE6"/>
    <w:rsid w:val="00471F82"/>
    <w:rsid w:val="0047219D"/>
    <w:rsid w:val="004728B3"/>
    <w:rsid w:val="00472CB0"/>
    <w:rsid w:val="004731A9"/>
    <w:rsid w:val="0047321F"/>
    <w:rsid w:val="0047343C"/>
    <w:rsid w:val="004736DA"/>
    <w:rsid w:val="0047372A"/>
    <w:rsid w:val="00473CD9"/>
    <w:rsid w:val="00473EE2"/>
    <w:rsid w:val="00474190"/>
    <w:rsid w:val="0047462D"/>
    <w:rsid w:val="0047469D"/>
    <w:rsid w:val="00474A2C"/>
    <w:rsid w:val="00474E19"/>
    <w:rsid w:val="00474E27"/>
    <w:rsid w:val="0047523A"/>
    <w:rsid w:val="00475527"/>
    <w:rsid w:val="00475541"/>
    <w:rsid w:val="0047581A"/>
    <w:rsid w:val="004758C9"/>
    <w:rsid w:val="00475A4D"/>
    <w:rsid w:val="00475CB8"/>
    <w:rsid w:val="00475E4A"/>
    <w:rsid w:val="004763F0"/>
    <w:rsid w:val="00476464"/>
    <w:rsid w:val="00476904"/>
    <w:rsid w:val="004774D9"/>
    <w:rsid w:val="00480189"/>
    <w:rsid w:val="00480310"/>
    <w:rsid w:val="00480418"/>
    <w:rsid w:val="00480548"/>
    <w:rsid w:val="00480D54"/>
    <w:rsid w:val="004811B0"/>
    <w:rsid w:val="00481809"/>
    <w:rsid w:val="0048208B"/>
    <w:rsid w:val="0048238C"/>
    <w:rsid w:val="00482988"/>
    <w:rsid w:val="00482A0A"/>
    <w:rsid w:val="00482BBB"/>
    <w:rsid w:val="004830B6"/>
    <w:rsid w:val="004832C8"/>
    <w:rsid w:val="00483366"/>
    <w:rsid w:val="0048364C"/>
    <w:rsid w:val="00483ABC"/>
    <w:rsid w:val="00483BF7"/>
    <w:rsid w:val="00483CB5"/>
    <w:rsid w:val="00483D19"/>
    <w:rsid w:val="00484440"/>
    <w:rsid w:val="00484C49"/>
    <w:rsid w:val="00484EC8"/>
    <w:rsid w:val="00485170"/>
    <w:rsid w:val="00485315"/>
    <w:rsid w:val="00485959"/>
    <w:rsid w:val="0048647B"/>
    <w:rsid w:val="004869D5"/>
    <w:rsid w:val="00486CA0"/>
    <w:rsid w:val="00486D6E"/>
    <w:rsid w:val="004870E8"/>
    <w:rsid w:val="004873CC"/>
    <w:rsid w:val="00487D15"/>
    <w:rsid w:val="00487D51"/>
    <w:rsid w:val="00487D6D"/>
    <w:rsid w:val="00487F95"/>
    <w:rsid w:val="00490396"/>
    <w:rsid w:val="004903CC"/>
    <w:rsid w:val="004905F1"/>
    <w:rsid w:val="004919B4"/>
    <w:rsid w:val="004919E5"/>
    <w:rsid w:val="00491C40"/>
    <w:rsid w:val="00492EAC"/>
    <w:rsid w:val="004935C3"/>
    <w:rsid w:val="0049371F"/>
    <w:rsid w:val="00493757"/>
    <w:rsid w:val="0049381B"/>
    <w:rsid w:val="004939C6"/>
    <w:rsid w:val="00493C72"/>
    <w:rsid w:val="0049401A"/>
    <w:rsid w:val="00494216"/>
    <w:rsid w:val="00494229"/>
    <w:rsid w:val="0049468E"/>
    <w:rsid w:val="0049471C"/>
    <w:rsid w:val="004947DA"/>
    <w:rsid w:val="0049491B"/>
    <w:rsid w:val="00494ABD"/>
    <w:rsid w:val="00494D41"/>
    <w:rsid w:val="004954CC"/>
    <w:rsid w:val="00496026"/>
    <w:rsid w:val="00496341"/>
    <w:rsid w:val="004963BF"/>
    <w:rsid w:val="004968E9"/>
    <w:rsid w:val="00496B69"/>
    <w:rsid w:val="00496D80"/>
    <w:rsid w:val="004975A6"/>
    <w:rsid w:val="004A0284"/>
    <w:rsid w:val="004A0300"/>
    <w:rsid w:val="004A0973"/>
    <w:rsid w:val="004A15A6"/>
    <w:rsid w:val="004A15A9"/>
    <w:rsid w:val="004A193F"/>
    <w:rsid w:val="004A1A1E"/>
    <w:rsid w:val="004A2171"/>
    <w:rsid w:val="004A241B"/>
    <w:rsid w:val="004A24CE"/>
    <w:rsid w:val="004A25F3"/>
    <w:rsid w:val="004A2810"/>
    <w:rsid w:val="004A2897"/>
    <w:rsid w:val="004A2929"/>
    <w:rsid w:val="004A3175"/>
    <w:rsid w:val="004A3521"/>
    <w:rsid w:val="004A366D"/>
    <w:rsid w:val="004A3B68"/>
    <w:rsid w:val="004A3C80"/>
    <w:rsid w:val="004A3DF1"/>
    <w:rsid w:val="004A40B7"/>
    <w:rsid w:val="004A459D"/>
    <w:rsid w:val="004A47F7"/>
    <w:rsid w:val="004A48B7"/>
    <w:rsid w:val="004A4B9F"/>
    <w:rsid w:val="004A4BCB"/>
    <w:rsid w:val="004A4EA2"/>
    <w:rsid w:val="004A55D9"/>
    <w:rsid w:val="004A571C"/>
    <w:rsid w:val="004A60E7"/>
    <w:rsid w:val="004A6270"/>
    <w:rsid w:val="004A627A"/>
    <w:rsid w:val="004A754F"/>
    <w:rsid w:val="004A756F"/>
    <w:rsid w:val="004A79CE"/>
    <w:rsid w:val="004A7A54"/>
    <w:rsid w:val="004A7A86"/>
    <w:rsid w:val="004A7CF0"/>
    <w:rsid w:val="004B0631"/>
    <w:rsid w:val="004B0710"/>
    <w:rsid w:val="004B0CAB"/>
    <w:rsid w:val="004B0DD1"/>
    <w:rsid w:val="004B1416"/>
    <w:rsid w:val="004B1464"/>
    <w:rsid w:val="004B1557"/>
    <w:rsid w:val="004B163F"/>
    <w:rsid w:val="004B188B"/>
    <w:rsid w:val="004B3887"/>
    <w:rsid w:val="004B38F6"/>
    <w:rsid w:val="004B3BD2"/>
    <w:rsid w:val="004B3CA4"/>
    <w:rsid w:val="004B46B6"/>
    <w:rsid w:val="004B47E7"/>
    <w:rsid w:val="004B4C81"/>
    <w:rsid w:val="004B4E45"/>
    <w:rsid w:val="004B4F0D"/>
    <w:rsid w:val="004B51C3"/>
    <w:rsid w:val="004B584E"/>
    <w:rsid w:val="004B59BC"/>
    <w:rsid w:val="004B5A73"/>
    <w:rsid w:val="004B65A1"/>
    <w:rsid w:val="004B6621"/>
    <w:rsid w:val="004B667E"/>
    <w:rsid w:val="004B6A71"/>
    <w:rsid w:val="004B6CA4"/>
    <w:rsid w:val="004B6E97"/>
    <w:rsid w:val="004B6EBD"/>
    <w:rsid w:val="004B7790"/>
    <w:rsid w:val="004C035D"/>
    <w:rsid w:val="004C03FE"/>
    <w:rsid w:val="004C04B4"/>
    <w:rsid w:val="004C083D"/>
    <w:rsid w:val="004C0AFB"/>
    <w:rsid w:val="004C0BF8"/>
    <w:rsid w:val="004C114F"/>
    <w:rsid w:val="004C1608"/>
    <w:rsid w:val="004C19BC"/>
    <w:rsid w:val="004C1E17"/>
    <w:rsid w:val="004C26A9"/>
    <w:rsid w:val="004C2B9E"/>
    <w:rsid w:val="004C3069"/>
    <w:rsid w:val="004C376A"/>
    <w:rsid w:val="004C37E9"/>
    <w:rsid w:val="004C3A27"/>
    <w:rsid w:val="004C420F"/>
    <w:rsid w:val="004C461A"/>
    <w:rsid w:val="004C50A6"/>
    <w:rsid w:val="004C5835"/>
    <w:rsid w:val="004C590D"/>
    <w:rsid w:val="004C5BC0"/>
    <w:rsid w:val="004C6261"/>
    <w:rsid w:val="004C6573"/>
    <w:rsid w:val="004C6E24"/>
    <w:rsid w:val="004C7194"/>
    <w:rsid w:val="004C74F5"/>
    <w:rsid w:val="004C7E9D"/>
    <w:rsid w:val="004C7F95"/>
    <w:rsid w:val="004D02B9"/>
    <w:rsid w:val="004D0CA4"/>
    <w:rsid w:val="004D0FCD"/>
    <w:rsid w:val="004D2576"/>
    <w:rsid w:val="004D28EF"/>
    <w:rsid w:val="004D2CDB"/>
    <w:rsid w:val="004D2E1A"/>
    <w:rsid w:val="004D326F"/>
    <w:rsid w:val="004D34F1"/>
    <w:rsid w:val="004D37E1"/>
    <w:rsid w:val="004D388B"/>
    <w:rsid w:val="004D3E2E"/>
    <w:rsid w:val="004D465E"/>
    <w:rsid w:val="004D48EF"/>
    <w:rsid w:val="004D4CA7"/>
    <w:rsid w:val="004D4D68"/>
    <w:rsid w:val="004D5B2E"/>
    <w:rsid w:val="004D5F3A"/>
    <w:rsid w:val="004D6044"/>
    <w:rsid w:val="004D6245"/>
    <w:rsid w:val="004D6819"/>
    <w:rsid w:val="004D6C12"/>
    <w:rsid w:val="004D6CF2"/>
    <w:rsid w:val="004D6FEF"/>
    <w:rsid w:val="004D7071"/>
    <w:rsid w:val="004D7101"/>
    <w:rsid w:val="004D7571"/>
    <w:rsid w:val="004D7642"/>
    <w:rsid w:val="004D7ACA"/>
    <w:rsid w:val="004D7AD8"/>
    <w:rsid w:val="004D7ED4"/>
    <w:rsid w:val="004D7FFB"/>
    <w:rsid w:val="004E0414"/>
    <w:rsid w:val="004E0589"/>
    <w:rsid w:val="004E06BD"/>
    <w:rsid w:val="004E1617"/>
    <w:rsid w:val="004E1C3D"/>
    <w:rsid w:val="004E1CC6"/>
    <w:rsid w:val="004E2C70"/>
    <w:rsid w:val="004E2C80"/>
    <w:rsid w:val="004E2E72"/>
    <w:rsid w:val="004E3A35"/>
    <w:rsid w:val="004E3D07"/>
    <w:rsid w:val="004E3F24"/>
    <w:rsid w:val="004E4389"/>
    <w:rsid w:val="004E47C7"/>
    <w:rsid w:val="004E4DF7"/>
    <w:rsid w:val="004E537B"/>
    <w:rsid w:val="004E57CF"/>
    <w:rsid w:val="004E5EBA"/>
    <w:rsid w:val="004E6110"/>
    <w:rsid w:val="004E63EC"/>
    <w:rsid w:val="004E6587"/>
    <w:rsid w:val="004E67E2"/>
    <w:rsid w:val="004E6A08"/>
    <w:rsid w:val="004E6BAE"/>
    <w:rsid w:val="004E6E47"/>
    <w:rsid w:val="004E701A"/>
    <w:rsid w:val="004E7342"/>
    <w:rsid w:val="004E745B"/>
    <w:rsid w:val="004E7632"/>
    <w:rsid w:val="004E772B"/>
    <w:rsid w:val="004E78F4"/>
    <w:rsid w:val="004E7DBB"/>
    <w:rsid w:val="004F011A"/>
    <w:rsid w:val="004F03F0"/>
    <w:rsid w:val="004F08E7"/>
    <w:rsid w:val="004F0A0A"/>
    <w:rsid w:val="004F0B32"/>
    <w:rsid w:val="004F0B50"/>
    <w:rsid w:val="004F0BC8"/>
    <w:rsid w:val="004F0DFC"/>
    <w:rsid w:val="004F1309"/>
    <w:rsid w:val="004F133B"/>
    <w:rsid w:val="004F13C0"/>
    <w:rsid w:val="004F19BD"/>
    <w:rsid w:val="004F1D61"/>
    <w:rsid w:val="004F1D88"/>
    <w:rsid w:val="004F1E51"/>
    <w:rsid w:val="004F2269"/>
    <w:rsid w:val="004F25B8"/>
    <w:rsid w:val="004F28A3"/>
    <w:rsid w:val="004F28F2"/>
    <w:rsid w:val="004F29BA"/>
    <w:rsid w:val="004F2B82"/>
    <w:rsid w:val="004F2E52"/>
    <w:rsid w:val="004F309C"/>
    <w:rsid w:val="004F3795"/>
    <w:rsid w:val="004F37C3"/>
    <w:rsid w:val="004F385D"/>
    <w:rsid w:val="004F3A26"/>
    <w:rsid w:val="004F3EFC"/>
    <w:rsid w:val="004F4622"/>
    <w:rsid w:val="004F5100"/>
    <w:rsid w:val="004F5608"/>
    <w:rsid w:val="004F565C"/>
    <w:rsid w:val="004F5BFE"/>
    <w:rsid w:val="004F5C48"/>
    <w:rsid w:val="004F5F8B"/>
    <w:rsid w:val="004F619A"/>
    <w:rsid w:val="004F626A"/>
    <w:rsid w:val="004F63D0"/>
    <w:rsid w:val="004F64DD"/>
    <w:rsid w:val="004F6673"/>
    <w:rsid w:val="004F6A50"/>
    <w:rsid w:val="004F6CE3"/>
    <w:rsid w:val="004F72EA"/>
    <w:rsid w:val="00500318"/>
    <w:rsid w:val="005003F2"/>
    <w:rsid w:val="00500566"/>
    <w:rsid w:val="00500641"/>
    <w:rsid w:val="00500B5B"/>
    <w:rsid w:val="00500C4B"/>
    <w:rsid w:val="00500FBA"/>
    <w:rsid w:val="00501251"/>
    <w:rsid w:val="005012BA"/>
    <w:rsid w:val="0050138D"/>
    <w:rsid w:val="00501832"/>
    <w:rsid w:val="00501AA2"/>
    <w:rsid w:val="00501B5B"/>
    <w:rsid w:val="00501D44"/>
    <w:rsid w:val="00501F3F"/>
    <w:rsid w:val="00502755"/>
    <w:rsid w:val="00502938"/>
    <w:rsid w:val="005029AA"/>
    <w:rsid w:val="00502DE0"/>
    <w:rsid w:val="00503105"/>
    <w:rsid w:val="00503342"/>
    <w:rsid w:val="00503CB9"/>
    <w:rsid w:val="00503D5A"/>
    <w:rsid w:val="00503E15"/>
    <w:rsid w:val="0050465E"/>
    <w:rsid w:val="005047BE"/>
    <w:rsid w:val="00504821"/>
    <w:rsid w:val="00504D8E"/>
    <w:rsid w:val="00505269"/>
    <w:rsid w:val="005055EE"/>
    <w:rsid w:val="00505631"/>
    <w:rsid w:val="00505650"/>
    <w:rsid w:val="00505B9C"/>
    <w:rsid w:val="00506155"/>
    <w:rsid w:val="005064D8"/>
    <w:rsid w:val="0050674C"/>
    <w:rsid w:val="00506949"/>
    <w:rsid w:val="00506CB8"/>
    <w:rsid w:val="005072DB"/>
    <w:rsid w:val="00507CE4"/>
    <w:rsid w:val="00507D8F"/>
    <w:rsid w:val="00507E63"/>
    <w:rsid w:val="00510079"/>
    <w:rsid w:val="005106F5"/>
    <w:rsid w:val="005107AB"/>
    <w:rsid w:val="0051091F"/>
    <w:rsid w:val="00510F73"/>
    <w:rsid w:val="0051104A"/>
    <w:rsid w:val="005110DF"/>
    <w:rsid w:val="005111C7"/>
    <w:rsid w:val="005111F4"/>
    <w:rsid w:val="0051125A"/>
    <w:rsid w:val="00511720"/>
    <w:rsid w:val="00511A09"/>
    <w:rsid w:val="00511FCE"/>
    <w:rsid w:val="0051226D"/>
    <w:rsid w:val="005123B8"/>
    <w:rsid w:val="005126CC"/>
    <w:rsid w:val="00512DEA"/>
    <w:rsid w:val="0051312E"/>
    <w:rsid w:val="0051341C"/>
    <w:rsid w:val="00513447"/>
    <w:rsid w:val="005137AF"/>
    <w:rsid w:val="00513913"/>
    <w:rsid w:val="00514164"/>
    <w:rsid w:val="005141F1"/>
    <w:rsid w:val="0051431D"/>
    <w:rsid w:val="00514C97"/>
    <w:rsid w:val="00514D32"/>
    <w:rsid w:val="0051506C"/>
    <w:rsid w:val="005152F8"/>
    <w:rsid w:val="0051531A"/>
    <w:rsid w:val="00515404"/>
    <w:rsid w:val="0051545C"/>
    <w:rsid w:val="005155E7"/>
    <w:rsid w:val="005158CC"/>
    <w:rsid w:val="005158ED"/>
    <w:rsid w:val="00516150"/>
    <w:rsid w:val="00516169"/>
    <w:rsid w:val="00516233"/>
    <w:rsid w:val="005164AB"/>
    <w:rsid w:val="00516899"/>
    <w:rsid w:val="00516BB4"/>
    <w:rsid w:val="00516FBD"/>
    <w:rsid w:val="0051760E"/>
    <w:rsid w:val="0051772A"/>
    <w:rsid w:val="005177BF"/>
    <w:rsid w:val="00517BBE"/>
    <w:rsid w:val="00517C08"/>
    <w:rsid w:val="00520437"/>
    <w:rsid w:val="00520448"/>
    <w:rsid w:val="005209A0"/>
    <w:rsid w:val="00520AE1"/>
    <w:rsid w:val="00520C52"/>
    <w:rsid w:val="00520ED5"/>
    <w:rsid w:val="00521345"/>
    <w:rsid w:val="00521F10"/>
    <w:rsid w:val="00522A8E"/>
    <w:rsid w:val="00522CDA"/>
    <w:rsid w:val="005234B6"/>
    <w:rsid w:val="005236C2"/>
    <w:rsid w:val="005237E0"/>
    <w:rsid w:val="00523ADC"/>
    <w:rsid w:val="00523D6C"/>
    <w:rsid w:val="0052403B"/>
    <w:rsid w:val="005247A5"/>
    <w:rsid w:val="0052492D"/>
    <w:rsid w:val="00524F53"/>
    <w:rsid w:val="0052527E"/>
    <w:rsid w:val="00525387"/>
    <w:rsid w:val="00525B43"/>
    <w:rsid w:val="00525BDF"/>
    <w:rsid w:val="00525F45"/>
    <w:rsid w:val="00526458"/>
    <w:rsid w:val="00526664"/>
    <w:rsid w:val="005267C0"/>
    <w:rsid w:val="00526866"/>
    <w:rsid w:val="00526A5C"/>
    <w:rsid w:val="00526CDD"/>
    <w:rsid w:val="00527103"/>
    <w:rsid w:val="00527237"/>
    <w:rsid w:val="00527741"/>
    <w:rsid w:val="00527774"/>
    <w:rsid w:val="00527AD8"/>
    <w:rsid w:val="005300BC"/>
    <w:rsid w:val="00530510"/>
    <w:rsid w:val="0053069D"/>
    <w:rsid w:val="005306BA"/>
    <w:rsid w:val="0053095C"/>
    <w:rsid w:val="00530A09"/>
    <w:rsid w:val="00530C48"/>
    <w:rsid w:val="00530ED8"/>
    <w:rsid w:val="00531623"/>
    <w:rsid w:val="005328B9"/>
    <w:rsid w:val="005329A3"/>
    <w:rsid w:val="00533371"/>
    <w:rsid w:val="00533674"/>
    <w:rsid w:val="00533B2A"/>
    <w:rsid w:val="00533BEC"/>
    <w:rsid w:val="00533CEE"/>
    <w:rsid w:val="00533D00"/>
    <w:rsid w:val="00533EFF"/>
    <w:rsid w:val="0053426A"/>
    <w:rsid w:val="005342D0"/>
    <w:rsid w:val="005348FC"/>
    <w:rsid w:val="00534FAB"/>
    <w:rsid w:val="00535148"/>
    <w:rsid w:val="0053518F"/>
    <w:rsid w:val="005351FA"/>
    <w:rsid w:val="00535203"/>
    <w:rsid w:val="00535A9B"/>
    <w:rsid w:val="00535AEC"/>
    <w:rsid w:val="00535F6A"/>
    <w:rsid w:val="00536152"/>
    <w:rsid w:val="005361FC"/>
    <w:rsid w:val="005364A3"/>
    <w:rsid w:val="0053663D"/>
    <w:rsid w:val="00536DA1"/>
    <w:rsid w:val="00537710"/>
    <w:rsid w:val="00537C95"/>
    <w:rsid w:val="0054018A"/>
    <w:rsid w:val="005402BA"/>
    <w:rsid w:val="005409E9"/>
    <w:rsid w:val="00540E0B"/>
    <w:rsid w:val="005411CA"/>
    <w:rsid w:val="005418AB"/>
    <w:rsid w:val="005421BB"/>
    <w:rsid w:val="00542384"/>
    <w:rsid w:val="005423FF"/>
    <w:rsid w:val="00542924"/>
    <w:rsid w:val="005439E1"/>
    <w:rsid w:val="00543AD8"/>
    <w:rsid w:val="00543C9A"/>
    <w:rsid w:val="00543E1A"/>
    <w:rsid w:val="00544153"/>
    <w:rsid w:val="005447BC"/>
    <w:rsid w:val="00544D8D"/>
    <w:rsid w:val="00544F57"/>
    <w:rsid w:val="00545626"/>
    <w:rsid w:val="00545C4F"/>
    <w:rsid w:val="0054611F"/>
    <w:rsid w:val="005468C2"/>
    <w:rsid w:val="00546A0D"/>
    <w:rsid w:val="00546D9D"/>
    <w:rsid w:val="00546F29"/>
    <w:rsid w:val="005470F3"/>
    <w:rsid w:val="0054727A"/>
    <w:rsid w:val="00547731"/>
    <w:rsid w:val="0054798D"/>
    <w:rsid w:val="00547DC7"/>
    <w:rsid w:val="005500F2"/>
    <w:rsid w:val="00550F87"/>
    <w:rsid w:val="0055108C"/>
    <w:rsid w:val="00551102"/>
    <w:rsid w:val="005513DB"/>
    <w:rsid w:val="0055176A"/>
    <w:rsid w:val="005517DF"/>
    <w:rsid w:val="0055192E"/>
    <w:rsid w:val="0055193E"/>
    <w:rsid w:val="00551993"/>
    <w:rsid w:val="00551E37"/>
    <w:rsid w:val="00551FD7"/>
    <w:rsid w:val="0055204A"/>
    <w:rsid w:val="00552161"/>
    <w:rsid w:val="0055250E"/>
    <w:rsid w:val="0055254F"/>
    <w:rsid w:val="005526AE"/>
    <w:rsid w:val="00552A1E"/>
    <w:rsid w:val="00552D10"/>
    <w:rsid w:val="00552ECB"/>
    <w:rsid w:val="0055329C"/>
    <w:rsid w:val="00553502"/>
    <w:rsid w:val="00553946"/>
    <w:rsid w:val="00553DB2"/>
    <w:rsid w:val="0055489D"/>
    <w:rsid w:val="00554E68"/>
    <w:rsid w:val="005550F5"/>
    <w:rsid w:val="0055512B"/>
    <w:rsid w:val="0055538F"/>
    <w:rsid w:val="00555418"/>
    <w:rsid w:val="0055586F"/>
    <w:rsid w:val="00555A34"/>
    <w:rsid w:val="00555D76"/>
    <w:rsid w:val="00556025"/>
    <w:rsid w:val="00556314"/>
    <w:rsid w:val="00556990"/>
    <w:rsid w:val="0055732A"/>
    <w:rsid w:val="005573D3"/>
    <w:rsid w:val="0055777D"/>
    <w:rsid w:val="00557A33"/>
    <w:rsid w:val="00557A62"/>
    <w:rsid w:val="005605E7"/>
    <w:rsid w:val="00560907"/>
    <w:rsid w:val="00560A1D"/>
    <w:rsid w:val="00560A7F"/>
    <w:rsid w:val="00561098"/>
    <w:rsid w:val="005614A8"/>
    <w:rsid w:val="005614D3"/>
    <w:rsid w:val="00561A2E"/>
    <w:rsid w:val="00561D78"/>
    <w:rsid w:val="00562483"/>
    <w:rsid w:val="00562856"/>
    <w:rsid w:val="0056303A"/>
    <w:rsid w:val="0056308B"/>
    <w:rsid w:val="005631D3"/>
    <w:rsid w:val="005639A7"/>
    <w:rsid w:val="00563A69"/>
    <w:rsid w:val="00563E1F"/>
    <w:rsid w:val="00564334"/>
    <w:rsid w:val="00564783"/>
    <w:rsid w:val="005648AE"/>
    <w:rsid w:val="005648D9"/>
    <w:rsid w:val="00564DEC"/>
    <w:rsid w:val="00564FAF"/>
    <w:rsid w:val="00565482"/>
    <w:rsid w:val="0056575D"/>
    <w:rsid w:val="0056575E"/>
    <w:rsid w:val="005658BD"/>
    <w:rsid w:val="005658E1"/>
    <w:rsid w:val="00565A07"/>
    <w:rsid w:val="00565EDF"/>
    <w:rsid w:val="00566563"/>
    <w:rsid w:val="00566634"/>
    <w:rsid w:val="00566656"/>
    <w:rsid w:val="005671CE"/>
    <w:rsid w:val="0056722D"/>
    <w:rsid w:val="0056738F"/>
    <w:rsid w:val="00567692"/>
    <w:rsid w:val="00567A88"/>
    <w:rsid w:val="00567C3C"/>
    <w:rsid w:val="0057029E"/>
    <w:rsid w:val="0057042F"/>
    <w:rsid w:val="005708F0"/>
    <w:rsid w:val="0057097F"/>
    <w:rsid w:val="00570B5F"/>
    <w:rsid w:val="00570FB5"/>
    <w:rsid w:val="00570FBE"/>
    <w:rsid w:val="0057120B"/>
    <w:rsid w:val="005717C0"/>
    <w:rsid w:val="00571BD4"/>
    <w:rsid w:val="00571CF1"/>
    <w:rsid w:val="00571DE1"/>
    <w:rsid w:val="00571F08"/>
    <w:rsid w:val="00572041"/>
    <w:rsid w:val="00572827"/>
    <w:rsid w:val="00572F33"/>
    <w:rsid w:val="00573045"/>
    <w:rsid w:val="005736BD"/>
    <w:rsid w:val="00573A68"/>
    <w:rsid w:val="00573CD4"/>
    <w:rsid w:val="00573D95"/>
    <w:rsid w:val="00573DEF"/>
    <w:rsid w:val="00573E76"/>
    <w:rsid w:val="0057439E"/>
    <w:rsid w:val="00574537"/>
    <w:rsid w:val="005745EF"/>
    <w:rsid w:val="0057466F"/>
    <w:rsid w:val="00574B84"/>
    <w:rsid w:val="00575378"/>
    <w:rsid w:val="0057575F"/>
    <w:rsid w:val="0057577A"/>
    <w:rsid w:val="0057588F"/>
    <w:rsid w:val="005758EC"/>
    <w:rsid w:val="00575DCC"/>
    <w:rsid w:val="00575E3C"/>
    <w:rsid w:val="0057640F"/>
    <w:rsid w:val="0057642F"/>
    <w:rsid w:val="00576612"/>
    <w:rsid w:val="00576AAF"/>
    <w:rsid w:val="00576B4D"/>
    <w:rsid w:val="00576EDF"/>
    <w:rsid w:val="00576F67"/>
    <w:rsid w:val="00576FD3"/>
    <w:rsid w:val="0057714C"/>
    <w:rsid w:val="0057747D"/>
    <w:rsid w:val="0057764A"/>
    <w:rsid w:val="005777A2"/>
    <w:rsid w:val="00577A5C"/>
    <w:rsid w:val="00577B93"/>
    <w:rsid w:val="00577CAA"/>
    <w:rsid w:val="00577F2B"/>
    <w:rsid w:val="00580563"/>
    <w:rsid w:val="00580C97"/>
    <w:rsid w:val="005810CB"/>
    <w:rsid w:val="00581A6E"/>
    <w:rsid w:val="00581F8E"/>
    <w:rsid w:val="00581FA0"/>
    <w:rsid w:val="00582692"/>
    <w:rsid w:val="005829D7"/>
    <w:rsid w:val="00582CB1"/>
    <w:rsid w:val="00583087"/>
    <w:rsid w:val="00583182"/>
    <w:rsid w:val="0058345C"/>
    <w:rsid w:val="00583541"/>
    <w:rsid w:val="005838E6"/>
    <w:rsid w:val="00583B0E"/>
    <w:rsid w:val="00583C44"/>
    <w:rsid w:val="00584187"/>
    <w:rsid w:val="0058442C"/>
    <w:rsid w:val="00584AC4"/>
    <w:rsid w:val="00584B01"/>
    <w:rsid w:val="00584B04"/>
    <w:rsid w:val="00584BF7"/>
    <w:rsid w:val="00584D4E"/>
    <w:rsid w:val="00584DBB"/>
    <w:rsid w:val="00584E3F"/>
    <w:rsid w:val="00585432"/>
    <w:rsid w:val="00585BA5"/>
    <w:rsid w:val="005863E5"/>
    <w:rsid w:val="0058683D"/>
    <w:rsid w:val="005868D8"/>
    <w:rsid w:val="00586AED"/>
    <w:rsid w:val="00586AFA"/>
    <w:rsid w:val="00586C4C"/>
    <w:rsid w:val="00586F32"/>
    <w:rsid w:val="0058736A"/>
    <w:rsid w:val="005873AF"/>
    <w:rsid w:val="005877E0"/>
    <w:rsid w:val="00587898"/>
    <w:rsid w:val="00587940"/>
    <w:rsid w:val="005879B2"/>
    <w:rsid w:val="00587D4D"/>
    <w:rsid w:val="00587EE0"/>
    <w:rsid w:val="00590157"/>
    <w:rsid w:val="00590382"/>
    <w:rsid w:val="005903B9"/>
    <w:rsid w:val="005904A6"/>
    <w:rsid w:val="00590525"/>
    <w:rsid w:val="00590830"/>
    <w:rsid w:val="0059084F"/>
    <w:rsid w:val="005908CB"/>
    <w:rsid w:val="00590F3D"/>
    <w:rsid w:val="0059196E"/>
    <w:rsid w:val="005919FD"/>
    <w:rsid w:val="00591A69"/>
    <w:rsid w:val="00591D40"/>
    <w:rsid w:val="00591E45"/>
    <w:rsid w:val="00592D56"/>
    <w:rsid w:val="00593135"/>
    <w:rsid w:val="00593337"/>
    <w:rsid w:val="005933EE"/>
    <w:rsid w:val="00593965"/>
    <w:rsid w:val="00593C3F"/>
    <w:rsid w:val="00594269"/>
    <w:rsid w:val="00594514"/>
    <w:rsid w:val="00594528"/>
    <w:rsid w:val="005949F8"/>
    <w:rsid w:val="00594DD2"/>
    <w:rsid w:val="00594F88"/>
    <w:rsid w:val="00595066"/>
    <w:rsid w:val="005952A0"/>
    <w:rsid w:val="00595511"/>
    <w:rsid w:val="005956A0"/>
    <w:rsid w:val="00595A1E"/>
    <w:rsid w:val="00595B28"/>
    <w:rsid w:val="00595F59"/>
    <w:rsid w:val="005967CA"/>
    <w:rsid w:val="005968E8"/>
    <w:rsid w:val="00596A83"/>
    <w:rsid w:val="005970A4"/>
    <w:rsid w:val="00597586"/>
    <w:rsid w:val="00597689"/>
    <w:rsid w:val="005979BA"/>
    <w:rsid w:val="00597B37"/>
    <w:rsid w:val="00597C07"/>
    <w:rsid w:val="00597C15"/>
    <w:rsid w:val="00597D8E"/>
    <w:rsid w:val="005A0389"/>
    <w:rsid w:val="005A043A"/>
    <w:rsid w:val="005A045E"/>
    <w:rsid w:val="005A0463"/>
    <w:rsid w:val="005A0829"/>
    <w:rsid w:val="005A09DB"/>
    <w:rsid w:val="005A0AEB"/>
    <w:rsid w:val="005A0CBB"/>
    <w:rsid w:val="005A1105"/>
    <w:rsid w:val="005A1312"/>
    <w:rsid w:val="005A13C1"/>
    <w:rsid w:val="005A14C0"/>
    <w:rsid w:val="005A14F3"/>
    <w:rsid w:val="005A273A"/>
    <w:rsid w:val="005A2A8B"/>
    <w:rsid w:val="005A2C00"/>
    <w:rsid w:val="005A2EE4"/>
    <w:rsid w:val="005A30AC"/>
    <w:rsid w:val="005A30B8"/>
    <w:rsid w:val="005A31B8"/>
    <w:rsid w:val="005A389E"/>
    <w:rsid w:val="005A3904"/>
    <w:rsid w:val="005A3AFB"/>
    <w:rsid w:val="005A3D9A"/>
    <w:rsid w:val="005A4084"/>
    <w:rsid w:val="005A4261"/>
    <w:rsid w:val="005A4544"/>
    <w:rsid w:val="005A4612"/>
    <w:rsid w:val="005A487C"/>
    <w:rsid w:val="005A54A0"/>
    <w:rsid w:val="005A54A4"/>
    <w:rsid w:val="005A5724"/>
    <w:rsid w:val="005A5B82"/>
    <w:rsid w:val="005A60E5"/>
    <w:rsid w:val="005A634B"/>
    <w:rsid w:val="005A6ED3"/>
    <w:rsid w:val="005A71F1"/>
    <w:rsid w:val="005A7918"/>
    <w:rsid w:val="005A7AF5"/>
    <w:rsid w:val="005B0739"/>
    <w:rsid w:val="005B096B"/>
    <w:rsid w:val="005B098D"/>
    <w:rsid w:val="005B0E9D"/>
    <w:rsid w:val="005B1246"/>
    <w:rsid w:val="005B2251"/>
    <w:rsid w:val="005B2845"/>
    <w:rsid w:val="005B2A54"/>
    <w:rsid w:val="005B2AAD"/>
    <w:rsid w:val="005B2BCE"/>
    <w:rsid w:val="005B32CD"/>
    <w:rsid w:val="005B3638"/>
    <w:rsid w:val="005B3AB4"/>
    <w:rsid w:val="005B5787"/>
    <w:rsid w:val="005B5843"/>
    <w:rsid w:val="005B59E3"/>
    <w:rsid w:val="005B6068"/>
    <w:rsid w:val="005B61CA"/>
    <w:rsid w:val="005B623E"/>
    <w:rsid w:val="005B644B"/>
    <w:rsid w:val="005B6A69"/>
    <w:rsid w:val="005B6C2D"/>
    <w:rsid w:val="005B7426"/>
    <w:rsid w:val="005B742A"/>
    <w:rsid w:val="005B743E"/>
    <w:rsid w:val="005B74D6"/>
    <w:rsid w:val="005B7C2B"/>
    <w:rsid w:val="005C02D9"/>
    <w:rsid w:val="005C0455"/>
    <w:rsid w:val="005C051F"/>
    <w:rsid w:val="005C06A0"/>
    <w:rsid w:val="005C0A57"/>
    <w:rsid w:val="005C0F26"/>
    <w:rsid w:val="005C1016"/>
    <w:rsid w:val="005C116B"/>
    <w:rsid w:val="005C1301"/>
    <w:rsid w:val="005C15B7"/>
    <w:rsid w:val="005C1773"/>
    <w:rsid w:val="005C1A1C"/>
    <w:rsid w:val="005C1A3D"/>
    <w:rsid w:val="005C305B"/>
    <w:rsid w:val="005C3E8F"/>
    <w:rsid w:val="005C42D8"/>
    <w:rsid w:val="005C4A5F"/>
    <w:rsid w:val="005C4E54"/>
    <w:rsid w:val="005C4E60"/>
    <w:rsid w:val="005C4EDE"/>
    <w:rsid w:val="005C4F38"/>
    <w:rsid w:val="005C5EAB"/>
    <w:rsid w:val="005C6282"/>
    <w:rsid w:val="005C6571"/>
    <w:rsid w:val="005C6766"/>
    <w:rsid w:val="005C67BD"/>
    <w:rsid w:val="005C7148"/>
    <w:rsid w:val="005C71F7"/>
    <w:rsid w:val="005C7243"/>
    <w:rsid w:val="005C7332"/>
    <w:rsid w:val="005C74DA"/>
    <w:rsid w:val="005C797C"/>
    <w:rsid w:val="005C7D2E"/>
    <w:rsid w:val="005C7FBC"/>
    <w:rsid w:val="005D0016"/>
    <w:rsid w:val="005D01F2"/>
    <w:rsid w:val="005D030B"/>
    <w:rsid w:val="005D04A8"/>
    <w:rsid w:val="005D068A"/>
    <w:rsid w:val="005D0CAA"/>
    <w:rsid w:val="005D0F9C"/>
    <w:rsid w:val="005D107B"/>
    <w:rsid w:val="005D1603"/>
    <w:rsid w:val="005D1664"/>
    <w:rsid w:val="005D1690"/>
    <w:rsid w:val="005D1B64"/>
    <w:rsid w:val="005D1C31"/>
    <w:rsid w:val="005D1CB1"/>
    <w:rsid w:val="005D1CDD"/>
    <w:rsid w:val="005D1DD5"/>
    <w:rsid w:val="005D2831"/>
    <w:rsid w:val="005D32A0"/>
    <w:rsid w:val="005D3A8A"/>
    <w:rsid w:val="005D3F69"/>
    <w:rsid w:val="005D3FD3"/>
    <w:rsid w:val="005D431D"/>
    <w:rsid w:val="005D4511"/>
    <w:rsid w:val="005D4E62"/>
    <w:rsid w:val="005D4F7A"/>
    <w:rsid w:val="005D4F98"/>
    <w:rsid w:val="005D5207"/>
    <w:rsid w:val="005D5678"/>
    <w:rsid w:val="005D586A"/>
    <w:rsid w:val="005D5CD5"/>
    <w:rsid w:val="005D625E"/>
    <w:rsid w:val="005D63EC"/>
    <w:rsid w:val="005D66AE"/>
    <w:rsid w:val="005D7108"/>
    <w:rsid w:val="005D717F"/>
    <w:rsid w:val="005D71E3"/>
    <w:rsid w:val="005D735A"/>
    <w:rsid w:val="005D77CA"/>
    <w:rsid w:val="005E0492"/>
    <w:rsid w:val="005E0556"/>
    <w:rsid w:val="005E05A7"/>
    <w:rsid w:val="005E0B49"/>
    <w:rsid w:val="005E0C52"/>
    <w:rsid w:val="005E0E22"/>
    <w:rsid w:val="005E16F7"/>
    <w:rsid w:val="005E22AB"/>
    <w:rsid w:val="005E2692"/>
    <w:rsid w:val="005E284E"/>
    <w:rsid w:val="005E28C6"/>
    <w:rsid w:val="005E2F5F"/>
    <w:rsid w:val="005E347E"/>
    <w:rsid w:val="005E3589"/>
    <w:rsid w:val="005E37BF"/>
    <w:rsid w:val="005E3AA1"/>
    <w:rsid w:val="005E3F32"/>
    <w:rsid w:val="005E46A8"/>
    <w:rsid w:val="005E47DB"/>
    <w:rsid w:val="005E4862"/>
    <w:rsid w:val="005E4873"/>
    <w:rsid w:val="005E48C6"/>
    <w:rsid w:val="005E49FD"/>
    <w:rsid w:val="005E52F7"/>
    <w:rsid w:val="005E57D3"/>
    <w:rsid w:val="005E618A"/>
    <w:rsid w:val="005E62EC"/>
    <w:rsid w:val="005E673F"/>
    <w:rsid w:val="005E6A69"/>
    <w:rsid w:val="005E703F"/>
    <w:rsid w:val="005E71BF"/>
    <w:rsid w:val="005E7466"/>
    <w:rsid w:val="005F0057"/>
    <w:rsid w:val="005F01D8"/>
    <w:rsid w:val="005F03B0"/>
    <w:rsid w:val="005F0552"/>
    <w:rsid w:val="005F06B4"/>
    <w:rsid w:val="005F0C8F"/>
    <w:rsid w:val="005F173A"/>
    <w:rsid w:val="005F1801"/>
    <w:rsid w:val="005F1BF2"/>
    <w:rsid w:val="005F1F3E"/>
    <w:rsid w:val="005F205E"/>
    <w:rsid w:val="005F2284"/>
    <w:rsid w:val="005F2D28"/>
    <w:rsid w:val="005F2E46"/>
    <w:rsid w:val="005F30D1"/>
    <w:rsid w:val="005F356B"/>
    <w:rsid w:val="005F35B5"/>
    <w:rsid w:val="005F35F6"/>
    <w:rsid w:val="005F3CC5"/>
    <w:rsid w:val="005F3D33"/>
    <w:rsid w:val="005F4910"/>
    <w:rsid w:val="005F53B3"/>
    <w:rsid w:val="005F5AD0"/>
    <w:rsid w:val="005F5EEC"/>
    <w:rsid w:val="005F69FC"/>
    <w:rsid w:val="005F72D5"/>
    <w:rsid w:val="005F752E"/>
    <w:rsid w:val="005F7581"/>
    <w:rsid w:val="005F75BF"/>
    <w:rsid w:val="005F780B"/>
    <w:rsid w:val="005F79C7"/>
    <w:rsid w:val="005F7D83"/>
    <w:rsid w:val="006003DB"/>
    <w:rsid w:val="00600418"/>
    <w:rsid w:val="006005EB"/>
    <w:rsid w:val="00600704"/>
    <w:rsid w:val="00600A64"/>
    <w:rsid w:val="00600C14"/>
    <w:rsid w:val="00600EBA"/>
    <w:rsid w:val="0060133E"/>
    <w:rsid w:val="006016C0"/>
    <w:rsid w:val="00601723"/>
    <w:rsid w:val="00601FE7"/>
    <w:rsid w:val="0060203D"/>
    <w:rsid w:val="006021B5"/>
    <w:rsid w:val="0060237A"/>
    <w:rsid w:val="00602589"/>
    <w:rsid w:val="0060268A"/>
    <w:rsid w:val="006030F8"/>
    <w:rsid w:val="0060356D"/>
    <w:rsid w:val="006036A0"/>
    <w:rsid w:val="0060377B"/>
    <w:rsid w:val="0060378B"/>
    <w:rsid w:val="00603E8C"/>
    <w:rsid w:val="00604158"/>
    <w:rsid w:val="00604265"/>
    <w:rsid w:val="0060435D"/>
    <w:rsid w:val="006046A5"/>
    <w:rsid w:val="00604DA1"/>
    <w:rsid w:val="00605442"/>
    <w:rsid w:val="006062AE"/>
    <w:rsid w:val="00606540"/>
    <w:rsid w:val="00606646"/>
    <w:rsid w:val="006067D9"/>
    <w:rsid w:val="00606E86"/>
    <w:rsid w:val="00606E9D"/>
    <w:rsid w:val="00607315"/>
    <w:rsid w:val="00607BB1"/>
    <w:rsid w:val="006100C0"/>
    <w:rsid w:val="006102C5"/>
    <w:rsid w:val="0061055D"/>
    <w:rsid w:val="00610573"/>
    <w:rsid w:val="00610670"/>
    <w:rsid w:val="00610B1F"/>
    <w:rsid w:val="00611098"/>
    <w:rsid w:val="00611B08"/>
    <w:rsid w:val="00611CE5"/>
    <w:rsid w:val="00611F07"/>
    <w:rsid w:val="00612363"/>
    <w:rsid w:val="00612366"/>
    <w:rsid w:val="00612C99"/>
    <w:rsid w:val="00612DE4"/>
    <w:rsid w:val="00613053"/>
    <w:rsid w:val="0061308B"/>
    <w:rsid w:val="006131B8"/>
    <w:rsid w:val="00613998"/>
    <w:rsid w:val="00613F13"/>
    <w:rsid w:val="00613F58"/>
    <w:rsid w:val="006140C5"/>
    <w:rsid w:val="006145BF"/>
    <w:rsid w:val="00614604"/>
    <w:rsid w:val="006149C9"/>
    <w:rsid w:val="00614F54"/>
    <w:rsid w:val="00615227"/>
    <w:rsid w:val="00615276"/>
    <w:rsid w:val="00615612"/>
    <w:rsid w:val="006158AC"/>
    <w:rsid w:val="00615BD5"/>
    <w:rsid w:val="00615E05"/>
    <w:rsid w:val="00616170"/>
    <w:rsid w:val="006161A5"/>
    <w:rsid w:val="006161F0"/>
    <w:rsid w:val="0061621F"/>
    <w:rsid w:val="00616242"/>
    <w:rsid w:val="006166D9"/>
    <w:rsid w:val="00616BE3"/>
    <w:rsid w:val="00616BE7"/>
    <w:rsid w:val="00616DA5"/>
    <w:rsid w:val="00616E3C"/>
    <w:rsid w:val="00616F55"/>
    <w:rsid w:val="0061713B"/>
    <w:rsid w:val="00617363"/>
    <w:rsid w:val="00617501"/>
    <w:rsid w:val="00617FFA"/>
    <w:rsid w:val="0062048A"/>
    <w:rsid w:val="0062052B"/>
    <w:rsid w:val="00620779"/>
    <w:rsid w:val="00620847"/>
    <w:rsid w:val="00620E1B"/>
    <w:rsid w:val="00620F09"/>
    <w:rsid w:val="00620F57"/>
    <w:rsid w:val="00621035"/>
    <w:rsid w:val="00621175"/>
    <w:rsid w:val="0062144C"/>
    <w:rsid w:val="006214F9"/>
    <w:rsid w:val="00621B2F"/>
    <w:rsid w:val="006220E8"/>
    <w:rsid w:val="00622121"/>
    <w:rsid w:val="00622423"/>
    <w:rsid w:val="00622477"/>
    <w:rsid w:val="00622B28"/>
    <w:rsid w:val="00622D55"/>
    <w:rsid w:val="00622E1B"/>
    <w:rsid w:val="00622F94"/>
    <w:rsid w:val="0062318F"/>
    <w:rsid w:val="006232B3"/>
    <w:rsid w:val="00623673"/>
    <w:rsid w:val="00623DBD"/>
    <w:rsid w:val="00623F67"/>
    <w:rsid w:val="00624085"/>
    <w:rsid w:val="00624140"/>
    <w:rsid w:val="006242B1"/>
    <w:rsid w:val="006243CA"/>
    <w:rsid w:val="00624680"/>
    <w:rsid w:val="0062496A"/>
    <w:rsid w:val="00625768"/>
    <w:rsid w:val="00625BBE"/>
    <w:rsid w:val="00625C25"/>
    <w:rsid w:val="00625FA7"/>
    <w:rsid w:val="0062672B"/>
    <w:rsid w:val="00626B8A"/>
    <w:rsid w:val="00626C57"/>
    <w:rsid w:val="00626EE2"/>
    <w:rsid w:val="006273EB"/>
    <w:rsid w:val="00627BE2"/>
    <w:rsid w:val="00627C85"/>
    <w:rsid w:val="00627D6A"/>
    <w:rsid w:val="00630152"/>
    <w:rsid w:val="00630574"/>
    <w:rsid w:val="00631D00"/>
    <w:rsid w:val="0063252B"/>
    <w:rsid w:val="006335B6"/>
    <w:rsid w:val="00633781"/>
    <w:rsid w:val="006338B3"/>
    <w:rsid w:val="00633E24"/>
    <w:rsid w:val="00633E40"/>
    <w:rsid w:val="00634249"/>
    <w:rsid w:val="00634742"/>
    <w:rsid w:val="0063480A"/>
    <w:rsid w:val="00634DC0"/>
    <w:rsid w:val="00634EE3"/>
    <w:rsid w:val="00634FB8"/>
    <w:rsid w:val="00635257"/>
    <w:rsid w:val="0063544F"/>
    <w:rsid w:val="006355A8"/>
    <w:rsid w:val="00635641"/>
    <w:rsid w:val="00635B7C"/>
    <w:rsid w:val="00635D59"/>
    <w:rsid w:val="00635E15"/>
    <w:rsid w:val="006361EE"/>
    <w:rsid w:val="0063623F"/>
    <w:rsid w:val="006363E9"/>
    <w:rsid w:val="00636D09"/>
    <w:rsid w:val="00636FA9"/>
    <w:rsid w:val="00637406"/>
    <w:rsid w:val="00637518"/>
    <w:rsid w:val="00640230"/>
    <w:rsid w:val="0064023E"/>
    <w:rsid w:val="0064067B"/>
    <w:rsid w:val="00640A24"/>
    <w:rsid w:val="00640A51"/>
    <w:rsid w:val="00640BE3"/>
    <w:rsid w:val="00642117"/>
    <w:rsid w:val="006424DE"/>
    <w:rsid w:val="00642561"/>
    <w:rsid w:val="006425DC"/>
    <w:rsid w:val="0064279A"/>
    <w:rsid w:val="006429EE"/>
    <w:rsid w:val="00642B09"/>
    <w:rsid w:val="00642B2B"/>
    <w:rsid w:val="00642B88"/>
    <w:rsid w:val="00642F49"/>
    <w:rsid w:val="00642F98"/>
    <w:rsid w:val="00643838"/>
    <w:rsid w:val="00643BEC"/>
    <w:rsid w:val="00643E3D"/>
    <w:rsid w:val="00644067"/>
    <w:rsid w:val="006441A5"/>
    <w:rsid w:val="006446D1"/>
    <w:rsid w:val="00644A51"/>
    <w:rsid w:val="00644C7F"/>
    <w:rsid w:val="00645495"/>
    <w:rsid w:val="006455F4"/>
    <w:rsid w:val="00645745"/>
    <w:rsid w:val="006457AD"/>
    <w:rsid w:val="0064605F"/>
    <w:rsid w:val="00646179"/>
    <w:rsid w:val="00646411"/>
    <w:rsid w:val="006466E8"/>
    <w:rsid w:val="00646E0C"/>
    <w:rsid w:val="00646FC8"/>
    <w:rsid w:val="0064718E"/>
    <w:rsid w:val="00647461"/>
    <w:rsid w:val="00647526"/>
    <w:rsid w:val="0064755E"/>
    <w:rsid w:val="00647B2B"/>
    <w:rsid w:val="00647F9C"/>
    <w:rsid w:val="00647FF9"/>
    <w:rsid w:val="00650140"/>
    <w:rsid w:val="0065048E"/>
    <w:rsid w:val="006505B0"/>
    <w:rsid w:val="00650A03"/>
    <w:rsid w:val="00651341"/>
    <w:rsid w:val="00651B99"/>
    <w:rsid w:val="00652DB3"/>
    <w:rsid w:val="00652EA9"/>
    <w:rsid w:val="00652EB0"/>
    <w:rsid w:val="00653599"/>
    <w:rsid w:val="0065369B"/>
    <w:rsid w:val="0065381F"/>
    <w:rsid w:val="00653829"/>
    <w:rsid w:val="00653C91"/>
    <w:rsid w:val="006546DA"/>
    <w:rsid w:val="0065470E"/>
    <w:rsid w:val="00654790"/>
    <w:rsid w:val="00654896"/>
    <w:rsid w:val="00654C1E"/>
    <w:rsid w:val="00655220"/>
    <w:rsid w:val="006552AB"/>
    <w:rsid w:val="00655333"/>
    <w:rsid w:val="0065545C"/>
    <w:rsid w:val="00655496"/>
    <w:rsid w:val="006558CB"/>
    <w:rsid w:val="00655EC6"/>
    <w:rsid w:val="006561DF"/>
    <w:rsid w:val="006562A6"/>
    <w:rsid w:val="006565B1"/>
    <w:rsid w:val="00656E69"/>
    <w:rsid w:val="00660D68"/>
    <w:rsid w:val="006610C0"/>
    <w:rsid w:val="006617B1"/>
    <w:rsid w:val="00661966"/>
    <w:rsid w:val="00661ABC"/>
    <w:rsid w:val="00661E7A"/>
    <w:rsid w:val="00662712"/>
    <w:rsid w:val="00662B20"/>
    <w:rsid w:val="00662BCB"/>
    <w:rsid w:val="00662C65"/>
    <w:rsid w:val="00662C67"/>
    <w:rsid w:val="00662F33"/>
    <w:rsid w:val="00663290"/>
    <w:rsid w:val="00663427"/>
    <w:rsid w:val="0066384D"/>
    <w:rsid w:val="00663ACE"/>
    <w:rsid w:val="00663B51"/>
    <w:rsid w:val="00663EF3"/>
    <w:rsid w:val="00664035"/>
    <w:rsid w:val="006644BF"/>
    <w:rsid w:val="00664639"/>
    <w:rsid w:val="00664687"/>
    <w:rsid w:val="00664F0A"/>
    <w:rsid w:val="006650A8"/>
    <w:rsid w:val="00665851"/>
    <w:rsid w:val="00665E83"/>
    <w:rsid w:val="00665F19"/>
    <w:rsid w:val="00666155"/>
    <w:rsid w:val="006661AD"/>
    <w:rsid w:val="00666F01"/>
    <w:rsid w:val="0066724D"/>
    <w:rsid w:val="0066741D"/>
    <w:rsid w:val="00667948"/>
    <w:rsid w:val="00667979"/>
    <w:rsid w:val="0067024B"/>
    <w:rsid w:val="00670755"/>
    <w:rsid w:val="0067092E"/>
    <w:rsid w:val="00670987"/>
    <w:rsid w:val="00670DAB"/>
    <w:rsid w:val="00670E4B"/>
    <w:rsid w:val="00671310"/>
    <w:rsid w:val="00671975"/>
    <w:rsid w:val="00671A2A"/>
    <w:rsid w:val="00671B9D"/>
    <w:rsid w:val="00671C00"/>
    <w:rsid w:val="00671E16"/>
    <w:rsid w:val="00671ED3"/>
    <w:rsid w:val="00671F10"/>
    <w:rsid w:val="00671F84"/>
    <w:rsid w:val="00672039"/>
    <w:rsid w:val="006720DE"/>
    <w:rsid w:val="00672211"/>
    <w:rsid w:val="006724AF"/>
    <w:rsid w:val="00672528"/>
    <w:rsid w:val="006728EE"/>
    <w:rsid w:val="00672927"/>
    <w:rsid w:val="00672BEF"/>
    <w:rsid w:val="00672EF3"/>
    <w:rsid w:val="006730D7"/>
    <w:rsid w:val="006736F3"/>
    <w:rsid w:val="006737CF"/>
    <w:rsid w:val="0067399A"/>
    <w:rsid w:val="00673CC8"/>
    <w:rsid w:val="0067416E"/>
    <w:rsid w:val="00674893"/>
    <w:rsid w:val="006748A8"/>
    <w:rsid w:val="00674933"/>
    <w:rsid w:val="00674C0D"/>
    <w:rsid w:val="0067500C"/>
    <w:rsid w:val="0067503E"/>
    <w:rsid w:val="0067509F"/>
    <w:rsid w:val="0067559F"/>
    <w:rsid w:val="00675785"/>
    <w:rsid w:val="006758C9"/>
    <w:rsid w:val="00675A84"/>
    <w:rsid w:val="00675C66"/>
    <w:rsid w:val="00675EEC"/>
    <w:rsid w:val="006761A9"/>
    <w:rsid w:val="00676547"/>
    <w:rsid w:val="00676558"/>
    <w:rsid w:val="00676583"/>
    <w:rsid w:val="00676956"/>
    <w:rsid w:val="00676A7D"/>
    <w:rsid w:val="00677171"/>
    <w:rsid w:val="00677224"/>
    <w:rsid w:val="00677369"/>
    <w:rsid w:val="00677561"/>
    <w:rsid w:val="00677BFF"/>
    <w:rsid w:val="006803C4"/>
    <w:rsid w:val="006806E2"/>
    <w:rsid w:val="0068084A"/>
    <w:rsid w:val="00680983"/>
    <w:rsid w:val="00680A99"/>
    <w:rsid w:val="00680B5E"/>
    <w:rsid w:val="00680B9F"/>
    <w:rsid w:val="00680D64"/>
    <w:rsid w:val="00680D71"/>
    <w:rsid w:val="00681CE2"/>
    <w:rsid w:val="0068220F"/>
    <w:rsid w:val="00682A9D"/>
    <w:rsid w:val="00683030"/>
    <w:rsid w:val="00683462"/>
    <w:rsid w:val="00683643"/>
    <w:rsid w:val="00683731"/>
    <w:rsid w:val="00683846"/>
    <w:rsid w:val="0068397F"/>
    <w:rsid w:val="00683A8F"/>
    <w:rsid w:val="00683AE1"/>
    <w:rsid w:val="00683E1D"/>
    <w:rsid w:val="0068420B"/>
    <w:rsid w:val="00684AD9"/>
    <w:rsid w:val="006851DF"/>
    <w:rsid w:val="006856F2"/>
    <w:rsid w:val="00685F7B"/>
    <w:rsid w:val="006861D2"/>
    <w:rsid w:val="006862BE"/>
    <w:rsid w:val="00686839"/>
    <w:rsid w:val="006868F6"/>
    <w:rsid w:val="00686C0B"/>
    <w:rsid w:val="00686D12"/>
    <w:rsid w:val="00687076"/>
    <w:rsid w:val="0068735B"/>
    <w:rsid w:val="00687422"/>
    <w:rsid w:val="00687452"/>
    <w:rsid w:val="00687A7D"/>
    <w:rsid w:val="00687C3F"/>
    <w:rsid w:val="00687CAA"/>
    <w:rsid w:val="00687DD3"/>
    <w:rsid w:val="00687F74"/>
    <w:rsid w:val="006900D6"/>
    <w:rsid w:val="00690323"/>
    <w:rsid w:val="006904F4"/>
    <w:rsid w:val="006907CF"/>
    <w:rsid w:val="00690A70"/>
    <w:rsid w:val="0069102D"/>
    <w:rsid w:val="00691D0A"/>
    <w:rsid w:val="00691E7A"/>
    <w:rsid w:val="00691F7B"/>
    <w:rsid w:val="0069217D"/>
    <w:rsid w:val="006923BD"/>
    <w:rsid w:val="006924C7"/>
    <w:rsid w:val="00692885"/>
    <w:rsid w:val="00692DA1"/>
    <w:rsid w:val="00692E60"/>
    <w:rsid w:val="00693069"/>
    <w:rsid w:val="00693622"/>
    <w:rsid w:val="006936B3"/>
    <w:rsid w:val="00693D65"/>
    <w:rsid w:val="006942A9"/>
    <w:rsid w:val="00694C1C"/>
    <w:rsid w:val="00694F62"/>
    <w:rsid w:val="006952A6"/>
    <w:rsid w:val="006956E1"/>
    <w:rsid w:val="00695A26"/>
    <w:rsid w:val="0069628D"/>
    <w:rsid w:val="00696983"/>
    <w:rsid w:val="00696E00"/>
    <w:rsid w:val="00696E5B"/>
    <w:rsid w:val="006975A1"/>
    <w:rsid w:val="0069796A"/>
    <w:rsid w:val="00697A76"/>
    <w:rsid w:val="00697CE8"/>
    <w:rsid w:val="00697DB7"/>
    <w:rsid w:val="00697F2C"/>
    <w:rsid w:val="00697F6C"/>
    <w:rsid w:val="006A00AF"/>
    <w:rsid w:val="006A044A"/>
    <w:rsid w:val="006A04C1"/>
    <w:rsid w:val="006A05DF"/>
    <w:rsid w:val="006A0F92"/>
    <w:rsid w:val="006A1044"/>
    <w:rsid w:val="006A12D9"/>
    <w:rsid w:val="006A1ACB"/>
    <w:rsid w:val="006A1CA0"/>
    <w:rsid w:val="006A22F4"/>
    <w:rsid w:val="006A2675"/>
    <w:rsid w:val="006A27A5"/>
    <w:rsid w:val="006A338B"/>
    <w:rsid w:val="006A3A7E"/>
    <w:rsid w:val="006A444C"/>
    <w:rsid w:val="006A449A"/>
    <w:rsid w:val="006A6026"/>
    <w:rsid w:val="006A65B4"/>
    <w:rsid w:val="006A6873"/>
    <w:rsid w:val="006A689D"/>
    <w:rsid w:val="006A695D"/>
    <w:rsid w:val="006A6DD5"/>
    <w:rsid w:val="006A72CE"/>
    <w:rsid w:val="006A77C3"/>
    <w:rsid w:val="006A7994"/>
    <w:rsid w:val="006A7A79"/>
    <w:rsid w:val="006A7D62"/>
    <w:rsid w:val="006B0FC5"/>
    <w:rsid w:val="006B1435"/>
    <w:rsid w:val="006B14DE"/>
    <w:rsid w:val="006B14F7"/>
    <w:rsid w:val="006B15C3"/>
    <w:rsid w:val="006B183B"/>
    <w:rsid w:val="006B1D74"/>
    <w:rsid w:val="006B219E"/>
    <w:rsid w:val="006B2A00"/>
    <w:rsid w:val="006B2AC7"/>
    <w:rsid w:val="006B3402"/>
    <w:rsid w:val="006B389E"/>
    <w:rsid w:val="006B3AF3"/>
    <w:rsid w:val="006B3BB1"/>
    <w:rsid w:val="006B3C41"/>
    <w:rsid w:val="006B4202"/>
    <w:rsid w:val="006B46D0"/>
    <w:rsid w:val="006B47AF"/>
    <w:rsid w:val="006B4D8B"/>
    <w:rsid w:val="006B4E7A"/>
    <w:rsid w:val="006B5C9C"/>
    <w:rsid w:val="006B5CB3"/>
    <w:rsid w:val="006B5F91"/>
    <w:rsid w:val="006B62F8"/>
    <w:rsid w:val="006B63DF"/>
    <w:rsid w:val="006B66A4"/>
    <w:rsid w:val="006B6BDE"/>
    <w:rsid w:val="006B6C85"/>
    <w:rsid w:val="006B6FF3"/>
    <w:rsid w:val="006B70BB"/>
    <w:rsid w:val="006B7169"/>
    <w:rsid w:val="006B7927"/>
    <w:rsid w:val="006B7DA1"/>
    <w:rsid w:val="006C0020"/>
    <w:rsid w:val="006C0153"/>
    <w:rsid w:val="006C082B"/>
    <w:rsid w:val="006C0BEA"/>
    <w:rsid w:val="006C0C9C"/>
    <w:rsid w:val="006C0FE0"/>
    <w:rsid w:val="006C1575"/>
    <w:rsid w:val="006C15B1"/>
    <w:rsid w:val="006C1D43"/>
    <w:rsid w:val="006C1E81"/>
    <w:rsid w:val="006C1EF4"/>
    <w:rsid w:val="006C205F"/>
    <w:rsid w:val="006C22C9"/>
    <w:rsid w:val="006C25A0"/>
    <w:rsid w:val="006C2B8C"/>
    <w:rsid w:val="006C302F"/>
    <w:rsid w:val="006C3300"/>
    <w:rsid w:val="006C3412"/>
    <w:rsid w:val="006C361E"/>
    <w:rsid w:val="006C3964"/>
    <w:rsid w:val="006C3DC4"/>
    <w:rsid w:val="006C40A3"/>
    <w:rsid w:val="006C4176"/>
    <w:rsid w:val="006C4770"/>
    <w:rsid w:val="006C4B46"/>
    <w:rsid w:val="006C4CBB"/>
    <w:rsid w:val="006C4FCB"/>
    <w:rsid w:val="006C55E6"/>
    <w:rsid w:val="006C5671"/>
    <w:rsid w:val="006C5995"/>
    <w:rsid w:val="006C6007"/>
    <w:rsid w:val="006C60FE"/>
    <w:rsid w:val="006C640E"/>
    <w:rsid w:val="006C743D"/>
    <w:rsid w:val="006C75F2"/>
    <w:rsid w:val="006C7730"/>
    <w:rsid w:val="006C7B1D"/>
    <w:rsid w:val="006C7B52"/>
    <w:rsid w:val="006C7DCE"/>
    <w:rsid w:val="006C7DF5"/>
    <w:rsid w:val="006C7FA9"/>
    <w:rsid w:val="006D029F"/>
    <w:rsid w:val="006D06E7"/>
    <w:rsid w:val="006D07B1"/>
    <w:rsid w:val="006D1054"/>
    <w:rsid w:val="006D1270"/>
    <w:rsid w:val="006D1823"/>
    <w:rsid w:val="006D1849"/>
    <w:rsid w:val="006D1A6E"/>
    <w:rsid w:val="006D1B56"/>
    <w:rsid w:val="006D1E2F"/>
    <w:rsid w:val="006D241D"/>
    <w:rsid w:val="006D2484"/>
    <w:rsid w:val="006D2616"/>
    <w:rsid w:val="006D3089"/>
    <w:rsid w:val="006D3837"/>
    <w:rsid w:val="006D43B0"/>
    <w:rsid w:val="006D4594"/>
    <w:rsid w:val="006D4BB1"/>
    <w:rsid w:val="006D4BC2"/>
    <w:rsid w:val="006D5160"/>
    <w:rsid w:val="006D53CA"/>
    <w:rsid w:val="006D598E"/>
    <w:rsid w:val="006D5D9D"/>
    <w:rsid w:val="006D6041"/>
    <w:rsid w:val="006D61BC"/>
    <w:rsid w:val="006D61BD"/>
    <w:rsid w:val="006D650B"/>
    <w:rsid w:val="006D66E9"/>
    <w:rsid w:val="006D68B2"/>
    <w:rsid w:val="006D6926"/>
    <w:rsid w:val="006D6DF8"/>
    <w:rsid w:val="006D72CB"/>
    <w:rsid w:val="006D7404"/>
    <w:rsid w:val="006D783F"/>
    <w:rsid w:val="006D7968"/>
    <w:rsid w:val="006D7FD1"/>
    <w:rsid w:val="006E0A21"/>
    <w:rsid w:val="006E138E"/>
    <w:rsid w:val="006E15A8"/>
    <w:rsid w:val="006E15C1"/>
    <w:rsid w:val="006E196C"/>
    <w:rsid w:val="006E1F4C"/>
    <w:rsid w:val="006E3409"/>
    <w:rsid w:val="006E3558"/>
    <w:rsid w:val="006E4022"/>
    <w:rsid w:val="006E432C"/>
    <w:rsid w:val="006E44CF"/>
    <w:rsid w:val="006E4664"/>
    <w:rsid w:val="006E4934"/>
    <w:rsid w:val="006E50B1"/>
    <w:rsid w:val="006E5604"/>
    <w:rsid w:val="006E6209"/>
    <w:rsid w:val="006E65BE"/>
    <w:rsid w:val="006E67EC"/>
    <w:rsid w:val="006E68CB"/>
    <w:rsid w:val="006E6956"/>
    <w:rsid w:val="006E6A00"/>
    <w:rsid w:val="006E6C1A"/>
    <w:rsid w:val="006E6CD6"/>
    <w:rsid w:val="006E6D11"/>
    <w:rsid w:val="006E71E7"/>
    <w:rsid w:val="006E730F"/>
    <w:rsid w:val="006E7351"/>
    <w:rsid w:val="006E7686"/>
    <w:rsid w:val="006E76B3"/>
    <w:rsid w:val="006E7715"/>
    <w:rsid w:val="006E7817"/>
    <w:rsid w:val="006E788F"/>
    <w:rsid w:val="006E78B1"/>
    <w:rsid w:val="006E79DA"/>
    <w:rsid w:val="006F05C9"/>
    <w:rsid w:val="006F0905"/>
    <w:rsid w:val="006F0DC5"/>
    <w:rsid w:val="006F183C"/>
    <w:rsid w:val="006F188C"/>
    <w:rsid w:val="006F1C4E"/>
    <w:rsid w:val="006F2337"/>
    <w:rsid w:val="006F23D7"/>
    <w:rsid w:val="006F29D6"/>
    <w:rsid w:val="006F2B08"/>
    <w:rsid w:val="006F2C58"/>
    <w:rsid w:val="006F2C5F"/>
    <w:rsid w:val="006F2E0B"/>
    <w:rsid w:val="006F31CA"/>
    <w:rsid w:val="006F3600"/>
    <w:rsid w:val="006F3698"/>
    <w:rsid w:val="006F386F"/>
    <w:rsid w:val="006F4105"/>
    <w:rsid w:val="006F4472"/>
    <w:rsid w:val="006F4903"/>
    <w:rsid w:val="006F4941"/>
    <w:rsid w:val="006F4BA1"/>
    <w:rsid w:val="006F5295"/>
    <w:rsid w:val="006F550C"/>
    <w:rsid w:val="006F5513"/>
    <w:rsid w:val="006F5850"/>
    <w:rsid w:val="006F5D67"/>
    <w:rsid w:val="006F625C"/>
    <w:rsid w:val="006F63BF"/>
    <w:rsid w:val="006F6646"/>
    <w:rsid w:val="006F665B"/>
    <w:rsid w:val="006F6670"/>
    <w:rsid w:val="006F69A0"/>
    <w:rsid w:val="006F6AC5"/>
    <w:rsid w:val="006F72C2"/>
    <w:rsid w:val="006F72E5"/>
    <w:rsid w:val="006F7397"/>
    <w:rsid w:val="006F757F"/>
    <w:rsid w:val="006F7CBD"/>
    <w:rsid w:val="0070007E"/>
    <w:rsid w:val="007000F6"/>
    <w:rsid w:val="0070014B"/>
    <w:rsid w:val="00700305"/>
    <w:rsid w:val="007003FF"/>
    <w:rsid w:val="0070058B"/>
    <w:rsid w:val="0070070C"/>
    <w:rsid w:val="00700796"/>
    <w:rsid w:val="00700CB5"/>
    <w:rsid w:val="00700CF4"/>
    <w:rsid w:val="00700DBE"/>
    <w:rsid w:val="0070131A"/>
    <w:rsid w:val="007015A4"/>
    <w:rsid w:val="0070166B"/>
    <w:rsid w:val="007018CC"/>
    <w:rsid w:val="00701A41"/>
    <w:rsid w:val="00701FC5"/>
    <w:rsid w:val="00702419"/>
    <w:rsid w:val="007026CE"/>
    <w:rsid w:val="00703056"/>
    <w:rsid w:val="0070348C"/>
    <w:rsid w:val="00703621"/>
    <w:rsid w:val="00703A0C"/>
    <w:rsid w:val="0070419E"/>
    <w:rsid w:val="00704219"/>
    <w:rsid w:val="007047AE"/>
    <w:rsid w:val="00704BAD"/>
    <w:rsid w:val="00704C47"/>
    <w:rsid w:val="00704CE2"/>
    <w:rsid w:val="00705003"/>
    <w:rsid w:val="0070590C"/>
    <w:rsid w:val="007063A4"/>
    <w:rsid w:val="007063AA"/>
    <w:rsid w:val="007063CC"/>
    <w:rsid w:val="00706AF3"/>
    <w:rsid w:val="007078F1"/>
    <w:rsid w:val="00710345"/>
    <w:rsid w:val="00710AB7"/>
    <w:rsid w:val="007116FE"/>
    <w:rsid w:val="00711AD6"/>
    <w:rsid w:val="00711CED"/>
    <w:rsid w:val="00711DE6"/>
    <w:rsid w:val="00711F54"/>
    <w:rsid w:val="00711F65"/>
    <w:rsid w:val="007123A4"/>
    <w:rsid w:val="007125EE"/>
    <w:rsid w:val="00712A54"/>
    <w:rsid w:val="00712BB8"/>
    <w:rsid w:val="007132EF"/>
    <w:rsid w:val="007135FF"/>
    <w:rsid w:val="007137C6"/>
    <w:rsid w:val="007138C7"/>
    <w:rsid w:val="00713938"/>
    <w:rsid w:val="00713940"/>
    <w:rsid w:val="00713EB3"/>
    <w:rsid w:val="0071424B"/>
    <w:rsid w:val="007142A1"/>
    <w:rsid w:val="007145F6"/>
    <w:rsid w:val="007146CB"/>
    <w:rsid w:val="0071489C"/>
    <w:rsid w:val="007148F2"/>
    <w:rsid w:val="007153E2"/>
    <w:rsid w:val="00715AB9"/>
    <w:rsid w:val="00716495"/>
    <w:rsid w:val="0071665C"/>
    <w:rsid w:val="007169F5"/>
    <w:rsid w:val="00716B10"/>
    <w:rsid w:val="00716FF4"/>
    <w:rsid w:val="00717127"/>
    <w:rsid w:val="007171FB"/>
    <w:rsid w:val="00717CD8"/>
    <w:rsid w:val="00717E75"/>
    <w:rsid w:val="00720302"/>
    <w:rsid w:val="007207EC"/>
    <w:rsid w:val="00720850"/>
    <w:rsid w:val="00720AB4"/>
    <w:rsid w:val="00720D0C"/>
    <w:rsid w:val="00720E40"/>
    <w:rsid w:val="0072139A"/>
    <w:rsid w:val="00721722"/>
    <w:rsid w:val="00721827"/>
    <w:rsid w:val="00721B28"/>
    <w:rsid w:val="00721DA1"/>
    <w:rsid w:val="00722276"/>
    <w:rsid w:val="00722301"/>
    <w:rsid w:val="007225FA"/>
    <w:rsid w:val="00722692"/>
    <w:rsid w:val="0072272B"/>
    <w:rsid w:val="00722A34"/>
    <w:rsid w:val="00722E8C"/>
    <w:rsid w:val="007232B4"/>
    <w:rsid w:val="00723396"/>
    <w:rsid w:val="00723FB5"/>
    <w:rsid w:val="00724BC6"/>
    <w:rsid w:val="00724CAC"/>
    <w:rsid w:val="00724D69"/>
    <w:rsid w:val="00724E13"/>
    <w:rsid w:val="00724ED8"/>
    <w:rsid w:val="00725153"/>
    <w:rsid w:val="007253EE"/>
    <w:rsid w:val="0072554E"/>
    <w:rsid w:val="00725958"/>
    <w:rsid w:val="00725B6C"/>
    <w:rsid w:val="007269AD"/>
    <w:rsid w:val="00726F0A"/>
    <w:rsid w:val="00727132"/>
    <w:rsid w:val="00727A58"/>
    <w:rsid w:val="00727B25"/>
    <w:rsid w:val="00730040"/>
    <w:rsid w:val="007300D7"/>
    <w:rsid w:val="007300EA"/>
    <w:rsid w:val="007303B5"/>
    <w:rsid w:val="007305C4"/>
    <w:rsid w:val="00730CD1"/>
    <w:rsid w:val="00730D5D"/>
    <w:rsid w:val="00730E59"/>
    <w:rsid w:val="00730FC1"/>
    <w:rsid w:val="00731681"/>
    <w:rsid w:val="00731C6F"/>
    <w:rsid w:val="00731CD7"/>
    <w:rsid w:val="00732029"/>
    <w:rsid w:val="00732525"/>
    <w:rsid w:val="00732790"/>
    <w:rsid w:val="0073292D"/>
    <w:rsid w:val="00732C14"/>
    <w:rsid w:val="00732C8E"/>
    <w:rsid w:val="00733019"/>
    <w:rsid w:val="007330C9"/>
    <w:rsid w:val="007333EC"/>
    <w:rsid w:val="00733545"/>
    <w:rsid w:val="00733764"/>
    <w:rsid w:val="0073378B"/>
    <w:rsid w:val="007340D0"/>
    <w:rsid w:val="00734238"/>
    <w:rsid w:val="007346EB"/>
    <w:rsid w:val="007348AB"/>
    <w:rsid w:val="00734B83"/>
    <w:rsid w:val="007350A3"/>
    <w:rsid w:val="00735676"/>
    <w:rsid w:val="00735736"/>
    <w:rsid w:val="0073581C"/>
    <w:rsid w:val="00735EC3"/>
    <w:rsid w:val="0073608E"/>
    <w:rsid w:val="007365DC"/>
    <w:rsid w:val="00736767"/>
    <w:rsid w:val="00736892"/>
    <w:rsid w:val="0073698E"/>
    <w:rsid w:val="00736B6E"/>
    <w:rsid w:val="00737140"/>
    <w:rsid w:val="007379AD"/>
    <w:rsid w:val="00737E84"/>
    <w:rsid w:val="00740025"/>
    <w:rsid w:val="007408FF"/>
    <w:rsid w:val="00740AE0"/>
    <w:rsid w:val="007410CB"/>
    <w:rsid w:val="00741188"/>
    <w:rsid w:val="00741224"/>
    <w:rsid w:val="00741370"/>
    <w:rsid w:val="007413D3"/>
    <w:rsid w:val="0074184F"/>
    <w:rsid w:val="007418C5"/>
    <w:rsid w:val="00741E2E"/>
    <w:rsid w:val="00741F21"/>
    <w:rsid w:val="0074207A"/>
    <w:rsid w:val="0074234B"/>
    <w:rsid w:val="0074234E"/>
    <w:rsid w:val="0074243C"/>
    <w:rsid w:val="0074249C"/>
    <w:rsid w:val="0074280E"/>
    <w:rsid w:val="00742AA3"/>
    <w:rsid w:val="00742B35"/>
    <w:rsid w:val="007432F5"/>
    <w:rsid w:val="00743BC9"/>
    <w:rsid w:val="00743FBA"/>
    <w:rsid w:val="007441E1"/>
    <w:rsid w:val="00744361"/>
    <w:rsid w:val="007449DC"/>
    <w:rsid w:val="00745110"/>
    <w:rsid w:val="0074531F"/>
    <w:rsid w:val="0074568C"/>
    <w:rsid w:val="0074585A"/>
    <w:rsid w:val="00745CB0"/>
    <w:rsid w:val="00745D94"/>
    <w:rsid w:val="00745E68"/>
    <w:rsid w:val="00746347"/>
    <w:rsid w:val="00746709"/>
    <w:rsid w:val="0074675B"/>
    <w:rsid w:val="00746864"/>
    <w:rsid w:val="00747355"/>
    <w:rsid w:val="00747687"/>
    <w:rsid w:val="0074772D"/>
    <w:rsid w:val="00747995"/>
    <w:rsid w:val="00747CA4"/>
    <w:rsid w:val="0075084C"/>
    <w:rsid w:val="00750D3D"/>
    <w:rsid w:val="00750E82"/>
    <w:rsid w:val="007512BB"/>
    <w:rsid w:val="00751A6F"/>
    <w:rsid w:val="00751ABC"/>
    <w:rsid w:val="00751DEA"/>
    <w:rsid w:val="0075228E"/>
    <w:rsid w:val="00752400"/>
    <w:rsid w:val="007528AA"/>
    <w:rsid w:val="007529FE"/>
    <w:rsid w:val="00753130"/>
    <w:rsid w:val="00753364"/>
    <w:rsid w:val="0075364E"/>
    <w:rsid w:val="007536F7"/>
    <w:rsid w:val="007537BA"/>
    <w:rsid w:val="00753850"/>
    <w:rsid w:val="00753C25"/>
    <w:rsid w:val="00753FA7"/>
    <w:rsid w:val="007542DC"/>
    <w:rsid w:val="00754751"/>
    <w:rsid w:val="00754798"/>
    <w:rsid w:val="00754BD3"/>
    <w:rsid w:val="00755A83"/>
    <w:rsid w:val="00755B57"/>
    <w:rsid w:val="0075639D"/>
    <w:rsid w:val="007563F2"/>
    <w:rsid w:val="00756AAC"/>
    <w:rsid w:val="00756CD4"/>
    <w:rsid w:val="00756DBC"/>
    <w:rsid w:val="0075723D"/>
    <w:rsid w:val="0075734A"/>
    <w:rsid w:val="00757895"/>
    <w:rsid w:val="00757917"/>
    <w:rsid w:val="00757B9A"/>
    <w:rsid w:val="00757CE8"/>
    <w:rsid w:val="00757F86"/>
    <w:rsid w:val="0076010F"/>
    <w:rsid w:val="00760256"/>
    <w:rsid w:val="00760275"/>
    <w:rsid w:val="00760FD9"/>
    <w:rsid w:val="00761724"/>
    <w:rsid w:val="0076172A"/>
    <w:rsid w:val="007617B1"/>
    <w:rsid w:val="00761B4C"/>
    <w:rsid w:val="00761D0F"/>
    <w:rsid w:val="00761FAC"/>
    <w:rsid w:val="007621FD"/>
    <w:rsid w:val="007622B0"/>
    <w:rsid w:val="00762394"/>
    <w:rsid w:val="007624FA"/>
    <w:rsid w:val="00762628"/>
    <w:rsid w:val="0076292C"/>
    <w:rsid w:val="00762B8C"/>
    <w:rsid w:val="00762D65"/>
    <w:rsid w:val="00762DEA"/>
    <w:rsid w:val="007631A1"/>
    <w:rsid w:val="007646FE"/>
    <w:rsid w:val="00764917"/>
    <w:rsid w:val="00764A42"/>
    <w:rsid w:val="00764C0B"/>
    <w:rsid w:val="00764D69"/>
    <w:rsid w:val="0076562B"/>
    <w:rsid w:val="0076568D"/>
    <w:rsid w:val="007659F3"/>
    <w:rsid w:val="00765C6F"/>
    <w:rsid w:val="00765EFE"/>
    <w:rsid w:val="00766444"/>
    <w:rsid w:val="0076646B"/>
    <w:rsid w:val="00766FD7"/>
    <w:rsid w:val="007673D0"/>
    <w:rsid w:val="0076792F"/>
    <w:rsid w:val="00767B36"/>
    <w:rsid w:val="0077000D"/>
    <w:rsid w:val="00770055"/>
    <w:rsid w:val="0077012B"/>
    <w:rsid w:val="0077035D"/>
    <w:rsid w:val="00770727"/>
    <w:rsid w:val="00770B3D"/>
    <w:rsid w:val="00770B68"/>
    <w:rsid w:val="00770BDA"/>
    <w:rsid w:val="00770C23"/>
    <w:rsid w:val="0077103B"/>
    <w:rsid w:val="00771890"/>
    <w:rsid w:val="0077193A"/>
    <w:rsid w:val="00771B4D"/>
    <w:rsid w:val="00772A76"/>
    <w:rsid w:val="00772BFF"/>
    <w:rsid w:val="00772E3C"/>
    <w:rsid w:val="007731B1"/>
    <w:rsid w:val="007732CF"/>
    <w:rsid w:val="0077345D"/>
    <w:rsid w:val="00773E90"/>
    <w:rsid w:val="00774075"/>
    <w:rsid w:val="007742C6"/>
    <w:rsid w:val="007748ED"/>
    <w:rsid w:val="00774B0A"/>
    <w:rsid w:val="00774BFD"/>
    <w:rsid w:val="00775849"/>
    <w:rsid w:val="007759B0"/>
    <w:rsid w:val="00775A75"/>
    <w:rsid w:val="00775BC3"/>
    <w:rsid w:val="007763C6"/>
    <w:rsid w:val="0077651F"/>
    <w:rsid w:val="007767EE"/>
    <w:rsid w:val="00776D38"/>
    <w:rsid w:val="007774A7"/>
    <w:rsid w:val="007774D3"/>
    <w:rsid w:val="007774E0"/>
    <w:rsid w:val="007776A1"/>
    <w:rsid w:val="0077790C"/>
    <w:rsid w:val="00777978"/>
    <w:rsid w:val="00777B84"/>
    <w:rsid w:val="00777D6E"/>
    <w:rsid w:val="0078080D"/>
    <w:rsid w:val="00780A4F"/>
    <w:rsid w:val="00780DB5"/>
    <w:rsid w:val="00781613"/>
    <w:rsid w:val="007817E4"/>
    <w:rsid w:val="007818FA"/>
    <w:rsid w:val="00782273"/>
    <w:rsid w:val="00782291"/>
    <w:rsid w:val="007827AF"/>
    <w:rsid w:val="00782B5A"/>
    <w:rsid w:val="00782C03"/>
    <w:rsid w:val="00782DD8"/>
    <w:rsid w:val="00782F02"/>
    <w:rsid w:val="007830AD"/>
    <w:rsid w:val="00783724"/>
    <w:rsid w:val="00784178"/>
    <w:rsid w:val="00784348"/>
    <w:rsid w:val="0078450B"/>
    <w:rsid w:val="00784554"/>
    <w:rsid w:val="007850D7"/>
    <w:rsid w:val="007851D7"/>
    <w:rsid w:val="0078551C"/>
    <w:rsid w:val="00785592"/>
    <w:rsid w:val="007860DF"/>
    <w:rsid w:val="00786389"/>
    <w:rsid w:val="007863EA"/>
    <w:rsid w:val="0078675F"/>
    <w:rsid w:val="00786ABB"/>
    <w:rsid w:val="00786CBD"/>
    <w:rsid w:val="00786F8E"/>
    <w:rsid w:val="00786FE6"/>
    <w:rsid w:val="007876DC"/>
    <w:rsid w:val="00787806"/>
    <w:rsid w:val="00787A64"/>
    <w:rsid w:val="00787A66"/>
    <w:rsid w:val="00787EA8"/>
    <w:rsid w:val="007900E5"/>
    <w:rsid w:val="007901D8"/>
    <w:rsid w:val="007907AD"/>
    <w:rsid w:val="00790FC6"/>
    <w:rsid w:val="007911BA"/>
    <w:rsid w:val="0079127D"/>
    <w:rsid w:val="007913A9"/>
    <w:rsid w:val="00791735"/>
    <w:rsid w:val="007917FB"/>
    <w:rsid w:val="00791AEB"/>
    <w:rsid w:val="00791D2E"/>
    <w:rsid w:val="00791F18"/>
    <w:rsid w:val="007920E4"/>
    <w:rsid w:val="00792D2F"/>
    <w:rsid w:val="00792E5A"/>
    <w:rsid w:val="00793092"/>
    <w:rsid w:val="00793550"/>
    <w:rsid w:val="00793D9D"/>
    <w:rsid w:val="00793E0D"/>
    <w:rsid w:val="00793EE7"/>
    <w:rsid w:val="00794734"/>
    <w:rsid w:val="007947E8"/>
    <w:rsid w:val="00794C47"/>
    <w:rsid w:val="00795015"/>
    <w:rsid w:val="00795310"/>
    <w:rsid w:val="0079584E"/>
    <w:rsid w:val="00795950"/>
    <w:rsid w:val="00795B24"/>
    <w:rsid w:val="0079611E"/>
    <w:rsid w:val="007966F2"/>
    <w:rsid w:val="00796700"/>
    <w:rsid w:val="00796EFC"/>
    <w:rsid w:val="00796F07"/>
    <w:rsid w:val="0079705A"/>
    <w:rsid w:val="007972A2"/>
    <w:rsid w:val="007972D5"/>
    <w:rsid w:val="00797867"/>
    <w:rsid w:val="007979D7"/>
    <w:rsid w:val="00797ABB"/>
    <w:rsid w:val="007A0092"/>
    <w:rsid w:val="007A00ED"/>
    <w:rsid w:val="007A0132"/>
    <w:rsid w:val="007A0198"/>
    <w:rsid w:val="007A053A"/>
    <w:rsid w:val="007A06D6"/>
    <w:rsid w:val="007A0733"/>
    <w:rsid w:val="007A07F6"/>
    <w:rsid w:val="007A081D"/>
    <w:rsid w:val="007A081F"/>
    <w:rsid w:val="007A0E59"/>
    <w:rsid w:val="007A1389"/>
    <w:rsid w:val="007A1433"/>
    <w:rsid w:val="007A18D2"/>
    <w:rsid w:val="007A1ABF"/>
    <w:rsid w:val="007A202B"/>
    <w:rsid w:val="007A25C5"/>
    <w:rsid w:val="007A31D4"/>
    <w:rsid w:val="007A3213"/>
    <w:rsid w:val="007A3838"/>
    <w:rsid w:val="007A39BE"/>
    <w:rsid w:val="007A3A2B"/>
    <w:rsid w:val="007A43A3"/>
    <w:rsid w:val="007A44FA"/>
    <w:rsid w:val="007A46A2"/>
    <w:rsid w:val="007A483F"/>
    <w:rsid w:val="007A494A"/>
    <w:rsid w:val="007A4AA9"/>
    <w:rsid w:val="007A4BA3"/>
    <w:rsid w:val="007A4CCC"/>
    <w:rsid w:val="007A50A4"/>
    <w:rsid w:val="007A5421"/>
    <w:rsid w:val="007A5900"/>
    <w:rsid w:val="007A5EFC"/>
    <w:rsid w:val="007A6763"/>
    <w:rsid w:val="007A6AAF"/>
    <w:rsid w:val="007A6D51"/>
    <w:rsid w:val="007A718B"/>
    <w:rsid w:val="007A738E"/>
    <w:rsid w:val="007A73DE"/>
    <w:rsid w:val="007A76FF"/>
    <w:rsid w:val="007A7A48"/>
    <w:rsid w:val="007A7D38"/>
    <w:rsid w:val="007A7DB2"/>
    <w:rsid w:val="007A7DC7"/>
    <w:rsid w:val="007B0B85"/>
    <w:rsid w:val="007B0BB0"/>
    <w:rsid w:val="007B15E0"/>
    <w:rsid w:val="007B1BE4"/>
    <w:rsid w:val="007B1C71"/>
    <w:rsid w:val="007B1FA4"/>
    <w:rsid w:val="007B2116"/>
    <w:rsid w:val="007B2196"/>
    <w:rsid w:val="007B232B"/>
    <w:rsid w:val="007B2540"/>
    <w:rsid w:val="007B2D4F"/>
    <w:rsid w:val="007B363A"/>
    <w:rsid w:val="007B38B0"/>
    <w:rsid w:val="007B41DB"/>
    <w:rsid w:val="007B45E1"/>
    <w:rsid w:val="007B4601"/>
    <w:rsid w:val="007B47EB"/>
    <w:rsid w:val="007B49A1"/>
    <w:rsid w:val="007B4AC8"/>
    <w:rsid w:val="007B5341"/>
    <w:rsid w:val="007B534C"/>
    <w:rsid w:val="007B5A4C"/>
    <w:rsid w:val="007B5D37"/>
    <w:rsid w:val="007B5E05"/>
    <w:rsid w:val="007B60D1"/>
    <w:rsid w:val="007B63E9"/>
    <w:rsid w:val="007B66B8"/>
    <w:rsid w:val="007B67B9"/>
    <w:rsid w:val="007B6AF4"/>
    <w:rsid w:val="007B6D62"/>
    <w:rsid w:val="007B6DA2"/>
    <w:rsid w:val="007B72A9"/>
    <w:rsid w:val="007B7301"/>
    <w:rsid w:val="007B795E"/>
    <w:rsid w:val="007B79EC"/>
    <w:rsid w:val="007B7BAF"/>
    <w:rsid w:val="007C000A"/>
    <w:rsid w:val="007C0060"/>
    <w:rsid w:val="007C017C"/>
    <w:rsid w:val="007C0433"/>
    <w:rsid w:val="007C0AD6"/>
    <w:rsid w:val="007C0B11"/>
    <w:rsid w:val="007C0B36"/>
    <w:rsid w:val="007C0D23"/>
    <w:rsid w:val="007C1510"/>
    <w:rsid w:val="007C19CF"/>
    <w:rsid w:val="007C1A4F"/>
    <w:rsid w:val="007C1BD0"/>
    <w:rsid w:val="007C204C"/>
    <w:rsid w:val="007C21EB"/>
    <w:rsid w:val="007C26DD"/>
    <w:rsid w:val="007C2A42"/>
    <w:rsid w:val="007C2D9F"/>
    <w:rsid w:val="007C3403"/>
    <w:rsid w:val="007C3476"/>
    <w:rsid w:val="007C3701"/>
    <w:rsid w:val="007C3A5C"/>
    <w:rsid w:val="007C3B93"/>
    <w:rsid w:val="007C4220"/>
    <w:rsid w:val="007C464A"/>
    <w:rsid w:val="007C4778"/>
    <w:rsid w:val="007C47C8"/>
    <w:rsid w:val="007C4D0E"/>
    <w:rsid w:val="007C5088"/>
    <w:rsid w:val="007C525A"/>
    <w:rsid w:val="007C564A"/>
    <w:rsid w:val="007C5A21"/>
    <w:rsid w:val="007C5D3B"/>
    <w:rsid w:val="007C631C"/>
    <w:rsid w:val="007C6522"/>
    <w:rsid w:val="007C690A"/>
    <w:rsid w:val="007C69BB"/>
    <w:rsid w:val="007C6BF3"/>
    <w:rsid w:val="007C6F63"/>
    <w:rsid w:val="007C705A"/>
    <w:rsid w:val="007C7269"/>
    <w:rsid w:val="007C7BC0"/>
    <w:rsid w:val="007C7EB6"/>
    <w:rsid w:val="007C7EFA"/>
    <w:rsid w:val="007C7FAA"/>
    <w:rsid w:val="007D0149"/>
    <w:rsid w:val="007D01D6"/>
    <w:rsid w:val="007D0372"/>
    <w:rsid w:val="007D04D2"/>
    <w:rsid w:val="007D0679"/>
    <w:rsid w:val="007D08DB"/>
    <w:rsid w:val="007D0AED"/>
    <w:rsid w:val="007D0C20"/>
    <w:rsid w:val="007D0C69"/>
    <w:rsid w:val="007D0E2F"/>
    <w:rsid w:val="007D0ED9"/>
    <w:rsid w:val="007D1664"/>
    <w:rsid w:val="007D1737"/>
    <w:rsid w:val="007D17AF"/>
    <w:rsid w:val="007D183A"/>
    <w:rsid w:val="007D1970"/>
    <w:rsid w:val="007D1C91"/>
    <w:rsid w:val="007D1D5D"/>
    <w:rsid w:val="007D2475"/>
    <w:rsid w:val="007D24C1"/>
    <w:rsid w:val="007D2771"/>
    <w:rsid w:val="007D2973"/>
    <w:rsid w:val="007D29B1"/>
    <w:rsid w:val="007D32BA"/>
    <w:rsid w:val="007D3305"/>
    <w:rsid w:val="007D33F2"/>
    <w:rsid w:val="007D3488"/>
    <w:rsid w:val="007D34A7"/>
    <w:rsid w:val="007D3562"/>
    <w:rsid w:val="007D376A"/>
    <w:rsid w:val="007D379F"/>
    <w:rsid w:val="007D3A89"/>
    <w:rsid w:val="007D40C5"/>
    <w:rsid w:val="007D41AB"/>
    <w:rsid w:val="007D42D6"/>
    <w:rsid w:val="007D43EB"/>
    <w:rsid w:val="007D4494"/>
    <w:rsid w:val="007D44CB"/>
    <w:rsid w:val="007D479F"/>
    <w:rsid w:val="007D49A0"/>
    <w:rsid w:val="007D4F8B"/>
    <w:rsid w:val="007D4FF5"/>
    <w:rsid w:val="007D57CE"/>
    <w:rsid w:val="007D588F"/>
    <w:rsid w:val="007D59F7"/>
    <w:rsid w:val="007D5ABA"/>
    <w:rsid w:val="007D5AD6"/>
    <w:rsid w:val="007D5CE2"/>
    <w:rsid w:val="007D5E86"/>
    <w:rsid w:val="007D61D7"/>
    <w:rsid w:val="007D64AA"/>
    <w:rsid w:val="007D65D9"/>
    <w:rsid w:val="007D6DA0"/>
    <w:rsid w:val="007D7031"/>
    <w:rsid w:val="007D734A"/>
    <w:rsid w:val="007D73CA"/>
    <w:rsid w:val="007D74F5"/>
    <w:rsid w:val="007D7840"/>
    <w:rsid w:val="007D7DEF"/>
    <w:rsid w:val="007D7F83"/>
    <w:rsid w:val="007D7FA9"/>
    <w:rsid w:val="007E04F5"/>
    <w:rsid w:val="007E0DED"/>
    <w:rsid w:val="007E0FB6"/>
    <w:rsid w:val="007E12ED"/>
    <w:rsid w:val="007E134F"/>
    <w:rsid w:val="007E13A5"/>
    <w:rsid w:val="007E174B"/>
    <w:rsid w:val="007E1AAB"/>
    <w:rsid w:val="007E1FCF"/>
    <w:rsid w:val="007E24D8"/>
    <w:rsid w:val="007E2BF9"/>
    <w:rsid w:val="007E2D20"/>
    <w:rsid w:val="007E2F8A"/>
    <w:rsid w:val="007E30CA"/>
    <w:rsid w:val="007E3158"/>
    <w:rsid w:val="007E3300"/>
    <w:rsid w:val="007E343D"/>
    <w:rsid w:val="007E378E"/>
    <w:rsid w:val="007E3986"/>
    <w:rsid w:val="007E39FF"/>
    <w:rsid w:val="007E3BA7"/>
    <w:rsid w:val="007E3C70"/>
    <w:rsid w:val="007E3D0A"/>
    <w:rsid w:val="007E3E75"/>
    <w:rsid w:val="007E417F"/>
    <w:rsid w:val="007E433B"/>
    <w:rsid w:val="007E43A2"/>
    <w:rsid w:val="007E46CF"/>
    <w:rsid w:val="007E4A6A"/>
    <w:rsid w:val="007E4B50"/>
    <w:rsid w:val="007E4D53"/>
    <w:rsid w:val="007E4E03"/>
    <w:rsid w:val="007E50AA"/>
    <w:rsid w:val="007E5281"/>
    <w:rsid w:val="007E54A9"/>
    <w:rsid w:val="007E5522"/>
    <w:rsid w:val="007E5A0F"/>
    <w:rsid w:val="007E5E5B"/>
    <w:rsid w:val="007E6096"/>
    <w:rsid w:val="007E63A9"/>
    <w:rsid w:val="007E6B13"/>
    <w:rsid w:val="007E6C6F"/>
    <w:rsid w:val="007E6C90"/>
    <w:rsid w:val="007E6D19"/>
    <w:rsid w:val="007E714C"/>
    <w:rsid w:val="007E75F2"/>
    <w:rsid w:val="007E787C"/>
    <w:rsid w:val="007E79D7"/>
    <w:rsid w:val="007E7ECD"/>
    <w:rsid w:val="007F03AF"/>
    <w:rsid w:val="007F050C"/>
    <w:rsid w:val="007F0A8F"/>
    <w:rsid w:val="007F0C51"/>
    <w:rsid w:val="007F0FD9"/>
    <w:rsid w:val="007F0FF6"/>
    <w:rsid w:val="007F1676"/>
    <w:rsid w:val="007F1C2B"/>
    <w:rsid w:val="007F1D59"/>
    <w:rsid w:val="007F1D65"/>
    <w:rsid w:val="007F31F9"/>
    <w:rsid w:val="007F32C9"/>
    <w:rsid w:val="007F3446"/>
    <w:rsid w:val="007F3E7A"/>
    <w:rsid w:val="007F4372"/>
    <w:rsid w:val="007F442F"/>
    <w:rsid w:val="007F4F97"/>
    <w:rsid w:val="007F54B0"/>
    <w:rsid w:val="007F55ED"/>
    <w:rsid w:val="007F5DDF"/>
    <w:rsid w:val="007F5F08"/>
    <w:rsid w:val="007F614F"/>
    <w:rsid w:val="007F61D8"/>
    <w:rsid w:val="007F61F3"/>
    <w:rsid w:val="007F65F5"/>
    <w:rsid w:val="007F66E3"/>
    <w:rsid w:val="007F6BAC"/>
    <w:rsid w:val="007F6D97"/>
    <w:rsid w:val="007F6E31"/>
    <w:rsid w:val="007F713A"/>
    <w:rsid w:val="007F7635"/>
    <w:rsid w:val="007F7938"/>
    <w:rsid w:val="007F7E63"/>
    <w:rsid w:val="007F7F22"/>
    <w:rsid w:val="00800162"/>
    <w:rsid w:val="008001B6"/>
    <w:rsid w:val="00800582"/>
    <w:rsid w:val="0080069A"/>
    <w:rsid w:val="00800729"/>
    <w:rsid w:val="00800989"/>
    <w:rsid w:val="00800C61"/>
    <w:rsid w:val="00800C9B"/>
    <w:rsid w:val="0080119D"/>
    <w:rsid w:val="008018D9"/>
    <w:rsid w:val="008019ED"/>
    <w:rsid w:val="00801AC0"/>
    <w:rsid w:val="00801AF8"/>
    <w:rsid w:val="00802CFB"/>
    <w:rsid w:val="00803391"/>
    <w:rsid w:val="00803702"/>
    <w:rsid w:val="0080376D"/>
    <w:rsid w:val="00803BA5"/>
    <w:rsid w:val="00803BEC"/>
    <w:rsid w:val="00803C92"/>
    <w:rsid w:val="00803D2D"/>
    <w:rsid w:val="00803E59"/>
    <w:rsid w:val="00804268"/>
    <w:rsid w:val="00804578"/>
    <w:rsid w:val="00804E9E"/>
    <w:rsid w:val="00805037"/>
    <w:rsid w:val="00805387"/>
    <w:rsid w:val="008054FC"/>
    <w:rsid w:val="008055F2"/>
    <w:rsid w:val="008065D5"/>
    <w:rsid w:val="00806F8B"/>
    <w:rsid w:val="008071E0"/>
    <w:rsid w:val="0080720C"/>
    <w:rsid w:val="00807939"/>
    <w:rsid w:val="00807F10"/>
    <w:rsid w:val="00810C6C"/>
    <w:rsid w:val="00810FA9"/>
    <w:rsid w:val="00810FD9"/>
    <w:rsid w:val="008114D1"/>
    <w:rsid w:val="008116A2"/>
    <w:rsid w:val="00811851"/>
    <w:rsid w:val="008119D5"/>
    <w:rsid w:val="00812046"/>
    <w:rsid w:val="008120D3"/>
    <w:rsid w:val="008122C7"/>
    <w:rsid w:val="00812791"/>
    <w:rsid w:val="00812BEB"/>
    <w:rsid w:val="008132C2"/>
    <w:rsid w:val="008135B6"/>
    <w:rsid w:val="008136B2"/>
    <w:rsid w:val="008139A9"/>
    <w:rsid w:val="00813B77"/>
    <w:rsid w:val="00813D93"/>
    <w:rsid w:val="00813F0A"/>
    <w:rsid w:val="00813F54"/>
    <w:rsid w:val="00813F84"/>
    <w:rsid w:val="0081402F"/>
    <w:rsid w:val="00814DBA"/>
    <w:rsid w:val="008150D6"/>
    <w:rsid w:val="008154D6"/>
    <w:rsid w:val="0081572F"/>
    <w:rsid w:val="00815D2A"/>
    <w:rsid w:val="0081603A"/>
    <w:rsid w:val="008163DD"/>
    <w:rsid w:val="00816863"/>
    <w:rsid w:val="00816905"/>
    <w:rsid w:val="00816A53"/>
    <w:rsid w:val="00816BB5"/>
    <w:rsid w:val="00816D3C"/>
    <w:rsid w:val="008173E2"/>
    <w:rsid w:val="00817637"/>
    <w:rsid w:val="00817B94"/>
    <w:rsid w:val="00817C59"/>
    <w:rsid w:val="00817F77"/>
    <w:rsid w:val="00820525"/>
    <w:rsid w:val="008209CE"/>
    <w:rsid w:val="00820A53"/>
    <w:rsid w:val="00820A6F"/>
    <w:rsid w:val="00820AAF"/>
    <w:rsid w:val="00820E24"/>
    <w:rsid w:val="00820F6C"/>
    <w:rsid w:val="00821235"/>
    <w:rsid w:val="00821280"/>
    <w:rsid w:val="0082130C"/>
    <w:rsid w:val="00821BE5"/>
    <w:rsid w:val="00821FD6"/>
    <w:rsid w:val="008220BF"/>
    <w:rsid w:val="008228D8"/>
    <w:rsid w:val="00822A24"/>
    <w:rsid w:val="00822A54"/>
    <w:rsid w:val="00822DA5"/>
    <w:rsid w:val="0082359A"/>
    <w:rsid w:val="008235E3"/>
    <w:rsid w:val="00823D16"/>
    <w:rsid w:val="00823F27"/>
    <w:rsid w:val="00823F6F"/>
    <w:rsid w:val="00823FA2"/>
    <w:rsid w:val="00824851"/>
    <w:rsid w:val="00824DCF"/>
    <w:rsid w:val="00825D2F"/>
    <w:rsid w:val="00825DCA"/>
    <w:rsid w:val="00825F09"/>
    <w:rsid w:val="00826240"/>
    <w:rsid w:val="0082624F"/>
    <w:rsid w:val="008269F8"/>
    <w:rsid w:val="00826D93"/>
    <w:rsid w:val="00827414"/>
    <w:rsid w:val="00827500"/>
    <w:rsid w:val="008302C3"/>
    <w:rsid w:val="00830536"/>
    <w:rsid w:val="00830602"/>
    <w:rsid w:val="00831201"/>
    <w:rsid w:val="00831E8C"/>
    <w:rsid w:val="00831FB5"/>
    <w:rsid w:val="00832389"/>
    <w:rsid w:val="008329E9"/>
    <w:rsid w:val="00832B2B"/>
    <w:rsid w:val="00832BE5"/>
    <w:rsid w:val="00833279"/>
    <w:rsid w:val="0083351B"/>
    <w:rsid w:val="00833972"/>
    <w:rsid w:val="00833A25"/>
    <w:rsid w:val="00833C69"/>
    <w:rsid w:val="00833F78"/>
    <w:rsid w:val="00834067"/>
    <w:rsid w:val="00835555"/>
    <w:rsid w:val="00835DBA"/>
    <w:rsid w:val="00835E24"/>
    <w:rsid w:val="0083608D"/>
    <w:rsid w:val="00836572"/>
    <w:rsid w:val="00837287"/>
    <w:rsid w:val="008376A5"/>
    <w:rsid w:val="008378D0"/>
    <w:rsid w:val="00837B49"/>
    <w:rsid w:val="00837F9C"/>
    <w:rsid w:val="00840125"/>
    <w:rsid w:val="008404AE"/>
    <w:rsid w:val="008406E8"/>
    <w:rsid w:val="008409F6"/>
    <w:rsid w:val="00841081"/>
    <w:rsid w:val="008410E5"/>
    <w:rsid w:val="0084128B"/>
    <w:rsid w:val="008418A4"/>
    <w:rsid w:val="0084199F"/>
    <w:rsid w:val="00841CAA"/>
    <w:rsid w:val="00841ED7"/>
    <w:rsid w:val="00841F03"/>
    <w:rsid w:val="00842361"/>
    <w:rsid w:val="008425D6"/>
    <w:rsid w:val="00842798"/>
    <w:rsid w:val="008429E4"/>
    <w:rsid w:val="00843359"/>
    <w:rsid w:val="008433C8"/>
    <w:rsid w:val="0084366E"/>
    <w:rsid w:val="00843C8D"/>
    <w:rsid w:val="008440EC"/>
    <w:rsid w:val="008448E1"/>
    <w:rsid w:val="008455D6"/>
    <w:rsid w:val="00845957"/>
    <w:rsid w:val="00845A4C"/>
    <w:rsid w:val="008461F3"/>
    <w:rsid w:val="0084653F"/>
    <w:rsid w:val="00846C97"/>
    <w:rsid w:val="008471AF"/>
    <w:rsid w:val="008475BA"/>
    <w:rsid w:val="00847DD3"/>
    <w:rsid w:val="00847E74"/>
    <w:rsid w:val="00847F23"/>
    <w:rsid w:val="0085012E"/>
    <w:rsid w:val="00850145"/>
    <w:rsid w:val="00850149"/>
    <w:rsid w:val="00850890"/>
    <w:rsid w:val="00851237"/>
    <w:rsid w:val="00851266"/>
    <w:rsid w:val="00851665"/>
    <w:rsid w:val="0085174B"/>
    <w:rsid w:val="00852065"/>
    <w:rsid w:val="0085207F"/>
    <w:rsid w:val="008522BE"/>
    <w:rsid w:val="00852523"/>
    <w:rsid w:val="0085299A"/>
    <w:rsid w:val="0085307F"/>
    <w:rsid w:val="008531FC"/>
    <w:rsid w:val="008535CC"/>
    <w:rsid w:val="008536D2"/>
    <w:rsid w:val="00853751"/>
    <w:rsid w:val="00853827"/>
    <w:rsid w:val="008538EB"/>
    <w:rsid w:val="00853B10"/>
    <w:rsid w:val="00854381"/>
    <w:rsid w:val="00854F5D"/>
    <w:rsid w:val="00855675"/>
    <w:rsid w:val="00855ECA"/>
    <w:rsid w:val="00856053"/>
    <w:rsid w:val="00856198"/>
    <w:rsid w:val="00856528"/>
    <w:rsid w:val="00856BCA"/>
    <w:rsid w:val="00856DCE"/>
    <w:rsid w:val="0085747D"/>
    <w:rsid w:val="00857607"/>
    <w:rsid w:val="00857737"/>
    <w:rsid w:val="00857752"/>
    <w:rsid w:val="00857C7B"/>
    <w:rsid w:val="00857D6C"/>
    <w:rsid w:val="00857DB4"/>
    <w:rsid w:val="0086050F"/>
    <w:rsid w:val="008606E2"/>
    <w:rsid w:val="008606F5"/>
    <w:rsid w:val="00860953"/>
    <w:rsid w:val="00860E5C"/>
    <w:rsid w:val="00861AD8"/>
    <w:rsid w:val="00861CCE"/>
    <w:rsid w:val="00862021"/>
    <w:rsid w:val="008628B5"/>
    <w:rsid w:val="00862ECB"/>
    <w:rsid w:val="0086331B"/>
    <w:rsid w:val="00863449"/>
    <w:rsid w:val="008636CE"/>
    <w:rsid w:val="00863CF2"/>
    <w:rsid w:val="00863E56"/>
    <w:rsid w:val="008643E6"/>
    <w:rsid w:val="0086441D"/>
    <w:rsid w:val="00864598"/>
    <w:rsid w:val="008646DD"/>
    <w:rsid w:val="00864743"/>
    <w:rsid w:val="00864BD3"/>
    <w:rsid w:val="0086522F"/>
    <w:rsid w:val="00865782"/>
    <w:rsid w:val="0086595C"/>
    <w:rsid w:val="00865AC5"/>
    <w:rsid w:val="00865DC4"/>
    <w:rsid w:val="00865EDA"/>
    <w:rsid w:val="00865EE6"/>
    <w:rsid w:val="00865F83"/>
    <w:rsid w:val="008661D6"/>
    <w:rsid w:val="00866685"/>
    <w:rsid w:val="008666C1"/>
    <w:rsid w:val="00866D7B"/>
    <w:rsid w:val="00866FC2"/>
    <w:rsid w:val="008677E9"/>
    <w:rsid w:val="008678DA"/>
    <w:rsid w:val="00867953"/>
    <w:rsid w:val="00867B25"/>
    <w:rsid w:val="0087022B"/>
    <w:rsid w:val="00870817"/>
    <w:rsid w:val="00870851"/>
    <w:rsid w:val="0087096F"/>
    <w:rsid w:val="00870E25"/>
    <w:rsid w:val="00870F2E"/>
    <w:rsid w:val="00870FA1"/>
    <w:rsid w:val="008711C5"/>
    <w:rsid w:val="00871992"/>
    <w:rsid w:val="00871C69"/>
    <w:rsid w:val="00871E9C"/>
    <w:rsid w:val="008723DF"/>
    <w:rsid w:val="00872854"/>
    <w:rsid w:val="00872A32"/>
    <w:rsid w:val="00872E2F"/>
    <w:rsid w:val="00872ED7"/>
    <w:rsid w:val="008734E2"/>
    <w:rsid w:val="00873C88"/>
    <w:rsid w:val="0087405F"/>
    <w:rsid w:val="008741DD"/>
    <w:rsid w:val="0087421E"/>
    <w:rsid w:val="008742A1"/>
    <w:rsid w:val="008742F0"/>
    <w:rsid w:val="00874734"/>
    <w:rsid w:val="00874794"/>
    <w:rsid w:val="00874C64"/>
    <w:rsid w:val="00874C7C"/>
    <w:rsid w:val="00874D05"/>
    <w:rsid w:val="00874E49"/>
    <w:rsid w:val="00875661"/>
    <w:rsid w:val="00875B85"/>
    <w:rsid w:val="00875BA9"/>
    <w:rsid w:val="0087613E"/>
    <w:rsid w:val="00876370"/>
    <w:rsid w:val="008767CF"/>
    <w:rsid w:val="00876B56"/>
    <w:rsid w:val="00876BC1"/>
    <w:rsid w:val="00876BF3"/>
    <w:rsid w:val="00876FDA"/>
    <w:rsid w:val="00877068"/>
    <w:rsid w:val="00877487"/>
    <w:rsid w:val="00877772"/>
    <w:rsid w:val="00877AD7"/>
    <w:rsid w:val="00877E99"/>
    <w:rsid w:val="0088012E"/>
    <w:rsid w:val="00880173"/>
    <w:rsid w:val="00880244"/>
    <w:rsid w:val="008804BB"/>
    <w:rsid w:val="00880BF0"/>
    <w:rsid w:val="0088162A"/>
    <w:rsid w:val="00881730"/>
    <w:rsid w:val="00881841"/>
    <w:rsid w:val="008818B8"/>
    <w:rsid w:val="00881A1A"/>
    <w:rsid w:val="00881EC7"/>
    <w:rsid w:val="00881FDD"/>
    <w:rsid w:val="00882298"/>
    <w:rsid w:val="00883646"/>
    <w:rsid w:val="00883B2F"/>
    <w:rsid w:val="00883E02"/>
    <w:rsid w:val="00883FA0"/>
    <w:rsid w:val="00884430"/>
    <w:rsid w:val="0088458E"/>
    <w:rsid w:val="00885000"/>
    <w:rsid w:val="008851BE"/>
    <w:rsid w:val="008852A5"/>
    <w:rsid w:val="008854BF"/>
    <w:rsid w:val="00885FE0"/>
    <w:rsid w:val="008861A3"/>
    <w:rsid w:val="008862EE"/>
    <w:rsid w:val="00886F19"/>
    <w:rsid w:val="00887733"/>
    <w:rsid w:val="00887958"/>
    <w:rsid w:val="00890449"/>
    <w:rsid w:val="008904EE"/>
    <w:rsid w:val="00890572"/>
    <w:rsid w:val="00890DF9"/>
    <w:rsid w:val="00890E42"/>
    <w:rsid w:val="00890F3C"/>
    <w:rsid w:val="0089123C"/>
    <w:rsid w:val="00891350"/>
    <w:rsid w:val="00892742"/>
    <w:rsid w:val="0089286B"/>
    <w:rsid w:val="0089292A"/>
    <w:rsid w:val="00892B93"/>
    <w:rsid w:val="00893523"/>
    <w:rsid w:val="0089358E"/>
    <w:rsid w:val="00893BDE"/>
    <w:rsid w:val="0089434C"/>
    <w:rsid w:val="00894767"/>
    <w:rsid w:val="0089566C"/>
    <w:rsid w:val="008956EE"/>
    <w:rsid w:val="008957B2"/>
    <w:rsid w:val="00895B88"/>
    <w:rsid w:val="00895D47"/>
    <w:rsid w:val="00896245"/>
    <w:rsid w:val="008962B3"/>
    <w:rsid w:val="00896C36"/>
    <w:rsid w:val="00896C4A"/>
    <w:rsid w:val="00897191"/>
    <w:rsid w:val="008971A8"/>
    <w:rsid w:val="008972DD"/>
    <w:rsid w:val="0089746A"/>
    <w:rsid w:val="00897520"/>
    <w:rsid w:val="008975FE"/>
    <w:rsid w:val="00897787"/>
    <w:rsid w:val="008A0111"/>
    <w:rsid w:val="008A020E"/>
    <w:rsid w:val="008A0268"/>
    <w:rsid w:val="008A0C47"/>
    <w:rsid w:val="008A0DF4"/>
    <w:rsid w:val="008A0E18"/>
    <w:rsid w:val="008A0F3F"/>
    <w:rsid w:val="008A1721"/>
    <w:rsid w:val="008A1FAC"/>
    <w:rsid w:val="008A2933"/>
    <w:rsid w:val="008A2FBE"/>
    <w:rsid w:val="008A3417"/>
    <w:rsid w:val="008A358D"/>
    <w:rsid w:val="008A368C"/>
    <w:rsid w:val="008A3A1F"/>
    <w:rsid w:val="008A3AD9"/>
    <w:rsid w:val="008A3D05"/>
    <w:rsid w:val="008A4345"/>
    <w:rsid w:val="008A4A5C"/>
    <w:rsid w:val="008A4F29"/>
    <w:rsid w:val="008A4F30"/>
    <w:rsid w:val="008A55A7"/>
    <w:rsid w:val="008A5F41"/>
    <w:rsid w:val="008A61D4"/>
    <w:rsid w:val="008A7119"/>
    <w:rsid w:val="008A7269"/>
    <w:rsid w:val="008A7F8B"/>
    <w:rsid w:val="008B0312"/>
    <w:rsid w:val="008B0A82"/>
    <w:rsid w:val="008B0AB2"/>
    <w:rsid w:val="008B0C38"/>
    <w:rsid w:val="008B0CF3"/>
    <w:rsid w:val="008B130F"/>
    <w:rsid w:val="008B1922"/>
    <w:rsid w:val="008B19FE"/>
    <w:rsid w:val="008B209E"/>
    <w:rsid w:val="008B212A"/>
    <w:rsid w:val="008B2397"/>
    <w:rsid w:val="008B2866"/>
    <w:rsid w:val="008B29DA"/>
    <w:rsid w:val="008B2E0A"/>
    <w:rsid w:val="008B2E8F"/>
    <w:rsid w:val="008B313F"/>
    <w:rsid w:val="008B331C"/>
    <w:rsid w:val="008B33A6"/>
    <w:rsid w:val="008B33D1"/>
    <w:rsid w:val="008B3786"/>
    <w:rsid w:val="008B3916"/>
    <w:rsid w:val="008B394B"/>
    <w:rsid w:val="008B3E21"/>
    <w:rsid w:val="008B3EF1"/>
    <w:rsid w:val="008B4327"/>
    <w:rsid w:val="008B44A4"/>
    <w:rsid w:val="008B4729"/>
    <w:rsid w:val="008B4740"/>
    <w:rsid w:val="008B4879"/>
    <w:rsid w:val="008B4A93"/>
    <w:rsid w:val="008B4AC2"/>
    <w:rsid w:val="008B4B2F"/>
    <w:rsid w:val="008B4BEE"/>
    <w:rsid w:val="008B4BF9"/>
    <w:rsid w:val="008B51C6"/>
    <w:rsid w:val="008B5643"/>
    <w:rsid w:val="008B5BBB"/>
    <w:rsid w:val="008B694C"/>
    <w:rsid w:val="008B69E0"/>
    <w:rsid w:val="008B734F"/>
    <w:rsid w:val="008B7732"/>
    <w:rsid w:val="008B7AD0"/>
    <w:rsid w:val="008B7C80"/>
    <w:rsid w:val="008B7D4C"/>
    <w:rsid w:val="008C04CF"/>
    <w:rsid w:val="008C08D6"/>
    <w:rsid w:val="008C0919"/>
    <w:rsid w:val="008C0B7C"/>
    <w:rsid w:val="008C0FEA"/>
    <w:rsid w:val="008C1048"/>
    <w:rsid w:val="008C12DA"/>
    <w:rsid w:val="008C132F"/>
    <w:rsid w:val="008C178E"/>
    <w:rsid w:val="008C1BCC"/>
    <w:rsid w:val="008C1BE2"/>
    <w:rsid w:val="008C1D6B"/>
    <w:rsid w:val="008C1F6B"/>
    <w:rsid w:val="008C244B"/>
    <w:rsid w:val="008C2455"/>
    <w:rsid w:val="008C267C"/>
    <w:rsid w:val="008C2DE0"/>
    <w:rsid w:val="008C2EB6"/>
    <w:rsid w:val="008C2F03"/>
    <w:rsid w:val="008C2FFB"/>
    <w:rsid w:val="008C362C"/>
    <w:rsid w:val="008C37AE"/>
    <w:rsid w:val="008C394B"/>
    <w:rsid w:val="008C3A41"/>
    <w:rsid w:val="008C3FD4"/>
    <w:rsid w:val="008C43D9"/>
    <w:rsid w:val="008C44AE"/>
    <w:rsid w:val="008C4524"/>
    <w:rsid w:val="008C50BF"/>
    <w:rsid w:val="008C5379"/>
    <w:rsid w:val="008C595A"/>
    <w:rsid w:val="008C5A0B"/>
    <w:rsid w:val="008C5B37"/>
    <w:rsid w:val="008C5BD7"/>
    <w:rsid w:val="008C5FE6"/>
    <w:rsid w:val="008C61B3"/>
    <w:rsid w:val="008C627D"/>
    <w:rsid w:val="008C6729"/>
    <w:rsid w:val="008C67D4"/>
    <w:rsid w:val="008C6BE6"/>
    <w:rsid w:val="008C6F59"/>
    <w:rsid w:val="008C782F"/>
    <w:rsid w:val="008D072C"/>
    <w:rsid w:val="008D0A75"/>
    <w:rsid w:val="008D0D38"/>
    <w:rsid w:val="008D0DB2"/>
    <w:rsid w:val="008D0F39"/>
    <w:rsid w:val="008D1197"/>
    <w:rsid w:val="008D11AA"/>
    <w:rsid w:val="008D128C"/>
    <w:rsid w:val="008D132D"/>
    <w:rsid w:val="008D16D4"/>
    <w:rsid w:val="008D1C7A"/>
    <w:rsid w:val="008D2054"/>
    <w:rsid w:val="008D20C6"/>
    <w:rsid w:val="008D20D7"/>
    <w:rsid w:val="008D23CD"/>
    <w:rsid w:val="008D2651"/>
    <w:rsid w:val="008D29BB"/>
    <w:rsid w:val="008D2B4C"/>
    <w:rsid w:val="008D2D69"/>
    <w:rsid w:val="008D2F4D"/>
    <w:rsid w:val="008D322A"/>
    <w:rsid w:val="008D3C98"/>
    <w:rsid w:val="008D4167"/>
    <w:rsid w:val="008D416C"/>
    <w:rsid w:val="008D48F1"/>
    <w:rsid w:val="008D4E01"/>
    <w:rsid w:val="008D5047"/>
    <w:rsid w:val="008D51C1"/>
    <w:rsid w:val="008D5F90"/>
    <w:rsid w:val="008D6069"/>
    <w:rsid w:val="008D62FC"/>
    <w:rsid w:val="008D65FE"/>
    <w:rsid w:val="008D6ED6"/>
    <w:rsid w:val="008D704E"/>
    <w:rsid w:val="008D71AF"/>
    <w:rsid w:val="008D7297"/>
    <w:rsid w:val="008D7434"/>
    <w:rsid w:val="008D79D1"/>
    <w:rsid w:val="008D7D3F"/>
    <w:rsid w:val="008D7F41"/>
    <w:rsid w:val="008D7F46"/>
    <w:rsid w:val="008E00C5"/>
    <w:rsid w:val="008E04FE"/>
    <w:rsid w:val="008E068D"/>
    <w:rsid w:val="008E0976"/>
    <w:rsid w:val="008E09BC"/>
    <w:rsid w:val="008E0ADA"/>
    <w:rsid w:val="008E1466"/>
    <w:rsid w:val="008E175C"/>
    <w:rsid w:val="008E2224"/>
    <w:rsid w:val="008E22BA"/>
    <w:rsid w:val="008E24CA"/>
    <w:rsid w:val="008E31B6"/>
    <w:rsid w:val="008E31F6"/>
    <w:rsid w:val="008E333B"/>
    <w:rsid w:val="008E3581"/>
    <w:rsid w:val="008E3655"/>
    <w:rsid w:val="008E38B3"/>
    <w:rsid w:val="008E3900"/>
    <w:rsid w:val="008E3BA2"/>
    <w:rsid w:val="008E463A"/>
    <w:rsid w:val="008E4658"/>
    <w:rsid w:val="008E4761"/>
    <w:rsid w:val="008E4934"/>
    <w:rsid w:val="008E4A04"/>
    <w:rsid w:val="008E4E2E"/>
    <w:rsid w:val="008E4EE3"/>
    <w:rsid w:val="008E55BF"/>
    <w:rsid w:val="008E5C24"/>
    <w:rsid w:val="008E5D2F"/>
    <w:rsid w:val="008E6015"/>
    <w:rsid w:val="008E6256"/>
    <w:rsid w:val="008E68FC"/>
    <w:rsid w:val="008E6F70"/>
    <w:rsid w:val="008E7140"/>
    <w:rsid w:val="008E7BAA"/>
    <w:rsid w:val="008F07D7"/>
    <w:rsid w:val="008F0C18"/>
    <w:rsid w:val="008F0E1D"/>
    <w:rsid w:val="008F15D2"/>
    <w:rsid w:val="008F17A4"/>
    <w:rsid w:val="008F1ED2"/>
    <w:rsid w:val="008F1FD7"/>
    <w:rsid w:val="008F2A8C"/>
    <w:rsid w:val="008F2D6B"/>
    <w:rsid w:val="008F2F60"/>
    <w:rsid w:val="008F45EB"/>
    <w:rsid w:val="008F4736"/>
    <w:rsid w:val="008F4796"/>
    <w:rsid w:val="008F4817"/>
    <w:rsid w:val="008F4936"/>
    <w:rsid w:val="008F499A"/>
    <w:rsid w:val="008F4A50"/>
    <w:rsid w:val="008F4E68"/>
    <w:rsid w:val="008F5081"/>
    <w:rsid w:val="008F52FB"/>
    <w:rsid w:val="008F5D67"/>
    <w:rsid w:val="008F6037"/>
    <w:rsid w:val="008F611B"/>
    <w:rsid w:val="008F6287"/>
    <w:rsid w:val="008F6574"/>
    <w:rsid w:val="008F69BD"/>
    <w:rsid w:val="008F6A01"/>
    <w:rsid w:val="008F6E0D"/>
    <w:rsid w:val="008F6F0F"/>
    <w:rsid w:val="008F719B"/>
    <w:rsid w:val="008F732D"/>
    <w:rsid w:val="008F74B9"/>
    <w:rsid w:val="008F7545"/>
    <w:rsid w:val="008F773B"/>
    <w:rsid w:val="008F7846"/>
    <w:rsid w:val="008F7BD6"/>
    <w:rsid w:val="008F7D42"/>
    <w:rsid w:val="008F7FF2"/>
    <w:rsid w:val="00900695"/>
    <w:rsid w:val="0090077D"/>
    <w:rsid w:val="00900961"/>
    <w:rsid w:val="009010A8"/>
    <w:rsid w:val="009012BE"/>
    <w:rsid w:val="00901548"/>
    <w:rsid w:val="009015B7"/>
    <w:rsid w:val="00901731"/>
    <w:rsid w:val="00901853"/>
    <w:rsid w:val="00901A6D"/>
    <w:rsid w:val="00901AE2"/>
    <w:rsid w:val="00901C4D"/>
    <w:rsid w:val="00901E4B"/>
    <w:rsid w:val="00901F65"/>
    <w:rsid w:val="009021C6"/>
    <w:rsid w:val="009021E5"/>
    <w:rsid w:val="009021F1"/>
    <w:rsid w:val="00902854"/>
    <w:rsid w:val="00903213"/>
    <w:rsid w:val="0090391D"/>
    <w:rsid w:val="0090393A"/>
    <w:rsid w:val="00903C09"/>
    <w:rsid w:val="00903F32"/>
    <w:rsid w:val="009050FA"/>
    <w:rsid w:val="009056BB"/>
    <w:rsid w:val="009059E1"/>
    <w:rsid w:val="00905F8C"/>
    <w:rsid w:val="0090617F"/>
    <w:rsid w:val="009062BE"/>
    <w:rsid w:val="009067D9"/>
    <w:rsid w:val="009069DB"/>
    <w:rsid w:val="00906D8E"/>
    <w:rsid w:val="009071D6"/>
    <w:rsid w:val="00907D7C"/>
    <w:rsid w:val="009101A6"/>
    <w:rsid w:val="00910911"/>
    <w:rsid w:val="00911ACB"/>
    <w:rsid w:val="00911D0A"/>
    <w:rsid w:val="00911DAB"/>
    <w:rsid w:val="009120C6"/>
    <w:rsid w:val="00912447"/>
    <w:rsid w:val="00912449"/>
    <w:rsid w:val="00912B37"/>
    <w:rsid w:val="00913038"/>
    <w:rsid w:val="009132F2"/>
    <w:rsid w:val="00913340"/>
    <w:rsid w:val="00913584"/>
    <w:rsid w:val="0091392D"/>
    <w:rsid w:val="00913D0A"/>
    <w:rsid w:val="00913EE6"/>
    <w:rsid w:val="00914338"/>
    <w:rsid w:val="00914F41"/>
    <w:rsid w:val="00915799"/>
    <w:rsid w:val="009157FD"/>
    <w:rsid w:val="00915C65"/>
    <w:rsid w:val="00915DBE"/>
    <w:rsid w:val="00915E9D"/>
    <w:rsid w:val="0091605B"/>
    <w:rsid w:val="00916072"/>
    <w:rsid w:val="0091636B"/>
    <w:rsid w:val="00916958"/>
    <w:rsid w:val="00916D27"/>
    <w:rsid w:val="00916FA1"/>
    <w:rsid w:val="00916FC8"/>
    <w:rsid w:val="009170E5"/>
    <w:rsid w:val="0091730E"/>
    <w:rsid w:val="009176C5"/>
    <w:rsid w:val="0091774A"/>
    <w:rsid w:val="0091788D"/>
    <w:rsid w:val="00917B44"/>
    <w:rsid w:val="00917C58"/>
    <w:rsid w:val="0092021C"/>
    <w:rsid w:val="00920422"/>
    <w:rsid w:val="009204C4"/>
    <w:rsid w:val="00920D0B"/>
    <w:rsid w:val="00920F6D"/>
    <w:rsid w:val="0092103A"/>
    <w:rsid w:val="009216B4"/>
    <w:rsid w:val="00921711"/>
    <w:rsid w:val="00921E6D"/>
    <w:rsid w:val="009221A0"/>
    <w:rsid w:val="00922D05"/>
    <w:rsid w:val="00922E01"/>
    <w:rsid w:val="009230D5"/>
    <w:rsid w:val="009231B7"/>
    <w:rsid w:val="009232D9"/>
    <w:rsid w:val="009232F1"/>
    <w:rsid w:val="0092376B"/>
    <w:rsid w:val="0092395F"/>
    <w:rsid w:val="00923AB7"/>
    <w:rsid w:val="00923FCB"/>
    <w:rsid w:val="0092418F"/>
    <w:rsid w:val="00924658"/>
    <w:rsid w:val="00924813"/>
    <w:rsid w:val="00924A75"/>
    <w:rsid w:val="00924E63"/>
    <w:rsid w:val="00924F02"/>
    <w:rsid w:val="0092503B"/>
    <w:rsid w:val="0092530F"/>
    <w:rsid w:val="00925AEC"/>
    <w:rsid w:val="00925F7E"/>
    <w:rsid w:val="0092616C"/>
    <w:rsid w:val="009261EA"/>
    <w:rsid w:val="00926293"/>
    <w:rsid w:val="00926356"/>
    <w:rsid w:val="00926484"/>
    <w:rsid w:val="0092662D"/>
    <w:rsid w:val="00926A46"/>
    <w:rsid w:val="00926C4B"/>
    <w:rsid w:val="00927224"/>
    <w:rsid w:val="009273A1"/>
    <w:rsid w:val="00927E96"/>
    <w:rsid w:val="009300B3"/>
    <w:rsid w:val="009301F7"/>
    <w:rsid w:val="009303BB"/>
    <w:rsid w:val="00930681"/>
    <w:rsid w:val="009306F0"/>
    <w:rsid w:val="009309BD"/>
    <w:rsid w:val="00930A0D"/>
    <w:rsid w:val="0093137C"/>
    <w:rsid w:val="00931447"/>
    <w:rsid w:val="009314E6"/>
    <w:rsid w:val="00932A48"/>
    <w:rsid w:val="00932B03"/>
    <w:rsid w:val="00932DA1"/>
    <w:rsid w:val="009332FC"/>
    <w:rsid w:val="009334A1"/>
    <w:rsid w:val="009334A7"/>
    <w:rsid w:val="009334CC"/>
    <w:rsid w:val="00933574"/>
    <w:rsid w:val="009336FC"/>
    <w:rsid w:val="00933841"/>
    <w:rsid w:val="0093395E"/>
    <w:rsid w:val="00933A2C"/>
    <w:rsid w:val="00933A4C"/>
    <w:rsid w:val="009340F6"/>
    <w:rsid w:val="009355A6"/>
    <w:rsid w:val="0093567A"/>
    <w:rsid w:val="009358F8"/>
    <w:rsid w:val="00935960"/>
    <w:rsid w:val="0093598D"/>
    <w:rsid w:val="00935B98"/>
    <w:rsid w:val="00936165"/>
    <w:rsid w:val="0093655B"/>
    <w:rsid w:val="0093657E"/>
    <w:rsid w:val="009367DF"/>
    <w:rsid w:val="009368BB"/>
    <w:rsid w:val="00936A18"/>
    <w:rsid w:val="00936DDD"/>
    <w:rsid w:val="009377C8"/>
    <w:rsid w:val="00937B5C"/>
    <w:rsid w:val="0094006F"/>
    <w:rsid w:val="00940388"/>
    <w:rsid w:val="0094086E"/>
    <w:rsid w:val="009409CC"/>
    <w:rsid w:val="00940ADF"/>
    <w:rsid w:val="00940C9C"/>
    <w:rsid w:val="00940CBE"/>
    <w:rsid w:val="00940FBF"/>
    <w:rsid w:val="00940FC0"/>
    <w:rsid w:val="00941109"/>
    <w:rsid w:val="0094134E"/>
    <w:rsid w:val="00941690"/>
    <w:rsid w:val="009417AC"/>
    <w:rsid w:val="009417C2"/>
    <w:rsid w:val="009428C9"/>
    <w:rsid w:val="0094323B"/>
    <w:rsid w:val="00943381"/>
    <w:rsid w:val="00943704"/>
    <w:rsid w:val="00943AB7"/>
    <w:rsid w:val="00943CFE"/>
    <w:rsid w:val="0094417D"/>
    <w:rsid w:val="00944A24"/>
    <w:rsid w:val="00944E7A"/>
    <w:rsid w:val="0094505A"/>
    <w:rsid w:val="00945404"/>
    <w:rsid w:val="009459CE"/>
    <w:rsid w:val="00945D9B"/>
    <w:rsid w:val="00945F7F"/>
    <w:rsid w:val="009462EA"/>
    <w:rsid w:val="00946520"/>
    <w:rsid w:val="00946D78"/>
    <w:rsid w:val="00946DD1"/>
    <w:rsid w:val="00946DF5"/>
    <w:rsid w:val="00947080"/>
    <w:rsid w:val="009475B3"/>
    <w:rsid w:val="00947EC0"/>
    <w:rsid w:val="009506C5"/>
    <w:rsid w:val="009517B3"/>
    <w:rsid w:val="00951D88"/>
    <w:rsid w:val="00951DB5"/>
    <w:rsid w:val="00952319"/>
    <w:rsid w:val="0095258B"/>
    <w:rsid w:val="00952901"/>
    <w:rsid w:val="00952D48"/>
    <w:rsid w:val="00953000"/>
    <w:rsid w:val="0095342E"/>
    <w:rsid w:val="00953CA4"/>
    <w:rsid w:val="00953DBC"/>
    <w:rsid w:val="00954439"/>
    <w:rsid w:val="00954580"/>
    <w:rsid w:val="009545C2"/>
    <w:rsid w:val="009545C8"/>
    <w:rsid w:val="00955B2C"/>
    <w:rsid w:val="00955C50"/>
    <w:rsid w:val="00955CA3"/>
    <w:rsid w:val="00955CE9"/>
    <w:rsid w:val="00956106"/>
    <w:rsid w:val="00956119"/>
    <w:rsid w:val="009565A7"/>
    <w:rsid w:val="00956757"/>
    <w:rsid w:val="009568C3"/>
    <w:rsid w:val="00956943"/>
    <w:rsid w:val="00956E2C"/>
    <w:rsid w:val="009571A8"/>
    <w:rsid w:val="009574C3"/>
    <w:rsid w:val="009577E8"/>
    <w:rsid w:val="00960B96"/>
    <w:rsid w:val="00960D21"/>
    <w:rsid w:val="00960FCD"/>
    <w:rsid w:val="0096171F"/>
    <w:rsid w:val="00961899"/>
    <w:rsid w:val="009618D2"/>
    <w:rsid w:val="0096231B"/>
    <w:rsid w:val="009624EC"/>
    <w:rsid w:val="0096253F"/>
    <w:rsid w:val="00962740"/>
    <w:rsid w:val="009627CA"/>
    <w:rsid w:val="009628A5"/>
    <w:rsid w:val="00962B12"/>
    <w:rsid w:val="0096374B"/>
    <w:rsid w:val="009639ED"/>
    <w:rsid w:val="009643C7"/>
    <w:rsid w:val="009648FF"/>
    <w:rsid w:val="0096499F"/>
    <w:rsid w:val="00964A63"/>
    <w:rsid w:val="00964A86"/>
    <w:rsid w:val="00964C6D"/>
    <w:rsid w:val="009652FC"/>
    <w:rsid w:val="0096543F"/>
    <w:rsid w:val="00965A70"/>
    <w:rsid w:val="009661C0"/>
    <w:rsid w:val="0096668A"/>
    <w:rsid w:val="009666AA"/>
    <w:rsid w:val="00967332"/>
    <w:rsid w:val="00967CA0"/>
    <w:rsid w:val="00967F47"/>
    <w:rsid w:val="009703AB"/>
    <w:rsid w:val="009705DD"/>
    <w:rsid w:val="00970741"/>
    <w:rsid w:val="009708A9"/>
    <w:rsid w:val="009711C2"/>
    <w:rsid w:val="00971338"/>
    <w:rsid w:val="009713E5"/>
    <w:rsid w:val="0097164B"/>
    <w:rsid w:val="00971831"/>
    <w:rsid w:val="00971FD3"/>
    <w:rsid w:val="009722DC"/>
    <w:rsid w:val="009724CF"/>
    <w:rsid w:val="009725E1"/>
    <w:rsid w:val="00972B85"/>
    <w:rsid w:val="00972DEA"/>
    <w:rsid w:val="009730A5"/>
    <w:rsid w:val="00973BB2"/>
    <w:rsid w:val="00973CF4"/>
    <w:rsid w:val="00973ED5"/>
    <w:rsid w:val="00973FE7"/>
    <w:rsid w:val="009749C8"/>
    <w:rsid w:val="00974CB1"/>
    <w:rsid w:val="00974E93"/>
    <w:rsid w:val="00974F24"/>
    <w:rsid w:val="00974F86"/>
    <w:rsid w:val="00975361"/>
    <w:rsid w:val="00975BBE"/>
    <w:rsid w:val="009760EA"/>
    <w:rsid w:val="00976118"/>
    <w:rsid w:val="0097625D"/>
    <w:rsid w:val="00976476"/>
    <w:rsid w:val="009769F5"/>
    <w:rsid w:val="009773EB"/>
    <w:rsid w:val="00977AA0"/>
    <w:rsid w:val="00977AED"/>
    <w:rsid w:val="00977DC0"/>
    <w:rsid w:val="00977EFA"/>
    <w:rsid w:val="00980031"/>
    <w:rsid w:val="0098005C"/>
    <w:rsid w:val="00980246"/>
    <w:rsid w:val="00980646"/>
    <w:rsid w:val="00980708"/>
    <w:rsid w:val="009808EA"/>
    <w:rsid w:val="009810CA"/>
    <w:rsid w:val="00981172"/>
    <w:rsid w:val="00981451"/>
    <w:rsid w:val="00981707"/>
    <w:rsid w:val="009817D7"/>
    <w:rsid w:val="009826B4"/>
    <w:rsid w:val="00982823"/>
    <w:rsid w:val="0098282C"/>
    <w:rsid w:val="00982890"/>
    <w:rsid w:val="00982F94"/>
    <w:rsid w:val="0098312B"/>
    <w:rsid w:val="009835F9"/>
    <w:rsid w:val="00983D68"/>
    <w:rsid w:val="0098403D"/>
    <w:rsid w:val="0098472E"/>
    <w:rsid w:val="009848A0"/>
    <w:rsid w:val="00984978"/>
    <w:rsid w:val="00984DAC"/>
    <w:rsid w:val="00985070"/>
    <w:rsid w:val="00985657"/>
    <w:rsid w:val="00985CE3"/>
    <w:rsid w:val="00986030"/>
    <w:rsid w:val="00986096"/>
    <w:rsid w:val="009864A1"/>
    <w:rsid w:val="009870DB"/>
    <w:rsid w:val="009870F3"/>
    <w:rsid w:val="009875A1"/>
    <w:rsid w:val="009875CB"/>
    <w:rsid w:val="00987738"/>
    <w:rsid w:val="00987F03"/>
    <w:rsid w:val="00990027"/>
    <w:rsid w:val="009904EC"/>
    <w:rsid w:val="009905F0"/>
    <w:rsid w:val="00990E4C"/>
    <w:rsid w:val="00991372"/>
    <w:rsid w:val="0099193F"/>
    <w:rsid w:val="00991A8B"/>
    <w:rsid w:val="00991B86"/>
    <w:rsid w:val="00991C62"/>
    <w:rsid w:val="00991F5E"/>
    <w:rsid w:val="00991F72"/>
    <w:rsid w:val="00992222"/>
    <w:rsid w:val="0099242E"/>
    <w:rsid w:val="009925DE"/>
    <w:rsid w:val="0099273C"/>
    <w:rsid w:val="00992A9A"/>
    <w:rsid w:val="009931A6"/>
    <w:rsid w:val="0099344E"/>
    <w:rsid w:val="00993576"/>
    <w:rsid w:val="00993A16"/>
    <w:rsid w:val="00993AF8"/>
    <w:rsid w:val="00993F45"/>
    <w:rsid w:val="009941BA"/>
    <w:rsid w:val="00994205"/>
    <w:rsid w:val="00994281"/>
    <w:rsid w:val="00994384"/>
    <w:rsid w:val="009944CC"/>
    <w:rsid w:val="00994A9A"/>
    <w:rsid w:val="00994D5C"/>
    <w:rsid w:val="00994F1D"/>
    <w:rsid w:val="00995A9D"/>
    <w:rsid w:val="00995B21"/>
    <w:rsid w:val="00995C17"/>
    <w:rsid w:val="00995E5B"/>
    <w:rsid w:val="0099627E"/>
    <w:rsid w:val="00996680"/>
    <w:rsid w:val="00996BC2"/>
    <w:rsid w:val="00996E2C"/>
    <w:rsid w:val="00996F0B"/>
    <w:rsid w:val="00996F48"/>
    <w:rsid w:val="009971EF"/>
    <w:rsid w:val="00997294"/>
    <w:rsid w:val="00997372"/>
    <w:rsid w:val="009978BE"/>
    <w:rsid w:val="0099795E"/>
    <w:rsid w:val="00997FA9"/>
    <w:rsid w:val="009A05E9"/>
    <w:rsid w:val="009A093E"/>
    <w:rsid w:val="009A12CA"/>
    <w:rsid w:val="009A1464"/>
    <w:rsid w:val="009A16A2"/>
    <w:rsid w:val="009A19E9"/>
    <w:rsid w:val="009A1B29"/>
    <w:rsid w:val="009A1B67"/>
    <w:rsid w:val="009A1D0D"/>
    <w:rsid w:val="009A1D85"/>
    <w:rsid w:val="009A1F0E"/>
    <w:rsid w:val="009A210E"/>
    <w:rsid w:val="009A2381"/>
    <w:rsid w:val="009A250D"/>
    <w:rsid w:val="009A25AB"/>
    <w:rsid w:val="009A25D1"/>
    <w:rsid w:val="009A274E"/>
    <w:rsid w:val="009A27C0"/>
    <w:rsid w:val="009A2A85"/>
    <w:rsid w:val="009A2F21"/>
    <w:rsid w:val="009A2F92"/>
    <w:rsid w:val="009A2FB4"/>
    <w:rsid w:val="009A3524"/>
    <w:rsid w:val="009A3CDC"/>
    <w:rsid w:val="009A4466"/>
    <w:rsid w:val="009A4E0E"/>
    <w:rsid w:val="009A4F8D"/>
    <w:rsid w:val="009A5551"/>
    <w:rsid w:val="009A5742"/>
    <w:rsid w:val="009A5A15"/>
    <w:rsid w:val="009A60B7"/>
    <w:rsid w:val="009A63A1"/>
    <w:rsid w:val="009A63A2"/>
    <w:rsid w:val="009A64BC"/>
    <w:rsid w:val="009A68D4"/>
    <w:rsid w:val="009A6CC9"/>
    <w:rsid w:val="009A7044"/>
    <w:rsid w:val="009A737E"/>
    <w:rsid w:val="009A778C"/>
    <w:rsid w:val="009A7D7A"/>
    <w:rsid w:val="009A7F79"/>
    <w:rsid w:val="009B02C1"/>
    <w:rsid w:val="009B0618"/>
    <w:rsid w:val="009B0929"/>
    <w:rsid w:val="009B1006"/>
    <w:rsid w:val="009B11C3"/>
    <w:rsid w:val="009B11F2"/>
    <w:rsid w:val="009B1382"/>
    <w:rsid w:val="009B1915"/>
    <w:rsid w:val="009B1F1F"/>
    <w:rsid w:val="009B2011"/>
    <w:rsid w:val="009B2330"/>
    <w:rsid w:val="009B23BF"/>
    <w:rsid w:val="009B2962"/>
    <w:rsid w:val="009B2D8B"/>
    <w:rsid w:val="009B3606"/>
    <w:rsid w:val="009B378F"/>
    <w:rsid w:val="009B3DFF"/>
    <w:rsid w:val="009B40D1"/>
    <w:rsid w:val="009B472C"/>
    <w:rsid w:val="009B4886"/>
    <w:rsid w:val="009B50C0"/>
    <w:rsid w:val="009B526D"/>
    <w:rsid w:val="009B54B1"/>
    <w:rsid w:val="009B565B"/>
    <w:rsid w:val="009B5794"/>
    <w:rsid w:val="009B584B"/>
    <w:rsid w:val="009B58E8"/>
    <w:rsid w:val="009B5CFA"/>
    <w:rsid w:val="009B6036"/>
    <w:rsid w:val="009B6434"/>
    <w:rsid w:val="009B6CF0"/>
    <w:rsid w:val="009B73A9"/>
    <w:rsid w:val="009B7531"/>
    <w:rsid w:val="009B7E14"/>
    <w:rsid w:val="009C020D"/>
    <w:rsid w:val="009C0243"/>
    <w:rsid w:val="009C0481"/>
    <w:rsid w:val="009C068B"/>
    <w:rsid w:val="009C0AB2"/>
    <w:rsid w:val="009C1003"/>
    <w:rsid w:val="009C15F2"/>
    <w:rsid w:val="009C1855"/>
    <w:rsid w:val="009C19DE"/>
    <w:rsid w:val="009C1B7C"/>
    <w:rsid w:val="009C1C7C"/>
    <w:rsid w:val="009C1D30"/>
    <w:rsid w:val="009C2C7D"/>
    <w:rsid w:val="009C2DCD"/>
    <w:rsid w:val="009C3372"/>
    <w:rsid w:val="009C3395"/>
    <w:rsid w:val="009C3AC0"/>
    <w:rsid w:val="009C4587"/>
    <w:rsid w:val="009C4686"/>
    <w:rsid w:val="009C4996"/>
    <w:rsid w:val="009C524E"/>
    <w:rsid w:val="009C549E"/>
    <w:rsid w:val="009C59C9"/>
    <w:rsid w:val="009C5B04"/>
    <w:rsid w:val="009C5C3E"/>
    <w:rsid w:val="009C60A1"/>
    <w:rsid w:val="009C6121"/>
    <w:rsid w:val="009C61A0"/>
    <w:rsid w:val="009C7256"/>
    <w:rsid w:val="009C7279"/>
    <w:rsid w:val="009C739E"/>
    <w:rsid w:val="009C76CF"/>
    <w:rsid w:val="009C7AE5"/>
    <w:rsid w:val="009C7B56"/>
    <w:rsid w:val="009C7B5D"/>
    <w:rsid w:val="009C7BEE"/>
    <w:rsid w:val="009D0147"/>
    <w:rsid w:val="009D02B6"/>
    <w:rsid w:val="009D1020"/>
    <w:rsid w:val="009D1485"/>
    <w:rsid w:val="009D1C37"/>
    <w:rsid w:val="009D216E"/>
    <w:rsid w:val="009D2236"/>
    <w:rsid w:val="009D26FE"/>
    <w:rsid w:val="009D2AA0"/>
    <w:rsid w:val="009D2CDF"/>
    <w:rsid w:val="009D2D50"/>
    <w:rsid w:val="009D37D1"/>
    <w:rsid w:val="009D3812"/>
    <w:rsid w:val="009D3820"/>
    <w:rsid w:val="009D3939"/>
    <w:rsid w:val="009D3B09"/>
    <w:rsid w:val="009D4268"/>
    <w:rsid w:val="009D44D6"/>
    <w:rsid w:val="009D48ED"/>
    <w:rsid w:val="009D4AB5"/>
    <w:rsid w:val="009D4B31"/>
    <w:rsid w:val="009D4BA5"/>
    <w:rsid w:val="009D4C93"/>
    <w:rsid w:val="009D4E85"/>
    <w:rsid w:val="009D5083"/>
    <w:rsid w:val="009D5085"/>
    <w:rsid w:val="009D5234"/>
    <w:rsid w:val="009D5692"/>
    <w:rsid w:val="009D5809"/>
    <w:rsid w:val="009D5923"/>
    <w:rsid w:val="009D593C"/>
    <w:rsid w:val="009D6344"/>
    <w:rsid w:val="009D67E7"/>
    <w:rsid w:val="009D6966"/>
    <w:rsid w:val="009D6AE1"/>
    <w:rsid w:val="009D6BAC"/>
    <w:rsid w:val="009D71B3"/>
    <w:rsid w:val="009E0337"/>
    <w:rsid w:val="009E0887"/>
    <w:rsid w:val="009E0922"/>
    <w:rsid w:val="009E0927"/>
    <w:rsid w:val="009E13C2"/>
    <w:rsid w:val="009E15CB"/>
    <w:rsid w:val="009E166A"/>
    <w:rsid w:val="009E16AC"/>
    <w:rsid w:val="009E1A9B"/>
    <w:rsid w:val="009E1B50"/>
    <w:rsid w:val="009E1EB2"/>
    <w:rsid w:val="009E203A"/>
    <w:rsid w:val="009E285F"/>
    <w:rsid w:val="009E2965"/>
    <w:rsid w:val="009E2B73"/>
    <w:rsid w:val="009E2C1A"/>
    <w:rsid w:val="009E2D68"/>
    <w:rsid w:val="009E2F4A"/>
    <w:rsid w:val="009E3129"/>
    <w:rsid w:val="009E3141"/>
    <w:rsid w:val="009E314F"/>
    <w:rsid w:val="009E3BE7"/>
    <w:rsid w:val="009E4314"/>
    <w:rsid w:val="009E4538"/>
    <w:rsid w:val="009E4B4D"/>
    <w:rsid w:val="009E4BE6"/>
    <w:rsid w:val="009E4EB4"/>
    <w:rsid w:val="009E4FDF"/>
    <w:rsid w:val="009E51DC"/>
    <w:rsid w:val="009E52A8"/>
    <w:rsid w:val="009E5582"/>
    <w:rsid w:val="009E565A"/>
    <w:rsid w:val="009E59C6"/>
    <w:rsid w:val="009E65AF"/>
    <w:rsid w:val="009E6A78"/>
    <w:rsid w:val="009E6B84"/>
    <w:rsid w:val="009E7789"/>
    <w:rsid w:val="009E7DA2"/>
    <w:rsid w:val="009E7E3F"/>
    <w:rsid w:val="009E7FCA"/>
    <w:rsid w:val="009F084E"/>
    <w:rsid w:val="009F0BA0"/>
    <w:rsid w:val="009F1614"/>
    <w:rsid w:val="009F1B17"/>
    <w:rsid w:val="009F1D05"/>
    <w:rsid w:val="009F2295"/>
    <w:rsid w:val="009F29FB"/>
    <w:rsid w:val="009F2CF8"/>
    <w:rsid w:val="009F2D09"/>
    <w:rsid w:val="009F32AB"/>
    <w:rsid w:val="009F3A3F"/>
    <w:rsid w:val="009F4106"/>
    <w:rsid w:val="009F435B"/>
    <w:rsid w:val="009F498C"/>
    <w:rsid w:val="009F4C82"/>
    <w:rsid w:val="009F5484"/>
    <w:rsid w:val="009F58BE"/>
    <w:rsid w:val="009F5EC7"/>
    <w:rsid w:val="009F6052"/>
    <w:rsid w:val="009F616E"/>
    <w:rsid w:val="009F6AFB"/>
    <w:rsid w:val="009F6CD3"/>
    <w:rsid w:val="009F708C"/>
    <w:rsid w:val="009F70F9"/>
    <w:rsid w:val="009F7FAF"/>
    <w:rsid w:val="009F7FB8"/>
    <w:rsid w:val="00A000F3"/>
    <w:rsid w:val="00A003B8"/>
    <w:rsid w:val="00A00482"/>
    <w:rsid w:val="00A007B6"/>
    <w:rsid w:val="00A007E9"/>
    <w:rsid w:val="00A008DB"/>
    <w:rsid w:val="00A00A31"/>
    <w:rsid w:val="00A011FF"/>
    <w:rsid w:val="00A01478"/>
    <w:rsid w:val="00A015A8"/>
    <w:rsid w:val="00A01BC6"/>
    <w:rsid w:val="00A023C8"/>
    <w:rsid w:val="00A029AA"/>
    <w:rsid w:val="00A029FA"/>
    <w:rsid w:val="00A02AC5"/>
    <w:rsid w:val="00A038DF"/>
    <w:rsid w:val="00A03F67"/>
    <w:rsid w:val="00A04680"/>
    <w:rsid w:val="00A046B8"/>
    <w:rsid w:val="00A047AD"/>
    <w:rsid w:val="00A04DE1"/>
    <w:rsid w:val="00A04F2C"/>
    <w:rsid w:val="00A0595C"/>
    <w:rsid w:val="00A062CA"/>
    <w:rsid w:val="00A06E43"/>
    <w:rsid w:val="00A06F99"/>
    <w:rsid w:val="00A073FB"/>
    <w:rsid w:val="00A07B63"/>
    <w:rsid w:val="00A101A6"/>
    <w:rsid w:val="00A10E17"/>
    <w:rsid w:val="00A11192"/>
    <w:rsid w:val="00A11220"/>
    <w:rsid w:val="00A1158A"/>
    <w:rsid w:val="00A11858"/>
    <w:rsid w:val="00A1186D"/>
    <w:rsid w:val="00A118FF"/>
    <w:rsid w:val="00A119C3"/>
    <w:rsid w:val="00A127D9"/>
    <w:rsid w:val="00A13014"/>
    <w:rsid w:val="00A13179"/>
    <w:rsid w:val="00A13733"/>
    <w:rsid w:val="00A14814"/>
    <w:rsid w:val="00A14A15"/>
    <w:rsid w:val="00A14C90"/>
    <w:rsid w:val="00A1512C"/>
    <w:rsid w:val="00A15385"/>
    <w:rsid w:val="00A15836"/>
    <w:rsid w:val="00A15BFE"/>
    <w:rsid w:val="00A15D04"/>
    <w:rsid w:val="00A15E46"/>
    <w:rsid w:val="00A15E6B"/>
    <w:rsid w:val="00A160DB"/>
    <w:rsid w:val="00A1612B"/>
    <w:rsid w:val="00A16889"/>
    <w:rsid w:val="00A16A90"/>
    <w:rsid w:val="00A16C28"/>
    <w:rsid w:val="00A1732C"/>
    <w:rsid w:val="00A17F9B"/>
    <w:rsid w:val="00A202AE"/>
    <w:rsid w:val="00A203AF"/>
    <w:rsid w:val="00A203D0"/>
    <w:rsid w:val="00A20465"/>
    <w:rsid w:val="00A2049B"/>
    <w:rsid w:val="00A208F0"/>
    <w:rsid w:val="00A20CEE"/>
    <w:rsid w:val="00A211BF"/>
    <w:rsid w:val="00A215C9"/>
    <w:rsid w:val="00A21716"/>
    <w:rsid w:val="00A217DC"/>
    <w:rsid w:val="00A21CD8"/>
    <w:rsid w:val="00A22116"/>
    <w:rsid w:val="00A221FE"/>
    <w:rsid w:val="00A22500"/>
    <w:rsid w:val="00A22C74"/>
    <w:rsid w:val="00A22E52"/>
    <w:rsid w:val="00A22FE4"/>
    <w:rsid w:val="00A234D4"/>
    <w:rsid w:val="00A235CE"/>
    <w:rsid w:val="00A2362E"/>
    <w:rsid w:val="00A2394F"/>
    <w:rsid w:val="00A23C72"/>
    <w:rsid w:val="00A23D8B"/>
    <w:rsid w:val="00A23F4D"/>
    <w:rsid w:val="00A24574"/>
    <w:rsid w:val="00A24BC6"/>
    <w:rsid w:val="00A24F5F"/>
    <w:rsid w:val="00A255E8"/>
    <w:rsid w:val="00A2581A"/>
    <w:rsid w:val="00A25B53"/>
    <w:rsid w:val="00A269CF"/>
    <w:rsid w:val="00A269E1"/>
    <w:rsid w:val="00A271DE"/>
    <w:rsid w:val="00A274E1"/>
    <w:rsid w:val="00A27764"/>
    <w:rsid w:val="00A27AD0"/>
    <w:rsid w:val="00A27BC7"/>
    <w:rsid w:val="00A30007"/>
    <w:rsid w:val="00A301C2"/>
    <w:rsid w:val="00A3032B"/>
    <w:rsid w:val="00A305A3"/>
    <w:rsid w:val="00A305F8"/>
    <w:rsid w:val="00A307D1"/>
    <w:rsid w:val="00A308F4"/>
    <w:rsid w:val="00A30920"/>
    <w:rsid w:val="00A30C1A"/>
    <w:rsid w:val="00A30D35"/>
    <w:rsid w:val="00A30D89"/>
    <w:rsid w:val="00A3230E"/>
    <w:rsid w:val="00A32419"/>
    <w:rsid w:val="00A32456"/>
    <w:rsid w:val="00A32A0E"/>
    <w:rsid w:val="00A32E26"/>
    <w:rsid w:val="00A32E57"/>
    <w:rsid w:val="00A33C32"/>
    <w:rsid w:val="00A33E20"/>
    <w:rsid w:val="00A33F9B"/>
    <w:rsid w:val="00A341B5"/>
    <w:rsid w:val="00A34A8A"/>
    <w:rsid w:val="00A3567B"/>
    <w:rsid w:val="00A356F9"/>
    <w:rsid w:val="00A35965"/>
    <w:rsid w:val="00A35BB9"/>
    <w:rsid w:val="00A35F29"/>
    <w:rsid w:val="00A36326"/>
    <w:rsid w:val="00A367B5"/>
    <w:rsid w:val="00A367EC"/>
    <w:rsid w:val="00A36BE2"/>
    <w:rsid w:val="00A36DC2"/>
    <w:rsid w:val="00A37003"/>
    <w:rsid w:val="00A3716E"/>
    <w:rsid w:val="00A37311"/>
    <w:rsid w:val="00A377A0"/>
    <w:rsid w:val="00A37A88"/>
    <w:rsid w:val="00A37C9B"/>
    <w:rsid w:val="00A403F8"/>
    <w:rsid w:val="00A40702"/>
    <w:rsid w:val="00A40B89"/>
    <w:rsid w:val="00A40E96"/>
    <w:rsid w:val="00A40EBA"/>
    <w:rsid w:val="00A41193"/>
    <w:rsid w:val="00A41A3B"/>
    <w:rsid w:val="00A41BCB"/>
    <w:rsid w:val="00A42286"/>
    <w:rsid w:val="00A4239F"/>
    <w:rsid w:val="00A424B8"/>
    <w:rsid w:val="00A424F5"/>
    <w:rsid w:val="00A426A9"/>
    <w:rsid w:val="00A42803"/>
    <w:rsid w:val="00A42D1F"/>
    <w:rsid w:val="00A4309F"/>
    <w:rsid w:val="00A430AD"/>
    <w:rsid w:val="00A434F9"/>
    <w:rsid w:val="00A4364A"/>
    <w:rsid w:val="00A438F2"/>
    <w:rsid w:val="00A44D3D"/>
    <w:rsid w:val="00A44D79"/>
    <w:rsid w:val="00A45045"/>
    <w:rsid w:val="00A4527D"/>
    <w:rsid w:val="00A45340"/>
    <w:rsid w:val="00A45362"/>
    <w:rsid w:val="00A45379"/>
    <w:rsid w:val="00A45404"/>
    <w:rsid w:val="00A454D5"/>
    <w:rsid w:val="00A45727"/>
    <w:rsid w:val="00A459AA"/>
    <w:rsid w:val="00A45A90"/>
    <w:rsid w:val="00A45B18"/>
    <w:rsid w:val="00A45BBB"/>
    <w:rsid w:val="00A45C8E"/>
    <w:rsid w:val="00A45CC9"/>
    <w:rsid w:val="00A4601F"/>
    <w:rsid w:val="00A46097"/>
    <w:rsid w:val="00A4622C"/>
    <w:rsid w:val="00A4624D"/>
    <w:rsid w:val="00A4627D"/>
    <w:rsid w:val="00A462C4"/>
    <w:rsid w:val="00A464C3"/>
    <w:rsid w:val="00A478E8"/>
    <w:rsid w:val="00A47D8F"/>
    <w:rsid w:val="00A5054D"/>
    <w:rsid w:val="00A5057A"/>
    <w:rsid w:val="00A507D8"/>
    <w:rsid w:val="00A507ED"/>
    <w:rsid w:val="00A50DE4"/>
    <w:rsid w:val="00A517E9"/>
    <w:rsid w:val="00A51977"/>
    <w:rsid w:val="00A521EF"/>
    <w:rsid w:val="00A52EF3"/>
    <w:rsid w:val="00A53665"/>
    <w:rsid w:val="00A5397E"/>
    <w:rsid w:val="00A53DDF"/>
    <w:rsid w:val="00A53EEC"/>
    <w:rsid w:val="00A53FD9"/>
    <w:rsid w:val="00A543F0"/>
    <w:rsid w:val="00A54410"/>
    <w:rsid w:val="00A54428"/>
    <w:rsid w:val="00A5529F"/>
    <w:rsid w:val="00A55645"/>
    <w:rsid w:val="00A558AD"/>
    <w:rsid w:val="00A558DB"/>
    <w:rsid w:val="00A55946"/>
    <w:rsid w:val="00A56328"/>
    <w:rsid w:val="00A5782A"/>
    <w:rsid w:val="00A57A3E"/>
    <w:rsid w:val="00A57AEA"/>
    <w:rsid w:val="00A60100"/>
    <w:rsid w:val="00A60343"/>
    <w:rsid w:val="00A60A82"/>
    <w:rsid w:val="00A60B84"/>
    <w:rsid w:val="00A60E28"/>
    <w:rsid w:val="00A6119B"/>
    <w:rsid w:val="00A614E3"/>
    <w:rsid w:val="00A617A6"/>
    <w:rsid w:val="00A61803"/>
    <w:rsid w:val="00A61D21"/>
    <w:rsid w:val="00A61F1A"/>
    <w:rsid w:val="00A622EC"/>
    <w:rsid w:val="00A623EF"/>
    <w:rsid w:val="00A6251E"/>
    <w:rsid w:val="00A629C4"/>
    <w:rsid w:val="00A62C32"/>
    <w:rsid w:val="00A62C58"/>
    <w:rsid w:val="00A62DBA"/>
    <w:rsid w:val="00A6368B"/>
    <w:rsid w:val="00A63C38"/>
    <w:rsid w:val="00A64463"/>
    <w:rsid w:val="00A64B43"/>
    <w:rsid w:val="00A64C90"/>
    <w:rsid w:val="00A64D23"/>
    <w:rsid w:val="00A64F8F"/>
    <w:rsid w:val="00A65C82"/>
    <w:rsid w:val="00A660BF"/>
    <w:rsid w:val="00A662B1"/>
    <w:rsid w:val="00A66A10"/>
    <w:rsid w:val="00A66C72"/>
    <w:rsid w:val="00A673A6"/>
    <w:rsid w:val="00A6753F"/>
    <w:rsid w:val="00A6764F"/>
    <w:rsid w:val="00A67695"/>
    <w:rsid w:val="00A677DB"/>
    <w:rsid w:val="00A67C0C"/>
    <w:rsid w:val="00A67F94"/>
    <w:rsid w:val="00A67FAA"/>
    <w:rsid w:val="00A7025A"/>
    <w:rsid w:val="00A71822"/>
    <w:rsid w:val="00A71E36"/>
    <w:rsid w:val="00A71FAE"/>
    <w:rsid w:val="00A7217C"/>
    <w:rsid w:val="00A722F0"/>
    <w:rsid w:val="00A72315"/>
    <w:rsid w:val="00A724A9"/>
    <w:rsid w:val="00A724F2"/>
    <w:rsid w:val="00A72DC8"/>
    <w:rsid w:val="00A7348B"/>
    <w:rsid w:val="00A73731"/>
    <w:rsid w:val="00A7380D"/>
    <w:rsid w:val="00A739C3"/>
    <w:rsid w:val="00A73AD1"/>
    <w:rsid w:val="00A73B17"/>
    <w:rsid w:val="00A74258"/>
    <w:rsid w:val="00A74AD5"/>
    <w:rsid w:val="00A74DF1"/>
    <w:rsid w:val="00A7597B"/>
    <w:rsid w:val="00A75C96"/>
    <w:rsid w:val="00A763D9"/>
    <w:rsid w:val="00A7640E"/>
    <w:rsid w:val="00A766B1"/>
    <w:rsid w:val="00A7676A"/>
    <w:rsid w:val="00A76E07"/>
    <w:rsid w:val="00A771E1"/>
    <w:rsid w:val="00A773A8"/>
    <w:rsid w:val="00A77B1F"/>
    <w:rsid w:val="00A77CE9"/>
    <w:rsid w:val="00A77D03"/>
    <w:rsid w:val="00A77EB5"/>
    <w:rsid w:val="00A808D6"/>
    <w:rsid w:val="00A80A2E"/>
    <w:rsid w:val="00A80B30"/>
    <w:rsid w:val="00A80ECE"/>
    <w:rsid w:val="00A81017"/>
    <w:rsid w:val="00A817DD"/>
    <w:rsid w:val="00A81E23"/>
    <w:rsid w:val="00A8216A"/>
    <w:rsid w:val="00A82347"/>
    <w:rsid w:val="00A82395"/>
    <w:rsid w:val="00A83098"/>
    <w:rsid w:val="00A832C5"/>
    <w:rsid w:val="00A8336A"/>
    <w:rsid w:val="00A8336F"/>
    <w:rsid w:val="00A834C6"/>
    <w:rsid w:val="00A83597"/>
    <w:rsid w:val="00A83A54"/>
    <w:rsid w:val="00A83BA0"/>
    <w:rsid w:val="00A83BC5"/>
    <w:rsid w:val="00A83C65"/>
    <w:rsid w:val="00A83F0E"/>
    <w:rsid w:val="00A83F1E"/>
    <w:rsid w:val="00A8447E"/>
    <w:rsid w:val="00A84B32"/>
    <w:rsid w:val="00A84ECD"/>
    <w:rsid w:val="00A85009"/>
    <w:rsid w:val="00A85067"/>
    <w:rsid w:val="00A85515"/>
    <w:rsid w:val="00A856B2"/>
    <w:rsid w:val="00A857FB"/>
    <w:rsid w:val="00A85A96"/>
    <w:rsid w:val="00A861A4"/>
    <w:rsid w:val="00A869A7"/>
    <w:rsid w:val="00A869A9"/>
    <w:rsid w:val="00A86CE0"/>
    <w:rsid w:val="00A87274"/>
    <w:rsid w:val="00A90687"/>
    <w:rsid w:val="00A907EF"/>
    <w:rsid w:val="00A90B34"/>
    <w:rsid w:val="00A90C3D"/>
    <w:rsid w:val="00A90E07"/>
    <w:rsid w:val="00A912E7"/>
    <w:rsid w:val="00A915C4"/>
    <w:rsid w:val="00A9193A"/>
    <w:rsid w:val="00A91A0D"/>
    <w:rsid w:val="00A91C24"/>
    <w:rsid w:val="00A91E7E"/>
    <w:rsid w:val="00A91F7B"/>
    <w:rsid w:val="00A92421"/>
    <w:rsid w:val="00A9257C"/>
    <w:rsid w:val="00A92B17"/>
    <w:rsid w:val="00A92C2C"/>
    <w:rsid w:val="00A92CC5"/>
    <w:rsid w:val="00A931E3"/>
    <w:rsid w:val="00A93944"/>
    <w:rsid w:val="00A93AFF"/>
    <w:rsid w:val="00A93BE9"/>
    <w:rsid w:val="00A93C50"/>
    <w:rsid w:val="00A93C56"/>
    <w:rsid w:val="00A9406E"/>
    <w:rsid w:val="00A9416D"/>
    <w:rsid w:val="00A943C5"/>
    <w:rsid w:val="00A94934"/>
    <w:rsid w:val="00A94D31"/>
    <w:rsid w:val="00A950FC"/>
    <w:rsid w:val="00A9525F"/>
    <w:rsid w:val="00A95C9E"/>
    <w:rsid w:val="00A96444"/>
    <w:rsid w:val="00A96542"/>
    <w:rsid w:val="00A96678"/>
    <w:rsid w:val="00A96B50"/>
    <w:rsid w:val="00A96D86"/>
    <w:rsid w:val="00A96E5E"/>
    <w:rsid w:val="00A97022"/>
    <w:rsid w:val="00A97543"/>
    <w:rsid w:val="00A9766D"/>
    <w:rsid w:val="00A97944"/>
    <w:rsid w:val="00A97B6F"/>
    <w:rsid w:val="00AA0363"/>
    <w:rsid w:val="00AA05AA"/>
    <w:rsid w:val="00AA066B"/>
    <w:rsid w:val="00AA06ED"/>
    <w:rsid w:val="00AA076C"/>
    <w:rsid w:val="00AA0993"/>
    <w:rsid w:val="00AA0A78"/>
    <w:rsid w:val="00AA101C"/>
    <w:rsid w:val="00AA1110"/>
    <w:rsid w:val="00AA16B9"/>
    <w:rsid w:val="00AA17B2"/>
    <w:rsid w:val="00AA1A9B"/>
    <w:rsid w:val="00AA1C3E"/>
    <w:rsid w:val="00AA1FBB"/>
    <w:rsid w:val="00AA1FE6"/>
    <w:rsid w:val="00AA211E"/>
    <w:rsid w:val="00AA24BC"/>
    <w:rsid w:val="00AA290C"/>
    <w:rsid w:val="00AA2914"/>
    <w:rsid w:val="00AA29AC"/>
    <w:rsid w:val="00AA2EEE"/>
    <w:rsid w:val="00AA2F2C"/>
    <w:rsid w:val="00AA341E"/>
    <w:rsid w:val="00AA35B9"/>
    <w:rsid w:val="00AA376E"/>
    <w:rsid w:val="00AA39DA"/>
    <w:rsid w:val="00AA3B11"/>
    <w:rsid w:val="00AA3B8D"/>
    <w:rsid w:val="00AA3BBC"/>
    <w:rsid w:val="00AA4284"/>
    <w:rsid w:val="00AA4984"/>
    <w:rsid w:val="00AA4F29"/>
    <w:rsid w:val="00AA51A9"/>
    <w:rsid w:val="00AA56DF"/>
    <w:rsid w:val="00AA5CCE"/>
    <w:rsid w:val="00AA6BF2"/>
    <w:rsid w:val="00AA711D"/>
    <w:rsid w:val="00AA712A"/>
    <w:rsid w:val="00AA794A"/>
    <w:rsid w:val="00AB03AF"/>
    <w:rsid w:val="00AB0E37"/>
    <w:rsid w:val="00AB0E8C"/>
    <w:rsid w:val="00AB0EF1"/>
    <w:rsid w:val="00AB1333"/>
    <w:rsid w:val="00AB1581"/>
    <w:rsid w:val="00AB15A9"/>
    <w:rsid w:val="00AB1D84"/>
    <w:rsid w:val="00AB279C"/>
    <w:rsid w:val="00AB2970"/>
    <w:rsid w:val="00AB2FA2"/>
    <w:rsid w:val="00AB3A54"/>
    <w:rsid w:val="00AB3B8C"/>
    <w:rsid w:val="00AB3CD6"/>
    <w:rsid w:val="00AB3E40"/>
    <w:rsid w:val="00AB3EE6"/>
    <w:rsid w:val="00AB46E4"/>
    <w:rsid w:val="00AB4943"/>
    <w:rsid w:val="00AB4E33"/>
    <w:rsid w:val="00AB50E2"/>
    <w:rsid w:val="00AB524B"/>
    <w:rsid w:val="00AB5263"/>
    <w:rsid w:val="00AB54E6"/>
    <w:rsid w:val="00AB56FA"/>
    <w:rsid w:val="00AB5915"/>
    <w:rsid w:val="00AB5A20"/>
    <w:rsid w:val="00AB5D7C"/>
    <w:rsid w:val="00AB60C3"/>
    <w:rsid w:val="00AB60EF"/>
    <w:rsid w:val="00AB62F3"/>
    <w:rsid w:val="00AB6756"/>
    <w:rsid w:val="00AB71A1"/>
    <w:rsid w:val="00AC0131"/>
    <w:rsid w:val="00AC013A"/>
    <w:rsid w:val="00AC02CE"/>
    <w:rsid w:val="00AC06FD"/>
    <w:rsid w:val="00AC07A0"/>
    <w:rsid w:val="00AC0875"/>
    <w:rsid w:val="00AC0BF4"/>
    <w:rsid w:val="00AC0DB7"/>
    <w:rsid w:val="00AC0DEA"/>
    <w:rsid w:val="00AC0E91"/>
    <w:rsid w:val="00AC117E"/>
    <w:rsid w:val="00AC119B"/>
    <w:rsid w:val="00AC1C08"/>
    <w:rsid w:val="00AC1F7A"/>
    <w:rsid w:val="00AC1FC0"/>
    <w:rsid w:val="00AC2168"/>
    <w:rsid w:val="00AC2298"/>
    <w:rsid w:val="00AC27C1"/>
    <w:rsid w:val="00AC2869"/>
    <w:rsid w:val="00AC2B8B"/>
    <w:rsid w:val="00AC2EEB"/>
    <w:rsid w:val="00AC34A3"/>
    <w:rsid w:val="00AC3535"/>
    <w:rsid w:val="00AC36E6"/>
    <w:rsid w:val="00AC3A98"/>
    <w:rsid w:val="00AC44F6"/>
    <w:rsid w:val="00AC4A82"/>
    <w:rsid w:val="00AC4F4E"/>
    <w:rsid w:val="00AC551B"/>
    <w:rsid w:val="00AC5539"/>
    <w:rsid w:val="00AC55BB"/>
    <w:rsid w:val="00AC5860"/>
    <w:rsid w:val="00AC5886"/>
    <w:rsid w:val="00AC5901"/>
    <w:rsid w:val="00AC5AEC"/>
    <w:rsid w:val="00AC5C3E"/>
    <w:rsid w:val="00AC63A4"/>
    <w:rsid w:val="00AC6A56"/>
    <w:rsid w:val="00AC6AB6"/>
    <w:rsid w:val="00AC6B1F"/>
    <w:rsid w:val="00AC6BC0"/>
    <w:rsid w:val="00AC6DF2"/>
    <w:rsid w:val="00AC788F"/>
    <w:rsid w:val="00AC789B"/>
    <w:rsid w:val="00AC789C"/>
    <w:rsid w:val="00AC7CF4"/>
    <w:rsid w:val="00AC7CF9"/>
    <w:rsid w:val="00AC7F4F"/>
    <w:rsid w:val="00AD0163"/>
    <w:rsid w:val="00AD04E8"/>
    <w:rsid w:val="00AD0EEB"/>
    <w:rsid w:val="00AD0F14"/>
    <w:rsid w:val="00AD104A"/>
    <w:rsid w:val="00AD1160"/>
    <w:rsid w:val="00AD1B0B"/>
    <w:rsid w:val="00AD1B5D"/>
    <w:rsid w:val="00AD2040"/>
    <w:rsid w:val="00AD299B"/>
    <w:rsid w:val="00AD2DB6"/>
    <w:rsid w:val="00AD31A1"/>
    <w:rsid w:val="00AD345A"/>
    <w:rsid w:val="00AD36E8"/>
    <w:rsid w:val="00AD3D38"/>
    <w:rsid w:val="00AD3ECF"/>
    <w:rsid w:val="00AD3F41"/>
    <w:rsid w:val="00AD456D"/>
    <w:rsid w:val="00AD46C2"/>
    <w:rsid w:val="00AD4DDE"/>
    <w:rsid w:val="00AD4F5B"/>
    <w:rsid w:val="00AD52BB"/>
    <w:rsid w:val="00AD53AA"/>
    <w:rsid w:val="00AD56AE"/>
    <w:rsid w:val="00AD5906"/>
    <w:rsid w:val="00AD5A8B"/>
    <w:rsid w:val="00AD5B60"/>
    <w:rsid w:val="00AD5D1D"/>
    <w:rsid w:val="00AD5DC7"/>
    <w:rsid w:val="00AD5FDB"/>
    <w:rsid w:val="00AD6318"/>
    <w:rsid w:val="00AD635A"/>
    <w:rsid w:val="00AD693A"/>
    <w:rsid w:val="00AD6D76"/>
    <w:rsid w:val="00AD6E0A"/>
    <w:rsid w:val="00AD6E28"/>
    <w:rsid w:val="00AD6E6A"/>
    <w:rsid w:val="00AD7631"/>
    <w:rsid w:val="00AD7A1C"/>
    <w:rsid w:val="00AD7AAB"/>
    <w:rsid w:val="00AD7B2E"/>
    <w:rsid w:val="00AD7CF2"/>
    <w:rsid w:val="00AE03F6"/>
    <w:rsid w:val="00AE0498"/>
    <w:rsid w:val="00AE0959"/>
    <w:rsid w:val="00AE0B47"/>
    <w:rsid w:val="00AE1130"/>
    <w:rsid w:val="00AE12EB"/>
    <w:rsid w:val="00AE18CF"/>
    <w:rsid w:val="00AE1E91"/>
    <w:rsid w:val="00AE1F68"/>
    <w:rsid w:val="00AE1F76"/>
    <w:rsid w:val="00AE2B92"/>
    <w:rsid w:val="00AE2C57"/>
    <w:rsid w:val="00AE3484"/>
    <w:rsid w:val="00AE375C"/>
    <w:rsid w:val="00AE381B"/>
    <w:rsid w:val="00AE3ADB"/>
    <w:rsid w:val="00AE3B39"/>
    <w:rsid w:val="00AE3D04"/>
    <w:rsid w:val="00AE3EFF"/>
    <w:rsid w:val="00AE40D4"/>
    <w:rsid w:val="00AE410F"/>
    <w:rsid w:val="00AE421E"/>
    <w:rsid w:val="00AE428D"/>
    <w:rsid w:val="00AE43E4"/>
    <w:rsid w:val="00AE4566"/>
    <w:rsid w:val="00AE4699"/>
    <w:rsid w:val="00AE55A6"/>
    <w:rsid w:val="00AE5FFA"/>
    <w:rsid w:val="00AE605B"/>
    <w:rsid w:val="00AE616C"/>
    <w:rsid w:val="00AE636D"/>
    <w:rsid w:val="00AE6495"/>
    <w:rsid w:val="00AE6658"/>
    <w:rsid w:val="00AE6D5C"/>
    <w:rsid w:val="00AE6F4B"/>
    <w:rsid w:val="00AE6F76"/>
    <w:rsid w:val="00AE731B"/>
    <w:rsid w:val="00AE73BF"/>
    <w:rsid w:val="00AE7456"/>
    <w:rsid w:val="00AE77DA"/>
    <w:rsid w:val="00AE79E7"/>
    <w:rsid w:val="00AE7A57"/>
    <w:rsid w:val="00AE7B11"/>
    <w:rsid w:val="00AE7E8C"/>
    <w:rsid w:val="00AE7FD9"/>
    <w:rsid w:val="00AF0101"/>
    <w:rsid w:val="00AF092D"/>
    <w:rsid w:val="00AF0C25"/>
    <w:rsid w:val="00AF0E0C"/>
    <w:rsid w:val="00AF11B4"/>
    <w:rsid w:val="00AF19FE"/>
    <w:rsid w:val="00AF1C6A"/>
    <w:rsid w:val="00AF1F48"/>
    <w:rsid w:val="00AF2045"/>
    <w:rsid w:val="00AF23BA"/>
    <w:rsid w:val="00AF2690"/>
    <w:rsid w:val="00AF2987"/>
    <w:rsid w:val="00AF2B14"/>
    <w:rsid w:val="00AF2DAB"/>
    <w:rsid w:val="00AF3245"/>
    <w:rsid w:val="00AF3BAF"/>
    <w:rsid w:val="00AF3BE0"/>
    <w:rsid w:val="00AF4846"/>
    <w:rsid w:val="00AF495B"/>
    <w:rsid w:val="00AF4E2D"/>
    <w:rsid w:val="00AF4E70"/>
    <w:rsid w:val="00AF51AB"/>
    <w:rsid w:val="00AF550A"/>
    <w:rsid w:val="00AF562C"/>
    <w:rsid w:val="00AF56C7"/>
    <w:rsid w:val="00AF5ADF"/>
    <w:rsid w:val="00AF5D34"/>
    <w:rsid w:val="00AF626C"/>
    <w:rsid w:val="00AF62D7"/>
    <w:rsid w:val="00AF63EF"/>
    <w:rsid w:val="00AF69EA"/>
    <w:rsid w:val="00AF6DFD"/>
    <w:rsid w:val="00AF6E75"/>
    <w:rsid w:val="00AF7163"/>
    <w:rsid w:val="00AF7392"/>
    <w:rsid w:val="00AF73E8"/>
    <w:rsid w:val="00AF763A"/>
    <w:rsid w:val="00AF77CA"/>
    <w:rsid w:val="00AF79EB"/>
    <w:rsid w:val="00B00223"/>
    <w:rsid w:val="00B0053F"/>
    <w:rsid w:val="00B0079B"/>
    <w:rsid w:val="00B0097A"/>
    <w:rsid w:val="00B009CD"/>
    <w:rsid w:val="00B00AE3"/>
    <w:rsid w:val="00B00B90"/>
    <w:rsid w:val="00B00D18"/>
    <w:rsid w:val="00B00EC6"/>
    <w:rsid w:val="00B0102D"/>
    <w:rsid w:val="00B01041"/>
    <w:rsid w:val="00B014AA"/>
    <w:rsid w:val="00B014BB"/>
    <w:rsid w:val="00B0169B"/>
    <w:rsid w:val="00B017BC"/>
    <w:rsid w:val="00B01B38"/>
    <w:rsid w:val="00B01D06"/>
    <w:rsid w:val="00B01D12"/>
    <w:rsid w:val="00B0229A"/>
    <w:rsid w:val="00B0231E"/>
    <w:rsid w:val="00B0325B"/>
    <w:rsid w:val="00B035A0"/>
    <w:rsid w:val="00B03EB2"/>
    <w:rsid w:val="00B03F98"/>
    <w:rsid w:val="00B04121"/>
    <w:rsid w:val="00B045C9"/>
    <w:rsid w:val="00B0473F"/>
    <w:rsid w:val="00B04AD3"/>
    <w:rsid w:val="00B05390"/>
    <w:rsid w:val="00B05643"/>
    <w:rsid w:val="00B056FD"/>
    <w:rsid w:val="00B058B8"/>
    <w:rsid w:val="00B05B44"/>
    <w:rsid w:val="00B05C3B"/>
    <w:rsid w:val="00B062DF"/>
    <w:rsid w:val="00B063C0"/>
    <w:rsid w:val="00B06759"/>
    <w:rsid w:val="00B0677B"/>
    <w:rsid w:val="00B067CD"/>
    <w:rsid w:val="00B0689C"/>
    <w:rsid w:val="00B06D97"/>
    <w:rsid w:val="00B06E50"/>
    <w:rsid w:val="00B071A6"/>
    <w:rsid w:val="00B07354"/>
    <w:rsid w:val="00B07830"/>
    <w:rsid w:val="00B0785A"/>
    <w:rsid w:val="00B07A1B"/>
    <w:rsid w:val="00B07C66"/>
    <w:rsid w:val="00B07EEC"/>
    <w:rsid w:val="00B10422"/>
    <w:rsid w:val="00B1056E"/>
    <w:rsid w:val="00B108FF"/>
    <w:rsid w:val="00B109E5"/>
    <w:rsid w:val="00B112DC"/>
    <w:rsid w:val="00B11633"/>
    <w:rsid w:val="00B11CB7"/>
    <w:rsid w:val="00B11F8F"/>
    <w:rsid w:val="00B1217E"/>
    <w:rsid w:val="00B1258A"/>
    <w:rsid w:val="00B127A8"/>
    <w:rsid w:val="00B1284E"/>
    <w:rsid w:val="00B13367"/>
    <w:rsid w:val="00B135F8"/>
    <w:rsid w:val="00B13821"/>
    <w:rsid w:val="00B13A8D"/>
    <w:rsid w:val="00B13C4D"/>
    <w:rsid w:val="00B141F5"/>
    <w:rsid w:val="00B14707"/>
    <w:rsid w:val="00B14820"/>
    <w:rsid w:val="00B1489C"/>
    <w:rsid w:val="00B150AD"/>
    <w:rsid w:val="00B15902"/>
    <w:rsid w:val="00B15B02"/>
    <w:rsid w:val="00B15ECD"/>
    <w:rsid w:val="00B16389"/>
    <w:rsid w:val="00B167B8"/>
    <w:rsid w:val="00B16A3B"/>
    <w:rsid w:val="00B16E65"/>
    <w:rsid w:val="00B17434"/>
    <w:rsid w:val="00B1771A"/>
    <w:rsid w:val="00B17F37"/>
    <w:rsid w:val="00B2029B"/>
    <w:rsid w:val="00B20642"/>
    <w:rsid w:val="00B20705"/>
    <w:rsid w:val="00B20812"/>
    <w:rsid w:val="00B20B43"/>
    <w:rsid w:val="00B20D6F"/>
    <w:rsid w:val="00B21956"/>
    <w:rsid w:val="00B21C08"/>
    <w:rsid w:val="00B22188"/>
    <w:rsid w:val="00B225DB"/>
    <w:rsid w:val="00B22926"/>
    <w:rsid w:val="00B229A7"/>
    <w:rsid w:val="00B229F2"/>
    <w:rsid w:val="00B22C2B"/>
    <w:rsid w:val="00B232F0"/>
    <w:rsid w:val="00B24125"/>
    <w:rsid w:val="00B24CA5"/>
    <w:rsid w:val="00B24E9D"/>
    <w:rsid w:val="00B25197"/>
    <w:rsid w:val="00B252D9"/>
    <w:rsid w:val="00B258DF"/>
    <w:rsid w:val="00B25BEF"/>
    <w:rsid w:val="00B25C51"/>
    <w:rsid w:val="00B2633A"/>
    <w:rsid w:val="00B265F8"/>
    <w:rsid w:val="00B26641"/>
    <w:rsid w:val="00B2670B"/>
    <w:rsid w:val="00B26A6A"/>
    <w:rsid w:val="00B26C99"/>
    <w:rsid w:val="00B26CB4"/>
    <w:rsid w:val="00B26E27"/>
    <w:rsid w:val="00B27133"/>
    <w:rsid w:val="00B27687"/>
    <w:rsid w:val="00B27852"/>
    <w:rsid w:val="00B279B2"/>
    <w:rsid w:val="00B27E1A"/>
    <w:rsid w:val="00B3005A"/>
    <w:rsid w:val="00B300A4"/>
    <w:rsid w:val="00B30A53"/>
    <w:rsid w:val="00B30C96"/>
    <w:rsid w:val="00B31197"/>
    <w:rsid w:val="00B313C3"/>
    <w:rsid w:val="00B316E9"/>
    <w:rsid w:val="00B318A0"/>
    <w:rsid w:val="00B319E5"/>
    <w:rsid w:val="00B31B01"/>
    <w:rsid w:val="00B32193"/>
    <w:rsid w:val="00B325C4"/>
    <w:rsid w:val="00B32701"/>
    <w:rsid w:val="00B32F5F"/>
    <w:rsid w:val="00B33075"/>
    <w:rsid w:val="00B33661"/>
    <w:rsid w:val="00B338A4"/>
    <w:rsid w:val="00B33A9E"/>
    <w:rsid w:val="00B34073"/>
    <w:rsid w:val="00B3516A"/>
    <w:rsid w:val="00B35879"/>
    <w:rsid w:val="00B359F5"/>
    <w:rsid w:val="00B35A2A"/>
    <w:rsid w:val="00B36B0E"/>
    <w:rsid w:val="00B36DEF"/>
    <w:rsid w:val="00B37315"/>
    <w:rsid w:val="00B37349"/>
    <w:rsid w:val="00B37BD6"/>
    <w:rsid w:val="00B37F18"/>
    <w:rsid w:val="00B37FB7"/>
    <w:rsid w:val="00B4051A"/>
    <w:rsid w:val="00B409C5"/>
    <w:rsid w:val="00B4102E"/>
    <w:rsid w:val="00B41473"/>
    <w:rsid w:val="00B414C2"/>
    <w:rsid w:val="00B4191B"/>
    <w:rsid w:val="00B41BEA"/>
    <w:rsid w:val="00B426B8"/>
    <w:rsid w:val="00B42D12"/>
    <w:rsid w:val="00B430A9"/>
    <w:rsid w:val="00B4319E"/>
    <w:rsid w:val="00B4358C"/>
    <w:rsid w:val="00B439F8"/>
    <w:rsid w:val="00B43B28"/>
    <w:rsid w:val="00B43D76"/>
    <w:rsid w:val="00B44318"/>
    <w:rsid w:val="00B444EC"/>
    <w:rsid w:val="00B446FC"/>
    <w:rsid w:val="00B44853"/>
    <w:rsid w:val="00B4493E"/>
    <w:rsid w:val="00B44AA8"/>
    <w:rsid w:val="00B44B10"/>
    <w:rsid w:val="00B44B15"/>
    <w:rsid w:val="00B44B39"/>
    <w:rsid w:val="00B44D68"/>
    <w:rsid w:val="00B44E33"/>
    <w:rsid w:val="00B44E50"/>
    <w:rsid w:val="00B45254"/>
    <w:rsid w:val="00B45774"/>
    <w:rsid w:val="00B457D7"/>
    <w:rsid w:val="00B45EC2"/>
    <w:rsid w:val="00B4616F"/>
    <w:rsid w:val="00B461A2"/>
    <w:rsid w:val="00B46702"/>
    <w:rsid w:val="00B4672E"/>
    <w:rsid w:val="00B46B99"/>
    <w:rsid w:val="00B46F67"/>
    <w:rsid w:val="00B473C2"/>
    <w:rsid w:val="00B474AE"/>
    <w:rsid w:val="00B47685"/>
    <w:rsid w:val="00B47B92"/>
    <w:rsid w:val="00B47C92"/>
    <w:rsid w:val="00B47CA9"/>
    <w:rsid w:val="00B47E63"/>
    <w:rsid w:val="00B5045D"/>
    <w:rsid w:val="00B507D9"/>
    <w:rsid w:val="00B50BD7"/>
    <w:rsid w:val="00B50F2B"/>
    <w:rsid w:val="00B50FEC"/>
    <w:rsid w:val="00B5109A"/>
    <w:rsid w:val="00B5135A"/>
    <w:rsid w:val="00B513D1"/>
    <w:rsid w:val="00B51477"/>
    <w:rsid w:val="00B518CE"/>
    <w:rsid w:val="00B51D55"/>
    <w:rsid w:val="00B521CC"/>
    <w:rsid w:val="00B522CC"/>
    <w:rsid w:val="00B5289B"/>
    <w:rsid w:val="00B531DC"/>
    <w:rsid w:val="00B53256"/>
    <w:rsid w:val="00B53679"/>
    <w:rsid w:val="00B53D3C"/>
    <w:rsid w:val="00B53D63"/>
    <w:rsid w:val="00B53DCB"/>
    <w:rsid w:val="00B53DD1"/>
    <w:rsid w:val="00B5408A"/>
    <w:rsid w:val="00B5410A"/>
    <w:rsid w:val="00B54423"/>
    <w:rsid w:val="00B547CC"/>
    <w:rsid w:val="00B54B4E"/>
    <w:rsid w:val="00B55327"/>
    <w:rsid w:val="00B55537"/>
    <w:rsid w:val="00B55549"/>
    <w:rsid w:val="00B5572C"/>
    <w:rsid w:val="00B55C99"/>
    <w:rsid w:val="00B55E11"/>
    <w:rsid w:val="00B56051"/>
    <w:rsid w:val="00B56368"/>
    <w:rsid w:val="00B564D5"/>
    <w:rsid w:val="00B57362"/>
    <w:rsid w:val="00B574FC"/>
    <w:rsid w:val="00B57627"/>
    <w:rsid w:val="00B57C02"/>
    <w:rsid w:val="00B57D1E"/>
    <w:rsid w:val="00B60107"/>
    <w:rsid w:val="00B601B7"/>
    <w:rsid w:val="00B60350"/>
    <w:rsid w:val="00B6062D"/>
    <w:rsid w:val="00B6064D"/>
    <w:rsid w:val="00B60980"/>
    <w:rsid w:val="00B609C3"/>
    <w:rsid w:val="00B60C64"/>
    <w:rsid w:val="00B61089"/>
    <w:rsid w:val="00B6121A"/>
    <w:rsid w:val="00B615BD"/>
    <w:rsid w:val="00B61814"/>
    <w:rsid w:val="00B61853"/>
    <w:rsid w:val="00B61C20"/>
    <w:rsid w:val="00B61F33"/>
    <w:rsid w:val="00B62495"/>
    <w:rsid w:val="00B62592"/>
    <w:rsid w:val="00B62705"/>
    <w:rsid w:val="00B62AB3"/>
    <w:rsid w:val="00B62B95"/>
    <w:rsid w:val="00B63133"/>
    <w:rsid w:val="00B6339B"/>
    <w:rsid w:val="00B63C2D"/>
    <w:rsid w:val="00B63EF2"/>
    <w:rsid w:val="00B641B8"/>
    <w:rsid w:val="00B64386"/>
    <w:rsid w:val="00B644EA"/>
    <w:rsid w:val="00B645C5"/>
    <w:rsid w:val="00B64ACD"/>
    <w:rsid w:val="00B64C45"/>
    <w:rsid w:val="00B65182"/>
    <w:rsid w:val="00B65408"/>
    <w:rsid w:val="00B655E1"/>
    <w:rsid w:val="00B658AC"/>
    <w:rsid w:val="00B666C6"/>
    <w:rsid w:val="00B66DAA"/>
    <w:rsid w:val="00B66E11"/>
    <w:rsid w:val="00B66F75"/>
    <w:rsid w:val="00B67211"/>
    <w:rsid w:val="00B676D4"/>
    <w:rsid w:val="00B67934"/>
    <w:rsid w:val="00B67A15"/>
    <w:rsid w:val="00B67EAB"/>
    <w:rsid w:val="00B67EB0"/>
    <w:rsid w:val="00B70471"/>
    <w:rsid w:val="00B716E6"/>
    <w:rsid w:val="00B717EB"/>
    <w:rsid w:val="00B71FB0"/>
    <w:rsid w:val="00B720F4"/>
    <w:rsid w:val="00B72403"/>
    <w:rsid w:val="00B727A5"/>
    <w:rsid w:val="00B72D3D"/>
    <w:rsid w:val="00B72F2D"/>
    <w:rsid w:val="00B739EF"/>
    <w:rsid w:val="00B74B1C"/>
    <w:rsid w:val="00B74EC4"/>
    <w:rsid w:val="00B7538E"/>
    <w:rsid w:val="00B754D3"/>
    <w:rsid w:val="00B759A7"/>
    <w:rsid w:val="00B7624D"/>
    <w:rsid w:val="00B76425"/>
    <w:rsid w:val="00B7694E"/>
    <w:rsid w:val="00B76DE3"/>
    <w:rsid w:val="00B76DFA"/>
    <w:rsid w:val="00B7706F"/>
    <w:rsid w:val="00B772B5"/>
    <w:rsid w:val="00B77614"/>
    <w:rsid w:val="00B77BEF"/>
    <w:rsid w:val="00B80353"/>
    <w:rsid w:val="00B80EC0"/>
    <w:rsid w:val="00B80F0B"/>
    <w:rsid w:val="00B80F77"/>
    <w:rsid w:val="00B81055"/>
    <w:rsid w:val="00B810B7"/>
    <w:rsid w:val="00B8183D"/>
    <w:rsid w:val="00B818DD"/>
    <w:rsid w:val="00B81DFB"/>
    <w:rsid w:val="00B81EEE"/>
    <w:rsid w:val="00B8200D"/>
    <w:rsid w:val="00B82672"/>
    <w:rsid w:val="00B8272D"/>
    <w:rsid w:val="00B829A3"/>
    <w:rsid w:val="00B82C60"/>
    <w:rsid w:val="00B831DB"/>
    <w:rsid w:val="00B83275"/>
    <w:rsid w:val="00B83913"/>
    <w:rsid w:val="00B83D25"/>
    <w:rsid w:val="00B84AB9"/>
    <w:rsid w:val="00B84B67"/>
    <w:rsid w:val="00B84C3E"/>
    <w:rsid w:val="00B84CA4"/>
    <w:rsid w:val="00B84CD2"/>
    <w:rsid w:val="00B84CFC"/>
    <w:rsid w:val="00B84DD1"/>
    <w:rsid w:val="00B8525C"/>
    <w:rsid w:val="00B85467"/>
    <w:rsid w:val="00B85485"/>
    <w:rsid w:val="00B8576D"/>
    <w:rsid w:val="00B85A03"/>
    <w:rsid w:val="00B85DE1"/>
    <w:rsid w:val="00B86225"/>
    <w:rsid w:val="00B8652E"/>
    <w:rsid w:val="00B86690"/>
    <w:rsid w:val="00B866ED"/>
    <w:rsid w:val="00B869C7"/>
    <w:rsid w:val="00B86F19"/>
    <w:rsid w:val="00B870FD"/>
    <w:rsid w:val="00B8721B"/>
    <w:rsid w:val="00B8739F"/>
    <w:rsid w:val="00B875BF"/>
    <w:rsid w:val="00B87630"/>
    <w:rsid w:val="00B8796C"/>
    <w:rsid w:val="00B87AB4"/>
    <w:rsid w:val="00B90158"/>
    <w:rsid w:val="00B9027F"/>
    <w:rsid w:val="00B90399"/>
    <w:rsid w:val="00B904DC"/>
    <w:rsid w:val="00B9053F"/>
    <w:rsid w:val="00B913B8"/>
    <w:rsid w:val="00B915F6"/>
    <w:rsid w:val="00B91B27"/>
    <w:rsid w:val="00B91B28"/>
    <w:rsid w:val="00B91C46"/>
    <w:rsid w:val="00B91DD0"/>
    <w:rsid w:val="00B91E31"/>
    <w:rsid w:val="00B91EED"/>
    <w:rsid w:val="00B92049"/>
    <w:rsid w:val="00B924D3"/>
    <w:rsid w:val="00B926D1"/>
    <w:rsid w:val="00B92C59"/>
    <w:rsid w:val="00B92E31"/>
    <w:rsid w:val="00B933A8"/>
    <w:rsid w:val="00B93958"/>
    <w:rsid w:val="00B93959"/>
    <w:rsid w:val="00B93C8D"/>
    <w:rsid w:val="00B94029"/>
    <w:rsid w:val="00B9431E"/>
    <w:rsid w:val="00B94DD3"/>
    <w:rsid w:val="00B94E81"/>
    <w:rsid w:val="00B951FC"/>
    <w:rsid w:val="00B954A3"/>
    <w:rsid w:val="00B95944"/>
    <w:rsid w:val="00B95DEC"/>
    <w:rsid w:val="00B96281"/>
    <w:rsid w:val="00B962D6"/>
    <w:rsid w:val="00B9655A"/>
    <w:rsid w:val="00B968D5"/>
    <w:rsid w:val="00B96A8C"/>
    <w:rsid w:val="00B96AE7"/>
    <w:rsid w:val="00B96D41"/>
    <w:rsid w:val="00B96D79"/>
    <w:rsid w:val="00B9713F"/>
    <w:rsid w:val="00B97520"/>
    <w:rsid w:val="00B9759E"/>
    <w:rsid w:val="00B97673"/>
    <w:rsid w:val="00B97CB6"/>
    <w:rsid w:val="00B97EC0"/>
    <w:rsid w:val="00BA097A"/>
    <w:rsid w:val="00BA09A8"/>
    <w:rsid w:val="00BA0D91"/>
    <w:rsid w:val="00BA0EB9"/>
    <w:rsid w:val="00BA0F07"/>
    <w:rsid w:val="00BA10A8"/>
    <w:rsid w:val="00BA11B5"/>
    <w:rsid w:val="00BA12E5"/>
    <w:rsid w:val="00BA13D8"/>
    <w:rsid w:val="00BA15C4"/>
    <w:rsid w:val="00BA1697"/>
    <w:rsid w:val="00BA1831"/>
    <w:rsid w:val="00BA1880"/>
    <w:rsid w:val="00BA1A15"/>
    <w:rsid w:val="00BA1B11"/>
    <w:rsid w:val="00BA230D"/>
    <w:rsid w:val="00BA25A2"/>
    <w:rsid w:val="00BA2A2C"/>
    <w:rsid w:val="00BA2FCF"/>
    <w:rsid w:val="00BA32F6"/>
    <w:rsid w:val="00BA353F"/>
    <w:rsid w:val="00BA390A"/>
    <w:rsid w:val="00BA3E01"/>
    <w:rsid w:val="00BA3E9A"/>
    <w:rsid w:val="00BA3F35"/>
    <w:rsid w:val="00BA4091"/>
    <w:rsid w:val="00BA471C"/>
    <w:rsid w:val="00BA4DF3"/>
    <w:rsid w:val="00BA51AD"/>
    <w:rsid w:val="00BA581B"/>
    <w:rsid w:val="00BA5A1D"/>
    <w:rsid w:val="00BA5A6C"/>
    <w:rsid w:val="00BA5C60"/>
    <w:rsid w:val="00BA5FE4"/>
    <w:rsid w:val="00BA6225"/>
    <w:rsid w:val="00BA62A0"/>
    <w:rsid w:val="00BA639B"/>
    <w:rsid w:val="00BA6416"/>
    <w:rsid w:val="00BA6B92"/>
    <w:rsid w:val="00BA6C4E"/>
    <w:rsid w:val="00BA6DCE"/>
    <w:rsid w:val="00BA6E34"/>
    <w:rsid w:val="00BA7002"/>
    <w:rsid w:val="00BA711F"/>
    <w:rsid w:val="00BA74C0"/>
    <w:rsid w:val="00BA77AA"/>
    <w:rsid w:val="00BA7927"/>
    <w:rsid w:val="00BA7DD7"/>
    <w:rsid w:val="00BB0C0A"/>
    <w:rsid w:val="00BB1060"/>
    <w:rsid w:val="00BB1387"/>
    <w:rsid w:val="00BB1451"/>
    <w:rsid w:val="00BB162E"/>
    <w:rsid w:val="00BB2536"/>
    <w:rsid w:val="00BB2874"/>
    <w:rsid w:val="00BB2A93"/>
    <w:rsid w:val="00BB30D7"/>
    <w:rsid w:val="00BB3360"/>
    <w:rsid w:val="00BB3462"/>
    <w:rsid w:val="00BB3C2E"/>
    <w:rsid w:val="00BB413F"/>
    <w:rsid w:val="00BB4178"/>
    <w:rsid w:val="00BB46A0"/>
    <w:rsid w:val="00BB4908"/>
    <w:rsid w:val="00BB50FC"/>
    <w:rsid w:val="00BB53B7"/>
    <w:rsid w:val="00BB53E9"/>
    <w:rsid w:val="00BB5AC2"/>
    <w:rsid w:val="00BB5C50"/>
    <w:rsid w:val="00BB5EBE"/>
    <w:rsid w:val="00BB61BE"/>
    <w:rsid w:val="00BB6326"/>
    <w:rsid w:val="00BB6373"/>
    <w:rsid w:val="00BB66A3"/>
    <w:rsid w:val="00BB6B6F"/>
    <w:rsid w:val="00BB6C83"/>
    <w:rsid w:val="00BB6E9B"/>
    <w:rsid w:val="00BB79E6"/>
    <w:rsid w:val="00BB7EF3"/>
    <w:rsid w:val="00BC0A1C"/>
    <w:rsid w:val="00BC0A5A"/>
    <w:rsid w:val="00BC0D1A"/>
    <w:rsid w:val="00BC1079"/>
    <w:rsid w:val="00BC1304"/>
    <w:rsid w:val="00BC13AC"/>
    <w:rsid w:val="00BC13B3"/>
    <w:rsid w:val="00BC1554"/>
    <w:rsid w:val="00BC16AF"/>
    <w:rsid w:val="00BC1E74"/>
    <w:rsid w:val="00BC2397"/>
    <w:rsid w:val="00BC2871"/>
    <w:rsid w:val="00BC2A8E"/>
    <w:rsid w:val="00BC3017"/>
    <w:rsid w:val="00BC3043"/>
    <w:rsid w:val="00BC3197"/>
    <w:rsid w:val="00BC326B"/>
    <w:rsid w:val="00BC354A"/>
    <w:rsid w:val="00BC3746"/>
    <w:rsid w:val="00BC37BB"/>
    <w:rsid w:val="00BC3F9B"/>
    <w:rsid w:val="00BC420C"/>
    <w:rsid w:val="00BC4528"/>
    <w:rsid w:val="00BC4CF5"/>
    <w:rsid w:val="00BC4EF3"/>
    <w:rsid w:val="00BC4F83"/>
    <w:rsid w:val="00BC5436"/>
    <w:rsid w:val="00BC5601"/>
    <w:rsid w:val="00BC56A1"/>
    <w:rsid w:val="00BC56DC"/>
    <w:rsid w:val="00BC6061"/>
    <w:rsid w:val="00BC60B6"/>
    <w:rsid w:val="00BC60F5"/>
    <w:rsid w:val="00BC66B7"/>
    <w:rsid w:val="00BC66FB"/>
    <w:rsid w:val="00BC687E"/>
    <w:rsid w:val="00BC6BB0"/>
    <w:rsid w:val="00BC6CD9"/>
    <w:rsid w:val="00BC6D99"/>
    <w:rsid w:val="00BC7A4B"/>
    <w:rsid w:val="00BD033A"/>
    <w:rsid w:val="00BD0460"/>
    <w:rsid w:val="00BD090E"/>
    <w:rsid w:val="00BD0AA6"/>
    <w:rsid w:val="00BD0D89"/>
    <w:rsid w:val="00BD12CE"/>
    <w:rsid w:val="00BD1324"/>
    <w:rsid w:val="00BD1392"/>
    <w:rsid w:val="00BD1C1C"/>
    <w:rsid w:val="00BD2097"/>
    <w:rsid w:val="00BD259C"/>
    <w:rsid w:val="00BD2668"/>
    <w:rsid w:val="00BD2ADC"/>
    <w:rsid w:val="00BD2BB3"/>
    <w:rsid w:val="00BD343B"/>
    <w:rsid w:val="00BD345B"/>
    <w:rsid w:val="00BD3576"/>
    <w:rsid w:val="00BD3696"/>
    <w:rsid w:val="00BD370E"/>
    <w:rsid w:val="00BD38E3"/>
    <w:rsid w:val="00BD3D97"/>
    <w:rsid w:val="00BD42A1"/>
    <w:rsid w:val="00BD45D7"/>
    <w:rsid w:val="00BD4621"/>
    <w:rsid w:val="00BD47D4"/>
    <w:rsid w:val="00BD4AB2"/>
    <w:rsid w:val="00BD4B7B"/>
    <w:rsid w:val="00BD4D56"/>
    <w:rsid w:val="00BD4D85"/>
    <w:rsid w:val="00BD4FAE"/>
    <w:rsid w:val="00BD503A"/>
    <w:rsid w:val="00BD54A4"/>
    <w:rsid w:val="00BD54AB"/>
    <w:rsid w:val="00BD55D1"/>
    <w:rsid w:val="00BD5841"/>
    <w:rsid w:val="00BD5D3C"/>
    <w:rsid w:val="00BD611A"/>
    <w:rsid w:val="00BD6BAF"/>
    <w:rsid w:val="00BD6D55"/>
    <w:rsid w:val="00BD6EDA"/>
    <w:rsid w:val="00BD6F88"/>
    <w:rsid w:val="00BD7431"/>
    <w:rsid w:val="00BD784A"/>
    <w:rsid w:val="00BD7C4D"/>
    <w:rsid w:val="00BD7DC8"/>
    <w:rsid w:val="00BD7FB9"/>
    <w:rsid w:val="00BE04F6"/>
    <w:rsid w:val="00BE0571"/>
    <w:rsid w:val="00BE0792"/>
    <w:rsid w:val="00BE0B5E"/>
    <w:rsid w:val="00BE0C0A"/>
    <w:rsid w:val="00BE0DAA"/>
    <w:rsid w:val="00BE10E1"/>
    <w:rsid w:val="00BE14EC"/>
    <w:rsid w:val="00BE1961"/>
    <w:rsid w:val="00BE1ADD"/>
    <w:rsid w:val="00BE1D0D"/>
    <w:rsid w:val="00BE1F19"/>
    <w:rsid w:val="00BE22FA"/>
    <w:rsid w:val="00BE24CC"/>
    <w:rsid w:val="00BE2A44"/>
    <w:rsid w:val="00BE3268"/>
    <w:rsid w:val="00BE3726"/>
    <w:rsid w:val="00BE3E28"/>
    <w:rsid w:val="00BE3FE4"/>
    <w:rsid w:val="00BE437B"/>
    <w:rsid w:val="00BE4473"/>
    <w:rsid w:val="00BE46CD"/>
    <w:rsid w:val="00BE484A"/>
    <w:rsid w:val="00BE511F"/>
    <w:rsid w:val="00BE5349"/>
    <w:rsid w:val="00BE5485"/>
    <w:rsid w:val="00BE56D6"/>
    <w:rsid w:val="00BE5A1F"/>
    <w:rsid w:val="00BE5C70"/>
    <w:rsid w:val="00BE602E"/>
    <w:rsid w:val="00BE6446"/>
    <w:rsid w:val="00BE6D6B"/>
    <w:rsid w:val="00BE7750"/>
    <w:rsid w:val="00BE7C01"/>
    <w:rsid w:val="00BF0115"/>
    <w:rsid w:val="00BF0F94"/>
    <w:rsid w:val="00BF1351"/>
    <w:rsid w:val="00BF15B9"/>
    <w:rsid w:val="00BF1EE1"/>
    <w:rsid w:val="00BF1EE5"/>
    <w:rsid w:val="00BF263C"/>
    <w:rsid w:val="00BF26D4"/>
    <w:rsid w:val="00BF2A2B"/>
    <w:rsid w:val="00BF2C29"/>
    <w:rsid w:val="00BF2DC3"/>
    <w:rsid w:val="00BF2EE2"/>
    <w:rsid w:val="00BF3275"/>
    <w:rsid w:val="00BF3CFE"/>
    <w:rsid w:val="00BF3D1B"/>
    <w:rsid w:val="00BF4A2E"/>
    <w:rsid w:val="00BF4D63"/>
    <w:rsid w:val="00BF4FDA"/>
    <w:rsid w:val="00BF5273"/>
    <w:rsid w:val="00BF53E5"/>
    <w:rsid w:val="00BF543A"/>
    <w:rsid w:val="00BF5A26"/>
    <w:rsid w:val="00BF5B24"/>
    <w:rsid w:val="00BF5BC1"/>
    <w:rsid w:val="00BF5E6C"/>
    <w:rsid w:val="00BF649E"/>
    <w:rsid w:val="00BF6721"/>
    <w:rsid w:val="00BF676A"/>
    <w:rsid w:val="00BF68F7"/>
    <w:rsid w:val="00BF6EB5"/>
    <w:rsid w:val="00BF766A"/>
    <w:rsid w:val="00BF7CA6"/>
    <w:rsid w:val="00C00258"/>
    <w:rsid w:val="00C00364"/>
    <w:rsid w:val="00C00874"/>
    <w:rsid w:val="00C0101B"/>
    <w:rsid w:val="00C01130"/>
    <w:rsid w:val="00C01142"/>
    <w:rsid w:val="00C019D0"/>
    <w:rsid w:val="00C01B9F"/>
    <w:rsid w:val="00C0225D"/>
    <w:rsid w:val="00C02FEF"/>
    <w:rsid w:val="00C03600"/>
    <w:rsid w:val="00C03833"/>
    <w:rsid w:val="00C03A9A"/>
    <w:rsid w:val="00C04431"/>
    <w:rsid w:val="00C052AB"/>
    <w:rsid w:val="00C060C1"/>
    <w:rsid w:val="00C0647C"/>
    <w:rsid w:val="00C069E8"/>
    <w:rsid w:val="00C06F79"/>
    <w:rsid w:val="00C06FA9"/>
    <w:rsid w:val="00C078EE"/>
    <w:rsid w:val="00C07E6E"/>
    <w:rsid w:val="00C10A19"/>
    <w:rsid w:val="00C10B4B"/>
    <w:rsid w:val="00C10E53"/>
    <w:rsid w:val="00C10E83"/>
    <w:rsid w:val="00C10F30"/>
    <w:rsid w:val="00C1110D"/>
    <w:rsid w:val="00C11481"/>
    <w:rsid w:val="00C11666"/>
    <w:rsid w:val="00C1166E"/>
    <w:rsid w:val="00C117A1"/>
    <w:rsid w:val="00C11924"/>
    <w:rsid w:val="00C11B8B"/>
    <w:rsid w:val="00C11BB9"/>
    <w:rsid w:val="00C11D63"/>
    <w:rsid w:val="00C122FD"/>
    <w:rsid w:val="00C1258E"/>
    <w:rsid w:val="00C12710"/>
    <w:rsid w:val="00C129FE"/>
    <w:rsid w:val="00C13823"/>
    <w:rsid w:val="00C13A6B"/>
    <w:rsid w:val="00C13AF9"/>
    <w:rsid w:val="00C13CEA"/>
    <w:rsid w:val="00C1406D"/>
    <w:rsid w:val="00C140BC"/>
    <w:rsid w:val="00C141BC"/>
    <w:rsid w:val="00C1420D"/>
    <w:rsid w:val="00C14295"/>
    <w:rsid w:val="00C143C3"/>
    <w:rsid w:val="00C14A93"/>
    <w:rsid w:val="00C14F35"/>
    <w:rsid w:val="00C1536C"/>
    <w:rsid w:val="00C155F0"/>
    <w:rsid w:val="00C15626"/>
    <w:rsid w:val="00C1568A"/>
    <w:rsid w:val="00C1577C"/>
    <w:rsid w:val="00C15974"/>
    <w:rsid w:val="00C15BB2"/>
    <w:rsid w:val="00C15D51"/>
    <w:rsid w:val="00C16088"/>
    <w:rsid w:val="00C16113"/>
    <w:rsid w:val="00C16252"/>
    <w:rsid w:val="00C164E8"/>
    <w:rsid w:val="00C166B3"/>
    <w:rsid w:val="00C16C99"/>
    <w:rsid w:val="00C174AA"/>
    <w:rsid w:val="00C1785A"/>
    <w:rsid w:val="00C17B4E"/>
    <w:rsid w:val="00C17B61"/>
    <w:rsid w:val="00C17C3C"/>
    <w:rsid w:val="00C17DEC"/>
    <w:rsid w:val="00C17E09"/>
    <w:rsid w:val="00C17FB3"/>
    <w:rsid w:val="00C201B8"/>
    <w:rsid w:val="00C20726"/>
    <w:rsid w:val="00C20B0C"/>
    <w:rsid w:val="00C20CB0"/>
    <w:rsid w:val="00C20CF2"/>
    <w:rsid w:val="00C20D2A"/>
    <w:rsid w:val="00C20EE9"/>
    <w:rsid w:val="00C2161E"/>
    <w:rsid w:val="00C21669"/>
    <w:rsid w:val="00C216A4"/>
    <w:rsid w:val="00C21F2B"/>
    <w:rsid w:val="00C222A0"/>
    <w:rsid w:val="00C2239D"/>
    <w:rsid w:val="00C22797"/>
    <w:rsid w:val="00C22965"/>
    <w:rsid w:val="00C22DA9"/>
    <w:rsid w:val="00C233BE"/>
    <w:rsid w:val="00C23B93"/>
    <w:rsid w:val="00C23C75"/>
    <w:rsid w:val="00C23CC1"/>
    <w:rsid w:val="00C2432B"/>
    <w:rsid w:val="00C24D8A"/>
    <w:rsid w:val="00C24FF7"/>
    <w:rsid w:val="00C25302"/>
    <w:rsid w:val="00C2535B"/>
    <w:rsid w:val="00C254A1"/>
    <w:rsid w:val="00C2587F"/>
    <w:rsid w:val="00C25D20"/>
    <w:rsid w:val="00C26367"/>
    <w:rsid w:val="00C26394"/>
    <w:rsid w:val="00C265AD"/>
    <w:rsid w:val="00C26644"/>
    <w:rsid w:val="00C2704F"/>
    <w:rsid w:val="00C27064"/>
    <w:rsid w:val="00C27136"/>
    <w:rsid w:val="00C277C5"/>
    <w:rsid w:val="00C27BD2"/>
    <w:rsid w:val="00C303BC"/>
    <w:rsid w:val="00C30A4C"/>
    <w:rsid w:val="00C31521"/>
    <w:rsid w:val="00C31852"/>
    <w:rsid w:val="00C3197E"/>
    <w:rsid w:val="00C31AEB"/>
    <w:rsid w:val="00C31BAB"/>
    <w:rsid w:val="00C324F2"/>
    <w:rsid w:val="00C32959"/>
    <w:rsid w:val="00C32A99"/>
    <w:rsid w:val="00C33141"/>
    <w:rsid w:val="00C3332D"/>
    <w:rsid w:val="00C338D6"/>
    <w:rsid w:val="00C33E0D"/>
    <w:rsid w:val="00C34430"/>
    <w:rsid w:val="00C34569"/>
    <w:rsid w:val="00C34B49"/>
    <w:rsid w:val="00C354DE"/>
    <w:rsid w:val="00C3564F"/>
    <w:rsid w:val="00C359AF"/>
    <w:rsid w:val="00C35BBB"/>
    <w:rsid w:val="00C35BE0"/>
    <w:rsid w:val="00C35E87"/>
    <w:rsid w:val="00C35E8A"/>
    <w:rsid w:val="00C36000"/>
    <w:rsid w:val="00C3618A"/>
    <w:rsid w:val="00C368B3"/>
    <w:rsid w:val="00C36AC0"/>
    <w:rsid w:val="00C37018"/>
    <w:rsid w:val="00C371D8"/>
    <w:rsid w:val="00C3761F"/>
    <w:rsid w:val="00C379C8"/>
    <w:rsid w:val="00C37F46"/>
    <w:rsid w:val="00C40532"/>
    <w:rsid w:val="00C40795"/>
    <w:rsid w:val="00C40A08"/>
    <w:rsid w:val="00C40B4F"/>
    <w:rsid w:val="00C41166"/>
    <w:rsid w:val="00C413E5"/>
    <w:rsid w:val="00C41686"/>
    <w:rsid w:val="00C41727"/>
    <w:rsid w:val="00C41A7A"/>
    <w:rsid w:val="00C41A92"/>
    <w:rsid w:val="00C4204A"/>
    <w:rsid w:val="00C423FD"/>
    <w:rsid w:val="00C426F5"/>
    <w:rsid w:val="00C43148"/>
    <w:rsid w:val="00C434FF"/>
    <w:rsid w:val="00C4369A"/>
    <w:rsid w:val="00C437B0"/>
    <w:rsid w:val="00C43C20"/>
    <w:rsid w:val="00C440D5"/>
    <w:rsid w:val="00C4421B"/>
    <w:rsid w:val="00C44786"/>
    <w:rsid w:val="00C449D6"/>
    <w:rsid w:val="00C44A78"/>
    <w:rsid w:val="00C44DB1"/>
    <w:rsid w:val="00C45188"/>
    <w:rsid w:val="00C45386"/>
    <w:rsid w:val="00C4542C"/>
    <w:rsid w:val="00C456A9"/>
    <w:rsid w:val="00C456F9"/>
    <w:rsid w:val="00C45D51"/>
    <w:rsid w:val="00C46154"/>
    <w:rsid w:val="00C46167"/>
    <w:rsid w:val="00C466F5"/>
    <w:rsid w:val="00C46A9B"/>
    <w:rsid w:val="00C46F22"/>
    <w:rsid w:val="00C476F3"/>
    <w:rsid w:val="00C47834"/>
    <w:rsid w:val="00C47A1D"/>
    <w:rsid w:val="00C47A47"/>
    <w:rsid w:val="00C47B4B"/>
    <w:rsid w:val="00C47BBF"/>
    <w:rsid w:val="00C47D37"/>
    <w:rsid w:val="00C47F20"/>
    <w:rsid w:val="00C5022E"/>
    <w:rsid w:val="00C5068C"/>
    <w:rsid w:val="00C506E1"/>
    <w:rsid w:val="00C50745"/>
    <w:rsid w:val="00C50CEB"/>
    <w:rsid w:val="00C51174"/>
    <w:rsid w:val="00C511B4"/>
    <w:rsid w:val="00C512C5"/>
    <w:rsid w:val="00C514F4"/>
    <w:rsid w:val="00C51A15"/>
    <w:rsid w:val="00C51E3D"/>
    <w:rsid w:val="00C52114"/>
    <w:rsid w:val="00C52C93"/>
    <w:rsid w:val="00C532CD"/>
    <w:rsid w:val="00C5330D"/>
    <w:rsid w:val="00C53B4F"/>
    <w:rsid w:val="00C53CCA"/>
    <w:rsid w:val="00C53DC5"/>
    <w:rsid w:val="00C543E6"/>
    <w:rsid w:val="00C54632"/>
    <w:rsid w:val="00C54A97"/>
    <w:rsid w:val="00C54C83"/>
    <w:rsid w:val="00C54F7E"/>
    <w:rsid w:val="00C55381"/>
    <w:rsid w:val="00C55569"/>
    <w:rsid w:val="00C557B1"/>
    <w:rsid w:val="00C55B22"/>
    <w:rsid w:val="00C55D6C"/>
    <w:rsid w:val="00C563DE"/>
    <w:rsid w:val="00C56BEA"/>
    <w:rsid w:val="00C5705C"/>
    <w:rsid w:val="00C57168"/>
    <w:rsid w:val="00C57A5E"/>
    <w:rsid w:val="00C57D76"/>
    <w:rsid w:val="00C57F34"/>
    <w:rsid w:val="00C60701"/>
    <w:rsid w:val="00C609F9"/>
    <w:rsid w:val="00C60CD5"/>
    <w:rsid w:val="00C61382"/>
    <w:rsid w:val="00C6146F"/>
    <w:rsid w:val="00C615A2"/>
    <w:rsid w:val="00C61F8F"/>
    <w:rsid w:val="00C62514"/>
    <w:rsid w:val="00C62533"/>
    <w:rsid w:val="00C627CB"/>
    <w:rsid w:val="00C62C2D"/>
    <w:rsid w:val="00C630D6"/>
    <w:rsid w:val="00C63406"/>
    <w:rsid w:val="00C63AB6"/>
    <w:rsid w:val="00C63CF9"/>
    <w:rsid w:val="00C63E09"/>
    <w:rsid w:val="00C63FFA"/>
    <w:rsid w:val="00C641A4"/>
    <w:rsid w:val="00C6469C"/>
    <w:rsid w:val="00C64794"/>
    <w:rsid w:val="00C6490C"/>
    <w:rsid w:val="00C64AD1"/>
    <w:rsid w:val="00C64F60"/>
    <w:rsid w:val="00C65049"/>
    <w:rsid w:val="00C6532D"/>
    <w:rsid w:val="00C65B1F"/>
    <w:rsid w:val="00C65BE4"/>
    <w:rsid w:val="00C65D0B"/>
    <w:rsid w:val="00C65E18"/>
    <w:rsid w:val="00C66279"/>
    <w:rsid w:val="00C663B7"/>
    <w:rsid w:val="00C66614"/>
    <w:rsid w:val="00C66A41"/>
    <w:rsid w:val="00C67142"/>
    <w:rsid w:val="00C67277"/>
    <w:rsid w:val="00C672D1"/>
    <w:rsid w:val="00C6732F"/>
    <w:rsid w:val="00C67428"/>
    <w:rsid w:val="00C70753"/>
    <w:rsid w:val="00C70C93"/>
    <w:rsid w:val="00C714C1"/>
    <w:rsid w:val="00C717D1"/>
    <w:rsid w:val="00C71BDE"/>
    <w:rsid w:val="00C725C5"/>
    <w:rsid w:val="00C72A95"/>
    <w:rsid w:val="00C72AEF"/>
    <w:rsid w:val="00C72DC4"/>
    <w:rsid w:val="00C72E0F"/>
    <w:rsid w:val="00C7373D"/>
    <w:rsid w:val="00C73798"/>
    <w:rsid w:val="00C73BAB"/>
    <w:rsid w:val="00C7419B"/>
    <w:rsid w:val="00C745A9"/>
    <w:rsid w:val="00C745BD"/>
    <w:rsid w:val="00C74750"/>
    <w:rsid w:val="00C74881"/>
    <w:rsid w:val="00C74C0D"/>
    <w:rsid w:val="00C74ED6"/>
    <w:rsid w:val="00C74EDC"/>
    <w:rsid w:val="00C74FD6"/>
    <w:rsid w:val="00C7515A"/>
    <w:rsid w:val="00C75B4C"/>
    <w:rsid w:val="00C76072"/>
    <w:rsid w:val="00C760F3"/>
    <w:rsid w:val="00C76287"/>
    <w:rsid w:val="00C76352"/>
    <w:rsid w:val="00C763F9"/>
    <w:rsid w:val="00C76F22"/>
    <w:rsid w:val="00C77627"/>
    <w:rsid w:val="00C77707"/>
    <w:rsid w:val="00C777F9"/>
    <w:rsid w:val="00C778FF"/>
    <w:rsid w:val="00C77C37"/>
    <w:rsid w:val="00C77D83"/>
    <w:rsid w:val="00C77DAB"/>
    <w:rsid w:val="00C80495"/>
    <w:rsid w:val="00C80DD3"/>
    <w:rsid w:val="00C8116A"/>
    <w:rsid w:val="00C81865"/>
    <w:rsid w:val="00C81D03"/>
    <w:rsid w:val="00C81DE1"/>
    <w:rsid w:val="00C81F97"/>
    <w:rsid w:val="00C820A7"/>
    <w:rsid w:val="00C828C4"/>
    <w:rsid w:val="00C82D23"/>
    <w:rsid w:val="00C82DC6"/>
    <w:rsid w:val="00C83517"/>
    <w:rsid w:val="00C83850"/>
    <w:rsid w:val="00C838B5"/>
    <w:rsid w:val="00C83DB4"/>
    <w:rsid w:val="00C8435B"/>
    <w:rsid w:val="00C8539B"/>
    <w:rsid w:val="00C85CB8"/>
    <w:rsid w:val="00C85F25"/>
    <w:rsid w:val="00C85F62"/>
    <w:rsid w:val="00C860FB"/>
    <w:rsid w:val="00C865DD"/>
    <w:rsid w:val="00C865F8"/>
    <w:rsid w:val="00C866BD"/>
    <w:rsid w:val="00C86BF9"/>
    <w:rsid w:val="00C87216"/>
    <w:rsid w:val="00C87261"/>
    <w:rsid w:val="00C87263"/>
    <w:rsid w:val="00C87310"/>
    <w:rsid w:val="00C87909"/>
    <w:rsid w:val="00C87A91"/>
    <w:rsid w:val="00C9014B"/>
    <w:rsid w:val="00C90170"/>
    <w:rsid w:val="00C9043B"/>
    <w:rsid w:val="00C9097E"/>
    <w:rsid w:val="00C90C69"/>
    <w:rsid w:val="00C90F0D"/>
    <w:rsid w:val="00C91033"/>
    <w:rsid w:val="00C91045"/>
    <w:rsid w:val="00C914F4"/>
    <w:rsid w:val="00C916BD"/>
    <w:rsid w:val="00C91D5B"/>
    <w:rsid w:val="00C91E46"/>
    <w:rsid w:val="00C91F87"/>
    <w:rsid w:val="00C9215B"/>
    <w:rsid w:val="00C9222B"/>
    <w:rsid w:val="00C922A2"/>
    <w:rsid w:val="00C9296F"/>
    <w:rsid w:val="00C92B68"/>
    <w:rsid w:val="00C92C71"/>
    <w:rsid w:val="00C92F4C"/>
    <w:rsid w:val="00C930FA"/>
    <w:rsid w:val="00C93600"/>
    <w:rsid w:val="00C936BA"/>
    <w:rsid w:val="00C939F0"/>
    <w:rsid w:val="00C93D0E"/>
    <w:rsid w:val="00C93F48"/>
    <w:rsid w:val="00C940A2"/>
    <w:rsid w:val="00C941F9"/>
    <w:rsid w:val="00C94722"/>
    <w:rsid w:val="00C947AB"/>
    <w:rsid w:val="00C95051"/>
    <w:rsid w:val="00C95221"/>
    <w:rsid w:val="00C954E4"/>
    <w:rsid w:val="00C958B3"/>
    <w:rsid w:val="00C9590F"/>
    <w:rsid w:val="00C95A2B"/>
    <w:rsid w:val="00C96A01"/>
    <w:rsid w:val="00C97CD4"/>
    <w:rsid w:val="00CA02CE"/>
    <w:rsid w:val="00CA04C2"/>
    <w:rsid w:val="00CA078A"/>
    <w:rsid w:val="00CA0BD4"/>
    <w:rsid w:val="00CA0E52"/>
    <w:rsid w:val="00CA144A"/>
    <w:rsid w:val="00CA1467"/>
    <w:rsid w:val="00CA1862"/>
    <w:rsid w:val="00CA1DDF"/>
    <w:rsid w:val="00CA24B9"/>
    <w:rsid w:val="00CA2756"/>
    <w:rsid w:val="00CA3189"/>
    <w:rsid w:val="00CA32C6"/>
    <w:rsid w:val="00CA33BD"/>
    <w:rsid w:val="00CA3CA0"/>
    <w:rsid w:val="00CA3FEA"/>
    <w:rsid w:val="00CA45B6"/>
    <w:rsid w:val="00CA4643"/>
    <w:rsid w:val="00CA470C"/>
    <w:rsid w:val="00CA47EA"/>
    <w:rsid w:val="00CA49BF"/>
    <w:rsid w:val="00CA4D09"/>
    <w:rsid w:val="00CA4D72"/>
    <w:rsid w:val="00CA4EFC"/>
    <w:rsid w:val="00CA508B"/>
    <w:rsid w:val="00CA5215"/>
    <w:rsid w:val="00CA53E0"/>
    <w:rsid w:val="00CA56B3"/>
    <w:rsid w:val="00CA571F"/>
    <w:rsid w:val="00CA58AC"/>
    <w:rsid w:val="00CA58FF"/>
    <w:rsid w:val="00CA61C9"/>
    <w:rsid w:val="00CA6437"/>
    <w:rsid w:val="00CA6836"/>
    <w:rsid w:val="00CA6FB3"/>
    <w:rsid w:val="00CA7286"/>
    <w:rsid w:val="00CA7A85"/>
    <w:rsid w:val="00CA7C42"/>
    <w:rsid w:val="00CB06D0"/>
    <w:rsid w:val="00CB0968"/>
    <w:rsid w:val="00CB0A7C"/>
    <w:rsid w:val="00CB0E35"/>
    <w:rsid w:val="00CB15A4"/>
    <w:rsid w:val="00CB16C7"/>
    <w:rsid w:val="00CB1A97"/>
    <w:rsid w:val="00CB2116"/>
    <w:rsid w:val="00CB2376"/>
    <w:rsid w:val="00CB23FC"/>
    <w:rsid w:val="00CB26C2"/>
    <w:rsid w:val="00CB3488"/>
    <w:rsid w:val="00CB3725"/>
    <w:rsid w:val="00CB37E7"/>
    <w:rsid w:val="00CB38DA"/>
    <w:rsid w:val="00CB39AA"/>
    <w:rsid w:val="00CB39BB"/>
    <w:rsid w:val="00CB3D2E"/>
    <w:rsid w:val="00CB3FAE"/>
    <w:rsid w:val="00CB4049"/>
    <w:rsid w:val="00CB4642"/>
    <w:rsid w:val="00CB4CAB"/>
    <w:rsid w:val="00CB4DA4"/>
    <w:rsid w:val="00CB4DD3"/>
    <w:rsid w:val="00CB4FFC"/>
    <w:rsid w:val="00CB6630"/>
    <w:rsid w:val="00CB672F"/>
    <w:rsid w:val="00CB691B"/>
    <w:rsid w:val="00CB6952"/>
    <w:rsid w:val="00CB6E75"/>
    <w:rsid w:val="00CB7056"/>
    <w:rsid w:val="00CB7098"/>
    <w:rsid w:val="00CB7545"/>
    <w:rsid w:val="00CC0166"/>
    <w:rsid w:val="00CC06AE"/>
    <w:rsid w:val="00CC0FCC"/>
    <w:rsid w:val="00CC100F"/>
    <w:rsid w:val="00CC12E8"/>
    <w:rsid w:val="00CC223F"/>
    <w:rsid w:val="00CC2639"/>
    <w:rsid w:val="00CC2718"/>
    <w:rsid w:val="00CC291F"/>
    <w:rsid w:val="00CC2994"/>
    <w:rsid w:val="00CC2A88"/>
    <w:rsid w:val="00CC36D3"/>
    <w:rsid w:val="00CC3784"/>
    <w:rsid w:val="00CC37CF"/>
    <w:rsid w:val="00CC3C0C"/>
    <w:rsid w:val="00CC3D7A"/>
    <w:rsid w:val="00CC4200"/>
    <w:rsid w:val="00CC4477"/>
    <w:rsid w:val="00CC4A16"/>
    <w:rsid w:val="00CC54D0"/>
    <w:rsid w:val="00CC550B"/>
    <w:rsid w:val="00CC5874"/>
    <w:rsid w:val="00CC58AE"/>
    <w:rsid w:val="00CC6DEA"/>
    <w:rsid w:val="00CC7141"/>
    <w:rsid w:val="00CC73D4"/>
    <w:rsid w:val="00CC7CDE"/>
    <w:rsid w:val="00CD01FD"/>
    <w:rsid w:val="00CD073F"/>
    <w:rsid w:val="00CD0C6F"/>
    <w:rsid w:val="00CD0EEF"/>
    <w:rsid w:val="00CD1316"/>
    <w:rsid w:val="00CD168A"/>
    <w:rsid w:val="00CD1833"/>
    <w:rsid w:val="00CD1861"/>
    <w:rsid w:val="00CD1888"/>
    <w:rsid w:val="00CD19B4"/>
    <w:rsid w:val="00CD1D60"/>
    <w:rsid w:val="00CD2017"/>
    <w:rsid w:val="00CD255E"/>
    <w:rsid w:val="00CD2598"/>
    <w:rsid w:val="00CD296D"/>
    <w:rsid w:val="00CD2D5A"/>
    <w:rsid w:val="00CD2DF6"/>
    <w:rsid w:val="00CD2FE1"/>
    <w:rsid w:val="00CD36A7"/>
    <w:rsid w:val="00CD38DE"/>
    <w:rsid w:val="00CD3F99"/>
    <w:rsid w:val="00CD4342"/>
    <w:rsid w:val="00CD4A08"/>
    <w:rsid w:val="00CD4BC2"/>
    <w:rsid w:val="00CD506F"/>
    <w:rsid w:val="00CD5C36"/>
    <w:rsid w:val="00CD5C6C"/>
    <w:rsid w:val="00CD5E96"/>
    <w:rsid w:val="00CD604D"/>
    <w:rsid w:val="00CD6321"/>
    <w:rsid w:val="00CD64B1"/>
    <w:rsid w:val="00CD67C2"/>
    <w:rsid w:val="00CD690A"/>
    <w:rsid w:val="00CD6ED4"/>
    <w:rsid w:val="00CD6FEF"/>
    <w:rsid w:val="00CD70A9"/>
    <w:rsid w:val="00CD71C7"/>
    <w:rsid w:val="00CD7407"/>
    <w:rsid w:val="00CD74D5"/>
    <w:rsid w:val="00CD79A5"/>
    <w:rsid w:val="00CD7CA4"/>
    <w:rsid w:val="00CD7E10"/>
    <w:rsid w:val="00CD7F3D"/>
    <w:rsid w:val="00CE07BF"/>
    <w:rsid w:val="00CE086A"/>
    <w:rsid w:val="00CE0922"/>
    <w:rsid w:val="00CE09F5"/>
    <w:rsid w:val="00CE0FDB"/>
    <w:rsid w:val="00CE102E"/>
    <w:rsid w:val="00CE1123"/>
    <w:rsid w:val="00CE1146"/>
    <w:rsid w:val="00CE1190"/>
    <w:rsid w:val="00CE1A6B"/>
    <w:rsid w:val="00CE1D7E"/>
    <w:rsid w:val="00CE1F97"/>
    <w:rsid w:val="00CE27DB"/>
    <w:rsid w:val="00CE2CCA"/>
    <w:rsid w:val="00CE2E8E"/>
    <w:rsid w:val="00CE352B"/>
    <w:rsid w:val="00CE3B46"/>
    <w:rsid w:val="00CE3C02"/>
    <w:rsid w:val="00CE3CA3"/>
    <w:rsid w:val="00CE3D4B"/>
    <w:rsid w:val="00CE3EA6"/>
    <w:rsid w:val="00CE504C"/>
    <w:rsid w:val="00CE532D"/>
    <w:rsid w:val="00CE5420"/>
    <w:rsid w:val="00CE5458"/>
    <w:rsid w:val="00CE5474"/>
    <w:rsid w:val="00CE5873"/>
    <w:rsid w:val="00CE618E"/>
    <w:rsid w:val="00CE6641"/>
    <w:rsid w:val="00CE6B65"/>
    <w:rsid w:val="00CE6D78"/>
    <w:rsid w:val="00CE6EBC"/>
    <w:rsid w:val="00CE7378"/>
    <w:rsid w:val="00CE76FC"/>
    <w:rsid w:val="00CE777D"/>
    <w:rsid w:val="00CE7B16"/>
    <w:rsid w:val="00CE7E86"/>
    <w:rsid w:val="00CF02FF"/>
    <w:rsid w:val="00CF03C3"/>
    <w:rsid w:val="00CF0807"/>
    <w:rsid w:val="00CF0826"/>
    <w:rsid w:val="00CF135F"/>
    <w:rsid w:val="00CF17AF"/>
    <w:rsid w:val="00CF18F7"/>
    <w:rsid w:val="00CF1FFE"/>
    <w:rsid w:val="00CF29BB"/>
    <w:rsid w:val="00CF2BB9"/>
    <w:rsid w:val="00CF2EE4"/>
    <w:rsid w:val="00CF308A"/>
    <w:rsid w:val="00CF312D"/>
    <w:rsid w:val="00CF3697"/>
    <w:rsid w:val="00CF370B"/>
    <w:rsid w:val="00CF38F9"/>
    <w:rsid w:val="00CF39CC"/>
    <w:rsid w:val="00CF3E10"/>
    <w:rsid w:val="00CF40F3"/>
    <w:rsid w:val="00CF44FE"/>
    <w:rsid w:val="00CF46AB"/>
    <w:rsid w:val="00CF595A"/>
    <w:rsid w:val="00CF5B50"/>
    <w:rsid w:val="00CF5BAD"/>
    <w:rsid w:val="00CF6BD5"/>
    <w:rsid w:val="00CF6D0F"/>
    <w:rsid w:val="00CF70EC"/>
    <w:rsid w:val="00CF773F"/>
    <w:rsid w:val="00CF7C80"/>
    <w:rsid w:val="00CF7E78"/>
    <w:rsid w:val="00D0008E"/>
    <w:rsid w:val="00D0020B"/>
    <w:rsid w:val="00D00296"/>
    <w:rsid w:val="00D00394"/>
    <w:rsid w:val="00D003DC"/>
    <w:rsid w:val="00D006B1"/>
    <w:rsid w:val="00D00A8A"/>
    <w:rsid w:val="00D00D8D"/>
    <w:rsid w:val="00D00E39"/>
    <w:rsid w:val="00D014D6"/>
    <w:rsid w:val="00D01824"/>
    <w:rsid w:val="00D01858"/>
    <w:rsid w:val="00D02B69"/>
    <w:rsid w:val="00D03793"/>
    <w:rsid w:val="00D0436E"/>
    <w:rsid w:val="00D04674"/>
    <w:rsid w:val="00D047F9"/>
    <w:rsid w:val="00D05091"/>
    <w:rsid w:val="00D0549D"/>
    <w:rsid w:val="00D0573F"/>
    <w:rsid w:val="00D0574D"/>
    <w:rsid w:val="00D05CF6"/>
    <w:rsid w:val="00D066C4"/>
    <w:rsid w:val="00D0676E"/>
    <w:rsid w:val="00D06A33"/>
    <w:rsid w:val="00D06BDB"/>
    <w:rsid w:val="00D071BD"/>
    <w:rsid w:val="00D079CF"/>
    <w:rsid w:val="00D1011C"/>
    <w:rsid w:val="00D1069B"/>
    <w:rsid w:val="00D10873"/>
    <w:rsid w:val="00D10ABD"/>
    <w:rsid w:val="00D10AF9"/>
    <w:rsid w:val="00D10B41"/>
    <w:rsid w:val="00D11028"/>
    <w:rsid w:val="00D113EA"/>
    <w:rsid w:val="00D1141B"/>
    <w:rsid w:val="00D11EAC"/>
    <w:rsid w:val="00D12569"/>
    <w:rsid w:val="00D1266E"/>
    <w:rsid w:val="00D12D38"/>
    <w:rsid w:val="00D12E3B"/>
    <w:rsid w:val="00D13061"/>
    <w:rsid w:val="00D139C0"/>
    <w:rsid w:val="00D14AF0"/>
    <w:rsid w:val="00D14FB3"/>
    <w:rsid w:val="00D15097"/>
    <w:rsid w:val="00D1520E"/>
    <w:rsid w:val="00D1550D"/>
    <w:rsid w:val="00D15512"/>
    <w:rsid w:val="00D1563A"/>
    <w:rsid w:val="00D157DF"/>
    <w:rsid w:val="00D165A6"/>
    <w:rsid w:val="00D16873"/>
    <w:rsid w:val="00D168EB"/>
    <w:rsid w:val="00D16F4E"/>
    <w:rsid w:val="00D1732C"/>
    <w:rsid w:val="00D1733A"/>
    <w:rsid w:val="00D173A0"/>
    <w:rsid w:val="00D178AC"/>
    <w:rsid w:val="00D178F1"/>
    <w:rsid w:val="00D17920"/>
    <w:rsid w:val="00D1793B"/>
    <w:rsid w:val="00D17E86"/>
    <w:rsid w:val="00D17F18"/>
    <w:rsid w:val="00D202B2"/>
    <w:rsid w:val="00D2046A"/>
    <w:rsid w:val="00D20ACA"/>
    <w:rsid w:val="00D20AE1"/>
    <w:rsid w:val="00D20BC6"/>
    <w:rsid w:val="00D20D33"/>
    <w:rsid w:val="00D20D52"/>
    <w:rsid w:val="00D20EF8"/>
    <w:rsid w:val="00D20FFB"/>
    <w:rsid w:val="00D217E8"/>
    <w:rsid w:val="00D22383"/>
    <w:rsid w:val="00D2246E"/>
    <w:rsid w:val="00D22655"/>
    <w:rsid w:val="00D22ED6"/>
    <w:rsid w:val="00D23487"/>
    <w:rsid w:val="00D235A9"/>
    <w:rsid w:val="00D23BAA"/>
    <w:rsid w:val="00D23C61"/>
    <w:rsid w:val="00D23D59"/>
    <w:rsid w:val="00D24040"/>
    <w:rsid w:val="00D241EB"/>
    <w:rsid w:val="00D2441A"/>
    <w:rsid w:val="00D24C55"/>
    <w:rsid w:val="00D24D61"/>
    <w:rsid w:val="00D24E96"/>
    <w:rsid w:val="00D25143"/>
    <w:rsid w:val="00D25A7F"/>
    <w:rsid w:val="00D25D69"/>
    <w:rsid w:val="00D25EB9"/>
    <w:rsid w:val="00D26168"/>
    <w:rsid w:val="00D267A2"/>
    <w:rsid w:val="00D268E6"/>
    <w:rsid w:val="00D268E9"/>
    <w:rsid w:val="00D2705C"/>
    <w:rsid w:val="00D2745E"/>
    <w:rsid w:val="00D27885"/>
    <w:rsid w:val="00D279AD"/>
    <w:rsid w:val="00D27D00"/>
    <w:rsid w:val="00D3028D"/>
    <w:rsid w:val="00D3040F"/>
    <w:rsid w:val="00D30913"/>
    <w:rsid w:val="00D309AA"/>
    <w:rsid w:val="00D30B32"/>
    <w:rsid w:val="00D30F16"/>
    <w:rsid w:val="00D318CB"/>
    <w:rsid w:val="00D31DD0"/>
    <w:rsid w:val="00D31E50"/>
    <w:rsid w:val="00D31E96"/>
    <w:rsid w:val="00D326E1"/>
    <w:rsid w:val="00D32C7D"/>
    <w:rsid w:val="00D33C71"/>
    <w:rsid w:val="00D33F34"/>
    <w:rsid w:val="00D33F4B"/>
    <w:rsid w:val="00D342E4"/>
    <w:rsid w:val="00D3434F"/>
    <w:rsid w:val="00D34807"/>
    <w:rsid w:val="00D348DD"/>
    <w:rsid w:val="00D34CCD"/>
    <w:rsid w:val="00D34F72"/>
    <w:rsid w:val="00D352E0"/>
    <w:rsid w:val="00D35460"/>
    <w:rsid w:val="00D3546F"/>
    <w:rsid w:val="00D3578F"/>
    <w:rsid w:val="00D35C0F"/>
    <w:rsid w:val="00D3627B"/>
    <w:rsid w:val="00D367D2"/>
    <w:rsid w:val="00D368BE"/>
    <w:rsid w:val="00D36BF3"/>
    <w:rsid w:val="00D36D5A"/>
    <w:rsid w:val="00D36F5A"/>
    <w:rsid w:val="00D375F5"/>
    <w:rsid w:val="00D379A3"/>
    <w:rsid w:val="00D37A2A"/>
    <w:rsid w:val="00D37BDF"/>
    <w:rsid w:val="00D37DB8"/>
    <w:rsid w:val="00D37F9B"/>
    <w:rsid w:val="00D40233"/>
    <w:rsid w:val="00D40B85"/>
    <w:rsid w:val="00D40E02"/>
    <w:rsid w:val="00D41CA5"/>
    <w:rsid w:val="00D43314"/>
    <w:rsid w:val="00D435A9"/>
    <w:rsid w:val="00D43BA5"/>
    <w:rsid w:val="00D44293"/>
    <w:rsid w:val="00D44444"/>
    <w:rsid w:val="00D44930"/>
    <w:rsid w:val="00D44B53"/>
    <w:rsid w:val="00D44D90"/>
    <w:rsid w:val="00D450C7"/>
    <w:rsid w:val="00D4535F"/>
    <w:rsid w:val="00D45409"/>
    <w:rsid w:val="00D45466"/>
    <w:rsid w:val="00D454C6"/>
    <w:rsid w:val="00D459AD"/>
    <w:rsid w:val="00D45CE5"/>
    <w:rsid w:val="00D45D8F"/>
    <w:rsid w:val="00D45FDA"/>
    <w:rsid w:val="00D464BA"/>
    <w:rsid w:val="00D465B9"/>
    <w:rsid w:val="00D465E0"/>
    <w:rsid w:val="00D46848"/>
    <w:rsid w:val="00D46DE1"/>
    <w:rsid w:val="00D4706D"/>
    <w:rsid w:val="00D473AC"/>
    <w:rsid w:val="00D473B9"/>
    <w:rsid w:val="00D478BF"/>
    <w:rsid w:val="00D47A5C"/>
    <w:rsid w:val="00D504E3"/>
    <w:rsid w:val="00D50672"/>
    <w:rsid w:val="00D5091D"/>
    <w:rsid w:val="00D515F4"/>
    <w:rsid w:val="00D51913"/>
    <w:rsid w:val="00D51E8D"/>
    <w:rsid w:val="00D51F19"/>
    <w:rsid w:val="00D51F9E"/>
    <w:rsid w:val="00D52964"/>
    <w:rsid w:val="00D529E2"/>
    <w:rsid w:val="00D531A7"/>
    <w:rsid w:val="00D53372"/>
    <w:rsid w:val="00D53669"/>
    <w:rsid w:val="00D539A0"/>
    <w:rsid w:val="00D53A63"/>
    <w:rsid w:val="00D53C1D"/>
    <w:rsid w:val="00D53C70"/>
    <w:rsid w:val="00D542E4"/>
    <w:rsid w:val="00D54B63"/>
    <w:rsid w:val="00D54E97"/>
    <w:rsid w:val="00D5539E"/>
    <w:rsid w:val="00D55569"/>
    <w:rsid w:val="00D555FA"/>
    <w:rsid w:val="00D55706"/>
    <w:rsid w:val="00D55AAF"/>
    <w:rsid w:val="00D55FDB"/>
    <w:rsid w:val="00D560C4"/>
    <w:rsid w:val="00D5652A"/>
    <w:rsid w:val="00D56717"/>
    <w:rsid w:val="00D56B96"/>
    <w:rsid w:val="00D56EF6"/>
    <w:rsid w:val="00D570A9"/>
    <w:rsid w:val="00D571F9"/>
    <w:rsid w:val="00D57325"/>
    <w:rsid w:val="00D574C8"/>
    <w:rsid w:val="00D579C6"/>
    <w:rsid w:val="00D57C45"/>
    <w:rsid w:val="00D57F8B"/>
    <w:rsid w:val="00D60619"/>
    <w:rsid w:val="00D6095E"/>
    <w:rsid w:val="00D60B11"/>
    <w:rsid w:val="00D6105C"/>
    <w:rsid w:val="00D61204"/>
    <w:rsid w:val="00D61356"/>
    <w:rsid w:val="00D61651"/>
    <w:rsid w:val="00D62184"/>
    <w:rsid w:val="00D62631"/>
    <w:rsid w:val="00D62E97"/>
    <w:rsid w:val="00D62FEB"/>
    <w:rsid w:val="00D63036"/>
    <w:rsid w:val="00D63232"/>
    <w:rsid w:val="00D63C09"/>
    <w:rsid w:val="00D64473"/>
    <w:rsid w:val="00D64526"/>
    <w:rsid w:val="00D645D6"/>
    <w:rsid w:val="00D6473F"/>
    <w:rsid w:val="00D64906"/>
    <w:rsid w:val="00D64BC5"/>
    <w:rsid w:val="00D64D55"/>
    <w:rsid w:val="00D650BC"/>
    <w:rsid w:val="00D652B5"/>
    <w:rsid w:val="00D654A4"/>
    <w:rsid w:val="00D65C80"/>
    <w:rsid w:val="00D65E77"/>
    <w:rsid w:val="00D660AF"/>
    <w:rsid w:val="00D6657D"/>
    <w:rsid w:val="00D672E0"/>
    <w:rsid w:val="00D67333"/>
    <w:rsid w:val="00D673DF"/>
    <w:rsid w:val="00D6740C"/>
    <w:rsid w:val="00D675DB"/>
    <w:rsid w:val="00D67709"/>
    <w:rsid w:val="00D67747"/>
    <w:rsid w:val="00D701D5"/>
    <w:rsid w:val="00D70B2C"/>
    <w:rsid w:val="00D70FD9"/>
    <w:rsid w:val="00D71158"/>
    <w:rsid w:val="00D712F7"/>
    <w:rsid w:val="00D718D6"/>
    <w:rsid w:val="00D71E15"/>
    <w:rsid w:val="00D72779"/>
    <w:rsid w:val="00D7291F"/>
    <w:rsid w:val="00D72A1B"/>
    <w:rsid w:val="00D73189"/>
    <w:rsid w:val="00D73317"/>
    <w:rsid w:val="00D73EBA"/>
    <w:rsid w:val="00D74D2C"/>
    <w:rsid w:val="00D7518C"/>
    <w:rsid w:val="00D766F7"/>
    <w:rsid w:val="00D767CF"/>
    <w:rsid w:val="00D76886"/>
    <w:rsid w:val="00D77D20"/>
    <w:rsid w:val="00D77E7E"/>
    <w:rsid w:val="00D8006E"/>
    <w:rsid w:val="00D802F1"/>
    <w:rsid w:val="00D803C0"/>
    <w:rsid w:val="00D804DB"/>
    <w:rsid w:val="00D8053C"/>
    <w:rsid w:val="00D805B1"/>
    <w:rsid w:val="00D80A09"/>
    <w:rsid w:val="00D81035"/>
    <w:rsid w:val="00D810E1"/>
    <w:rsid w:val="00D8146C"/>
    <w:rsid w:val="00D81C73"/>
    <w:rsid w:val="00D81D5A"/>
    <w:rsid w:val="00D81E4D"/>
    <w:rsid w:val="00D81E60"/>
    <w:rsid w:val="00D82736"/>
    <w:rsid w:val="00D827DE"/>
    <w:rsid w:val="00D84023"/>
    <w:rsid w:val="00D840A2"/>
    <w:rsid w:val="00D841D5"/>
    <w:rsid w:val="00D84826"/>
    <w:rsid w:val="00D848C2"/>
    <w:rsid w:val="00D849E7"/>
    <w:rsid w:val="00D84CE8"/>
    <w:rsid w:val="00D84F49"/>
    <w:rsid w:val="00D8571A"/>
    <w:rsid w:val="00D85C2D"/>
    <w:rsid w:val="00D85EE1"/>
    <w:rsid w:val="00D8652D"/>
    <w:rsid w:val="00D86535"/>
    <w:rsid w:val="00D86598"/>
    <w:rsid w:val="00D86C76"/>
    <w:rsid w:val="00D8728A"/>
    <w:rsid w:val="00D87427"/>
    <w:rsid w:val="00D8782D"/>
    <w:rsid w:val="00D87849"/>
    <w:rsid w:val="00D87C70"/>
    <w:rsid w:val="00D87CA5"/>
    <w:rsid w:val="00D90036"/>
    <w:rsid w:val="00D90218"/>
    <w:rsid w:val="00D902F1"/>
    <w:rsid w:val="00D90436"/>
    <w:rsid w:val="00D90563"/>
    <w:rsid w:val="00D90733"/>
    <w:rsid w:val="00D90A7A"/>
    <w:rsid w:val="00D917F7"/>
    <w:rsid w:val="00D91C92"/>
    <w:rsid w:val="00D9229F"/>
    <w:rsid w:val="00D92356"/>
    <w:rsid w:val="00D9253A"/>
    <w:rsid w:val="00D925FB"/>
    <w:rsid w:val="00D92C86"/>
    <w:rsid w:val="00D92F02"/>
    <w:rsid w:val="00D93154"/>
    <w:rsid w:val="00D93250"/>
    <w:rsid w:val="00D9357B"/>
    <w:rsid w:val="00D9382D"/>
    <w:rsid w:val="00D93B8A"/>
    <w:rsid w:val="00D93CAF"/>
    <w:rsid w:val="00D9445E"/>
    <w:rsid w:val="00D9448F"/>
    <w:rsid w:val="00D94A6D"/>
    <w:rsid w:val="00D94C6B"/>
    <w:rsid w:val="00D94FE0"/>
    <w:rsid w:val="00D95009"/>
    <w:rsid w:val="00D95025"/>
    <w:rsid w:val="00D9506F"/>
    <w:rsid w:val="00D95282"/>
    <w:rsid w:val="00D95298"/>
    <w:rsid w:val="00D955E3"/>
    <w:rsid w:val="00D956D0"/>
    <w:rsid w:val="00D959E9"/>
    <w:rsid w:val="00D95BA3"/>
    <w:rsid w:val="00D9623B"/>
    <w:rsid w:val="00D964B8"/>
    <w:rsid w:val="00D97020"/>
    <w:rsid w:val="00D971CC"/>
    <w:rsid w:val="00D97CE6"/>
    <w:rsid w:val="00D97FAD"/>
    <w:rsid w:val="00DA027A"/>
    <w:rsid w:val="00DA02A0"/>
    <w:rsid w:val="00DA02E5"/>
    <w:rsid w:val="00DA07DF"/>
    <w:rsid w:val="00DA0917"/>
    <w:rsid w:val="00DA1A9E"/>
    <w:rsid w:val="00DA1B21"/>
    <w:rsid w:val="00DA1E2A"/>
    <w:rsid w:val="00DA21D5"/>
    <w:rsid w:val="00DA24A9"/>
    <w:rsid w:val="00DA2585"/>
    <w:rsid w:val="00DA264F"/>
    <w:rsid w:val="00DA2728"/>
    <w:rsid w:val="00DA28CE"/>
    <w:rsid w:val="00DA2FA1"/>
    <w:rsid w:val="00DA306D"/>
    <w:rsid w:val="00DA343F"/>
    <w:rsid w:val="00DA35A0"/>
    <w:rsid w:val="00DA3CEF"/>
    <w:rsid w:val="00DA3D9A"/>
    <w:rsid w:val="00DA3F1D"/>
    <w:rsid w:val="00DA40B6"/>
    <w:rsid w:val="00DA41AE"/>
    <w:rsid w:val="00DA4348"/>
    <w:rsid w:val="00DA4560"/>
    <w:rsid w:val="00DA4561"/>
    <w:rsid w:val="00DA4C68"/>
    <w:rsid w:val="00DA4E7E"/>
    <w:rsid w:val="00DA5276"/>
    <w:rsid w:val="00DA542B"/>
    <w:rsid w:val="00DA5701"/>
    <w:rsid w:val="00DA577B"/>
    <w:rsid w:val="00DA5B29"/>
    <w:rsid w:val="00DA606C"/>
    <w:rsid w:val="00DA63ED"/>
    <w:rsid w:val="00DA656C"/>
    <w:rsid w:val="00DA6DA2"/>
    <w:rsid w:val="00DA6ECB"/>
    <w:rsid w:val="00DA71BA"/>
    <w:rsid w:val="00DA75B5"/>
    <w:rsid w:val="00DA7640"/>
    <w:rsid w:val="00DA766B"/>
    <w:rsid w:val="00DA7736"/>
    <w:rsid w:val="00DA7B18"/>
    <w:rsid w:val="00DA7CF2"/>
    <w:rsid w:val="00DB02BC"/>
    <w:rsid w:val="00DB0772"/>
    <w:rsid w:val="00DB0A1C"/>
    <w:rsid w:val="00DB0D16"/>
    <w:rsid w:val="00DB0F4A"/>
    <w:rsid w:val="00DB144C"/>
    <w:rsid w:val="00DB186D"/>
    <w:rsid w:val="00DB1A6A"/>
    <w:rsid w:val="00DB1A6C"/>
    <w:rsid w:val="00DB1C6A"/>
    <w:rsid w:val="00DB1DA7"/>
    <w:rsid w:val="00DB2095"/>
    <w:rsid w:val="00DB2298"/>
    <w:rsid w:val="00DB22B5"/>
    <w:rsid w:val="00DB256D"/>
    <w:rsid w:val="00DB257A"/>
    <w:rsid w:val="00DB2B4C"/>
    <w:rsid w:val="00DB2B52"/>
    <w:rsid w:val="00DB2D7C"/>
    <w:rsid w:val="00DB2E17"/>
    <w:rsid w:val="00DB2E57"/>
    <w:rsid w:val="00DB3362"/>
    <w:rsid w:val="00DB3461"/>
    <w:rsid w:val="00DB35D2"/>
    <w:rsid w:val="00DB3854"/>
    <w:rsid w:val="00DB40C2"/>
    <w:rsid w:val="00DB451E"/>
    <w:rsid w:val="00DB4575"/>
    <w:rsid w:val="00DB4A3B"/>
    <w:rsid w:val="00DB5012"/>
    <w:rsid w:val="00DB531C"/>
    <w:rsid w:val="00DB5524"/>
    <w:rsid w:val="00DB5537"/>
    <w:rsid w:val="00DB56EB"/>
    <w:rsid w:val="00DB5C7B"/>
    <w:rsid w:val="00DB61A6"/>
    <w:rsid w:val="00DB6CCD"/>
    <w:rsid w:val="00DB6CD5"/>
    <w:rsid w:val="00DB7095"/>
    <w:rsid w:val="00DC0045"/>
    <w:rsid w:val="00DC0168"/>
    <w:rsid w:val="00DC0198"/>
    <w:rsid w:val="00DC02B4"/>
    <w:rsid w:val="00DC038B"/>
    <w:rsid w:val="00DC052F"/>
    <w:rsid w:val="00DC0714"/>
    <w:rsid w:val="00DC0B21"/>
    <w:rsid w:val="00DC0FD4"/>
    <w:rsid w:val="00DC1686"/>
    <w:rsid w:val="00DC1BEA"/>
    <w:rsid w:val="00DC1C52"/>
    <w:rsid w:val="00DC1EC9"/>
    <w:rsid w:val="00DC291A"/>
    <w:rsid w:val="00DC2AA5"/>
    <w:rsid w:val="00DC2CCE"/>
    <w:rsid w:val="00DC2D72"/>
    <w:rsid w:val="00DC303E"/>
    <w:rsid w:val="00DC30F9"/>
    <w:rsid w:val="00DC31BF"/>
    <w:rsid w:val="00DC3D6A"/>
    <w:rsid w:val="00DC3EB0"/>
    <w:rsid w:val="00DC4037"/>
    <w:rsid w:val="00DC469B"/>
    <w:rsid w:val="00DC46E7"/>
    <w:rsid w:val="00DC4ADA"/>
    <w:rsid w:val="00DC4D4C"/>
    <w:rsid w:val="00DC4F59"/>
    <w:rsid w:val="00DC4FA8"/>
    <w:rsid w:val="00DC57FB"/>
    <w:rsid w:val="00DC586E"/>
    <w:rsid w:val="00DC59C6"/>
    <w:rsid w:val="00DC60B9"/>
    <w:rsid w:val="00DC6957"/>
    <w:rsid w:val="00DC6B3F"/>
    <w:rsid w:val="00DC6C8F"/>
    <w:rsid w:val="00DC6FA7"/>
    <w:rsid w:val="00DC7054"/>
    <w:rsid w:val="00DC7443"/>
    <w:rsid w:val="00DC769E"/>
    <w:rsid w:val="00DD0738"/>
    <w:rsid w:val="00DD16A5"/>
    <w:rsid w:val="00DD25EE"/>
    <w:rsid w:val="00DD2B3B"/>
    <w:rsid w:val="00DD2D0A"/>
    <w:rsid w:val="00DD2F69"/>
    <w:rsid w:val="00DD32A6"/>
    <w:rsid w:val="00DD34A2"/>
    <w:rsid w:val="00DD3876"/>
    <w:rsid w:val="00DD4272"/>
    <w:rsid w:val="00DD45F6"/>
    <w:rsid w:val="00DD525A"/>
    <w:rsid w:val="00DD6504"/>
    <w:rsid w:val="00DD65AC"/>
    <w:rsid w:val="00DD65BF"/>
    <w:rsid w:val="00DD665A"/>
    <w:rsid w:val="00DD6B1D"/>
    <w:rsid w:val="00DD6C9B"/>
    <w:rsid w:val="00DD6D0D"/>
    <w:rsid w:val="00DD727A"/>
    <w:rsid w:val="00DD7577"/>
    <w:rsid w:val="00DD7AFE"/>
    <w:rsid w:val="00DD7B62"/>
    <w:rsid w:val="00DD7E0C"/>
    <w:rsid w:val="00DE0049"/>
    <w:rsid w:val="00DE00F7"/>
    <w:rsid w:val="00DE05A7"/>
    <w:rsid w:val="00DE09E9"/>
    <w:rsid w:val="00DE13A3"/>
    <w:rsid w:val="00DE1521"/>
    <w:rsid w:val="00DE18F0"/>
    <w:rsid w:val="00DE1BBF"/>
    <w:rsid w:val="00DE21EE"/>
    <w:rsid w:val="00DE225C"/>
    <w:rsid w:val="00DE2969"/>
    <w:rsid w:val="00DE2B05"/>
    <w:rsid w:val="00DE2EC1"/>
    <w:rsid w:val="00DE2F72"/>
    <w:rsid w:val="00DE2F94"/>
    <w:rsid w:val="00DE3AB2"/>
    <w:rsid w:val="00DE3C90"/>
    <w:rsid w:val="00DE4072"/>
    <w:rsid w:val="00DE4298"/>
    <w:rsid w:val="00DE4C20"/>
    <w:rsid w:val="00DE4CBB"/>
    <w:rsid w:val="00DE579B"/>
    <w:rsid w:val="00DE592E"/>
    <w:rsid w:val="00DE5D85"/>
    <w:rsid w:val="00DE5D98"/>
    <w:rsid w:val="00DE5F14"/>
    <w:rsid w:val="00DE6199"/>
    <w:rsid w:val="00DE6744"/>
    <w:rsid w:val="00DE683A"/>
    <w:rsid w:val="00DE698F"/>
    <w:rsid w:val="00DE78A7"/>
    <w:rsid w:val="00DE797E"/>
    <w:rsid w:val="00DE7A66"/>
    <w:rsid w:val="00DF01B2"/>
    <w:rsid w:val="00DF078F"/>
    <w:rsid w:val="00DF0819"/>
    <w:rsid w:val="00DF0A50"/>
    <w:rsid w:val="00DF0B3C"/>
    <w:rsid w:val="00DF0CFB"/>
    <w:rsid w:val="00DF0E46"/>
    <w:rsid w:val="00DF0E66"/>
    <w:rsid w:val="00DF0F2B"/>
    <w:rsid w:val="00DF12FF"/>
    <w:rsid w:val="00DF168A"/>
    <w:rsid w:val="00DF194F"/>
    <w:rsid w:val="00DF2F93"/>
    <w:rsid w:val="00DF3044"/>
    <w:rsid w:val="00DF30C3"/>
    <w:rsid w:val="00DF3180"/>
    <w:rsid w:val="00DF31F0"/>
    <w:rsid w:val="00DF3246"/>
    <w:rsid w:val="00DF3250"/>
    <w:rsid w:val="00DF379D"/>
    <w:rsid w:val="00DF39F6"/>
    <w:rsid w:val="00DF3A5E"/>
    <w:rsid w:val="00DF3AF3"/>
    <w:rsid w:val="00DF3BB3"/>
    <w:rsid w:val="00DF3C80"/>
    <w:rsid w:val="00DF3CD1"/>
    <w:rsid w:val="00DF3D0C"/>
    <w:rsid w:val="00DF40F9"/>
    <w:rsid w:val="00DF4187"/>
    <w:rsid w:val="00DF450E"/>
    <w:rsid w:val="00DF48F7"/>
    <w:rsid w:val="00DF4903"/>
    <w:rsid w:val="00DF4DAA"/>
    <w:rsid w:val="00DF5CBC"/>
    <w:rsid w:val="00DF604F"/>
    <w:rsid w:val="00DF610A"/>
    <w:rsid w:val="00DF6B7A"/>
    <w:rsid w:val="00DF70E2"/>
    <w:rsid w:val="00DF720B"/>
    <w:rsid w:val="00DF73FB"/>
    <w:rsid w:val="00DF7440"/>
    <w:rsid w:val="00DF757B"/>
    <w:rsid w:val="00DF7863"/>
    <w:rsid w:val="00DF7D24"/>
    <w:rsid w:val="00DF7D3C"/>
    <w:rsid w:val="00E000C1"/>
    <w:rsid w:val="00E001BE"/>
    <w:rsid w:val="00E00699"/>
    <w:rsid w:val="00E006A2"/>
    <w:rsid w:val="00E010C6"/>
    <w:rsid w:val="00E0124F"/>
    <w:rsid w:val="00E01433"/>
    <w:rsid w:val="00E0148F"/>
    <w:rsid w:val="00E01739"/>
    <w:rsid w:val="00E01916"/>
    <w:rsid w:val="00E01ADF"/>
    <w:rsid w:val="00E01B39"/>
    <w:rsid w:val="00E0335C"/>
    <w:rsid w:val="00E03434"/>
    <w:rsid w:val="00E03D1E"/>
    <w:rsid w:val="00E03E1B"/>
    <w:rsid w:val="00E04735"/>
    <w:rsid w:val="00E04EE4"/>
    <w:rsid w:val="00E04F77"/>
    <w:rsid w:val="00E04FC9"/>
    <w:rsid w:val="00E0511B"/>
    <w:rsid w:val="00E054A0"/>
    <w:rsid w:val="00E056C2"/>
    <w:rsid w:val="00E05B6E"/>
    <w:rsid w:val="00E0620C"/>
    <w:rsid w:val="00E06ACB"/>
    <w:rsid w:val="00E06E98"/>
    <w:rsid w:val="00E07347"/>
    <w:rsid w:val="00E07519"/>
    <w:rsid w:val="00E076FD"/>
    <w:rsid w:val="00E100C5"/>
    <w:rsid w:val="00E100DF"/>
    <w:rsid w:val="00E10410"/>
    <w:rsid w:val="00E10765"/>
    <w:rsid w:val="00E10936"/>
    <w:rsid w:val="00E109B7"/>
    <w:rsid w:val="00E10A73"/>
    <w:rsid w:val="00E10A89"/>
    <w:rsid w:val="00E114E9"/>
    <w:rsid w:val="00E118A9"/>
    <w:rsid w:val="00E118DD"/>
    <w:rsid w:val="00E11F5E"/>
    <w:rsid w:val="00E11FB5"/>
    <w:rsid w:val="00E11FF8"/>
    <w:rsid w:val="00E12015"/>
    <w:rsid w:val="00E1208C"/>
    <w:rsid w:val="00E122FE"/>
    <w:rsid w:val="00E124F1"/>
    <w:rsid w:val="00E13555"/>
    <w:rsid w:val="00E13933"/>
    <w:rsid w:val="00E13999"/>
    <w:rsid w:val="00E13A7E"/>
    <w:rsid w:val="00E13CF2"/>
    <w:rsid w:val="00E140CC"/>
    <w:rsid w:val="00E145CB"/>
    <w:rsid w:val="00E14DE4"/>
    <w:rsid w:val="00E15214"/>
    <w:rsid w:val="00E15347"/>
    <w:rsid w:val="00E1536E"/>
    <w:rsid w:val="00E153CE"/>
    <w:rsid w:val="00E1584F"/>
    <w:rsid w:val="00E15AE5"/>
    <w:rsid w:val="00E15B3C"/>
    <w:rsid w:val="00E15E4B"/>
    <w:rsid w:val="00E1660E"/>
    <w:rsid w:val="00E1671E"/>
    <w:rsid w:val="00E16A84"/>
    <w:rsid w:val="00E16C9F"/>
    <w:rsid w:val="00E16E28"/>
    <w:rsid w:val="00E16E3E"/>
    <w:rsid w:val="00E16F2C"/>
    <w:rsid w:val="00E1704E"/>
    <w:rsid w:val="00E17920"/>
    <w:rsid w:val="00E17D73"/>
    <w:rsid w:val="00E17FDB"/>
    <w:rsid w:val="00E2000E"/>
    <w:rsid w:val="00E2007E"/>
    <w:rsid w:val="00E205F6"/>
    <w:rsid w:val="00E2072F"/>
    <w:rsid w:val="00E20768"/>
    <w:rsid w:val="00E20C66"/>
    <w:rsid w:val="00E20EB8"/>
    <w:rsid w:val="00E20F96"/>
    <w:rsid w:val="00E21560"/>
    <w:rsid w:val="00E2180A"/>
    <w:rsid w:val="00E21874"/>
    <w:rsid w:val="00E2187E"/>
    <w:rsid w:val="00E220B8"/>
    <w:rsid w:val="00E22668"/>
    <w:rsid w:val="00E22748"/>
    <w:rsid w:val="00E22973"/>
    <w:rsid w:val="00E22B3C"/>
    <w:rsid w:val="00E22CA2"/>
    <w:rsid w:val="00E22DBB"/>
    <w:rsid w:val="00E22E55"/>
    <w:rsid w:val="00E23219"/>
    <w:rsid w:val="00E23CF1"/>
    <w:rsid w:val="00E23DCC"/>
    <w:rsid w:val="00E246FB"/>
    <w:rsid w:val="00E24836"/>
    <w:rsid w:val="00E248F5"/>
    <w:rsid w:val="00E24C2E"/>
    <w:rsid w:val="00E24F40"/>
    <w:rsid w:val="00E25313"/>
    <w:rsid w:val="00E25530"/>
    <w:rsid w:val="00E25566"/>
    <w:rsid w:val="00E258D5"/>
    <w:rsid w:val="00E25960"/>
    <w:rsid w:val="00E262A2"/>
    <w:rsid w:val="00E26310"/>
    <w:rsid w:val="00E2635E"/>
    <w:rsid w:val="00E2676E"/>
    <w:rsid w:val="00E26797"/>
    <w:rsid w:val="00E267DE"/>
    <w:rsid w:val="00E268E9"/>
    <w:rsid w:val="00E26B97"/>
    <w:rsid w:val="00E26D77"/>
    <w:rsid w:val="00E27409"/>
    <w:rsid w:val="00E274CB"/>
    <w:rsid w:val="00E2756F"/>
    <w:rsid w:val="00E27DCF"/>
    <w:rsid w:val="00E27E56"/>
    <w:rsid w:val="00E303C6"/>
    <w:rsid w:val="00E30579"/>
    <w:rsid w:val="00E305CB"/>
    <w:rsid w:val="00E30979"/>
    <w:rsid w:val="00E30A4C"/>
    <w:rsid w:val="00E313F8"/>
    <w:rsid w:val="00E316E0"/>
    <w:rsid w:val="00E316FF"/>
    <w:rsid w:val="00E31A04"/>
    <w:rsid w:val="00E31C3C"/>
    <w:rsid w:val="00E31D06"/>
    <w:rsid w:val="00E3206A"/>
    <w:rsid w:val="00E3234B"/>
    <w:rsid w:val="00E3276A"/>
    <w:rsid w:val="00E32AFF"/>
    <w:rsid w:val="00E32D67"/>
    <w:rsid w:val="00E33CC8"/>
    <w:rsid w:val="00E33D98"/>
    <w:rsid w:val="00E34026"/>
    <w:rsid w:val="00E34080"/>
    <w:rsid w:val="00E34408"/>
    <w:rsid w:val="00E34C26"/>
    <w:rsid w:val="00E34E1E"/>
    <w:rsid w:val="00E34FCF"/>
    <w:rsid w:val="00E355A5"/>
    <w:rsid w:val="00E357E9"/>
    <w:rsid w:val="00E35831"/>
    <w:rsid w:val="00E358FA"/>
    <w:rsid w:val="00E35939"/>
    <w:rsid w:val="00E35EF7"/>
    <w:rsid w:val="00E35F28"/>
    <w:rsid w:val="00E36190"/>
    <w:rsid w:val="00E36412"/>
    <w:rsid w:val="00E3655A"/>
    <w:rsid w:val="00E36689"/>
    <w:rsid w:val="00E3768E"/>
    <w:rsid w:val="00E379C1"/>
    <w:rsid w:val="00E37B99"/>
    <w:rsid w:val="00E37F7F"/>
    <w:rsid w:val="00E4013D"/>
    <w:rsid w:val="00E407CA"/>
    <w:rsid w:val="00E40AEC"/>
    <w:rsid w:val="00E40E7D"/>
    <w:rsid w:val="00E40EBC"/>
    <w:rsid w:val="00E414B5"/>
    <w:rsid w:val="00E41BA0"/>
    <w:rsid w:val="00E41EA7"/>
    <w:rsid w:val="00E423A9"/>
    <w:rsid w:val="00E424F1"/>
    <w:rsid w:val="00E42526"/>
    <w:rsid w:val="00E425DE"/>
    <w:rsid w:val="00E42A0B"/>
    <w:rsid w:val="00E42B4A"/>
    <w:rsid w:val="00E432AF"/>
    <w:rsid w:val="00E4341D"/>
    <w:rsid w:val="00E436A8"/>
    <w:rsid w:val="00E436F1"/>
    <w:rsid w:val="00E4386A"/>
    <w:rsid w:val="00E43E2D"/>
    <w:rsid w:val="00E43E6F"/>
    <w:rsid w:val="00E44363"/>
    <w:rsid w:val="00E44477"/>
    <w:rsid w:val="00E448EF"/>
    <w:rsid w:val="00E44FFE"/>
    <w:rsid w:val="00E45125"/>
    <w:rsid w:val="00E457EC"/>
    <w:rsid w:val="00E458A4"/>
    <w:rsid w:val="00E458CB"/>
    <w:rsid w:val="00E459E8"/>
    <w:rsid w:val="00E45EEF"/>
    <w:rsid w:val="00E462B4"/>
    <w:rsid w:val="00E46A9A"/>
    <w:rsid w:val="00E46AF8"/>
    <w:rsid w:val="00E46C8F"/>
    <w:rsid w:val="00E46F0B"/>
    <w:rsid w:val="00E4714E"/>
    <w:rsid w:val="00E4729E"/>
    <w:rsid w:val="00E4767A"/>
    <w:rsid w:val="00E476A2"/>
    <w:rsid w:val="00E50017"/>
    <w:rsid w:val="00E50077"/>
    <w:rsid w:val="00E505D8"/>
    <w:rsid w:val="00E50866"/>
    <w:rsid w:val="00E509FA"/>
    <w:rsid w:val="00E50AC5"/>
    <w:rsid w:val="00E50D30"/>
    <w:rsid w:val="00E5191F"/>
    <w:rsid w:val="00E522F0"/>
    <w:rsid w:val="00E52422"/>
    <w:rsid w:val="00E5269F"/>
    <w:rsid w:val="00E528A8"/>
    <w:rsid w:val="00E53031"/>
    <w:rsid w:val="00E5319E"/>
    <w:rsid w:val="00E533C5"/>
    <w:rsid w:val="00E533CE"/>
    <w:rsid w:val="00E53A36"/>
    <w:rsid w:val="00E5403E"/>
    <w:rsid w:val="00E5423F"/>
    <w:rsid w:val="00E5461A"/>
    <w:rsid w:val="00E54848"/>
    <w:rsid w:val="00E54ABA"/>
    <w:rsid w:val="00E55086"/>
    <w:rsid w:val="00E552B1"/>
    <w:rsid w:val="00E559F2"/>
    <w:rsid w:val="00E55C0E"/>
    <w:rsid w:val="00E55C1B"/>
    <w:rsid w:val="00E55F24"/>
    <w:rsid w:val="00E56745"/>
    <w:rsid w:val="00E56ABF"/>
    <w:rsid w:val="00E56C48"/>
    <w:rsid w:val="00E56CB0"/>
    <w:rsid w:val="00E5736E"/>
    <w:rsid w:val="00E57426"/>
    <w:rsid w:val="00E575CF"/>
    <w:rsid w:val="00E57894"/>
    <w:rsid w:val="00E57AD4"/>
    <w:rsid w:val="00E57BBA"/>
    <w:rsid w:val="00E57FFC"/>
    <w:rsid w:val="00E6015E"/>
    <w:rsid w:val="00E605E2"/>
    <w:rsid w:val="00E60745"/>
    <w:rsid w:val="00E60B31"/>
    <w:rsid w:val="00E60B9E"/>
    <w:rsid w:val="00E60DF5"/>
    <w:rsid w:val="00E612B2"/>
    <w:rsid w:val="00E61500"/>
    <w:rsid w:val="00E61567"/>
    <w:rsid w:val="00E618CA"/>
    <w:rsid w:val="00E6209C"/>
    <w:rsid w:val="00E620D9"/>
    <w:rsid w:val="00E62618"/>
    <w:rsid w:val="00E627C4"/>
    <w:rsid w:val="00E627EA"/>
    <w:rsid w:val="00E628CD"/>
    <w:rsid w:val="00E629A6"/>
    <w:rsid w:val="00E62BF8"/>
    <w:rsid w:val="00E62E28"/>
    <w:rsid w:val="00E62E6F"/>
    <w:rsid w:val="00E630E8"/>
    <w:rsid w:val="00E63521"/>
    <w:rsid w:val="00E63715"/>
    <w:rsid w:val="00E639B7"/>
    <w:rsid w:val="00E64681"/>
    <w:rsid w:val="00E646E8"/>
    <w:rsid w:val="00E64932"/>
    <w:rsid w:val="00E64DE9"/>
    <w:rsid w:val="00E64F51"/>
    <w:rsid w:val="00E650DB"/>
    <w:rsid w:val="00E65DD8"/>
    <w:rsid w:val="00E65F11"/>
    <w:rsid w:val="00E66206"/>
    <w:rsid w:val="00E666B0"/>
    <w:rsid w:val="00E666CD"/>
    <w:rsid w:val="00E67A2D"/>
    <w:rsid w:val="00E67B48"/>
    <w:rsid w:val="00E70142"/>
    <w:rsid w:val="00E70188"/>
    <w:rsid w:val="00E705DE"/>
    <w:rsid w:val="00E70961"/>
    <w:rsid w:val="00E70CBC"/>
    <w:rsid w:val="00E7119C"/>
    <w:rsid w:val="00E71270"/>
    <w:rsid w:val="00E71A46"/>
    <w:rsid w:val="00E71F08"/>
    <w:rsid w:val="00E72095"/>
    <w:rsid w:val="00E721F3"/>
    <w:rsid w:val="00E722C9"/>
    <w:rsid w:val="00E7237E"/>
    <w:rsid w:val="00E72832"/>
    <w:rsid w:val="00E72A0E"/>
    <w:rsid w:val="00E72E84"/>
    <w:rsid w:val="00E732BB"/>
    <w:rsid w:val="00E73366"/>
    <w:rsid w:val="00E7342F"/>
    <w:rsid w:val="00E735D6"/>
    <w:rsid w:val="00E735E9"/>
    <w:rsid w:val="00E7364C"/>
    <w:rsid w:val="00E73AC3"/>
    <w:rsid w:val="00E73FF3"/>
    <w:rsid w:val="00E74409"/>
    <w:rsid w:val="00E74789"/>
    <w:rsid w:val="00E74B39"/>
    <w:rsid w:val="00E74CD1"/>
    <w:rsid w:val="00E74FC2"/>
    <w:rsid w:val="00E752A3"/>
    <w:rsid w:val="00E75C59"/>
    <w:rsid w:val="00E75F3B"/>
    <w:rsid w:val="00E764C5"/>
    <w:rsid w:val="00E76C3B"/>
    <w:rsid w:val="00E76C42"/>
    <w:rsid w:val="00E7732B"/>
    <w:rsid w:val="00E776BC"/>
    <w:rsid w:val="00E776FF"/>
    <w:rsid w:val="00E77D64"/>
    <w:rsid w:val="00E80389"/>
    <w:rsid w:val="00E803CD"/>
    <w:rsid w:val="00E80CA9"/>
    <w:rsid w:val="00E80FB9"/>
    <w:rsid w:val="00E8100B"/>
    <w:rsid w:val="00E81210"/>
    <w:rsid w:val="00E81477"/>
    <w:rsid w:val="00E8163C"/>
    <w:rsid w:val="00E81B1B"/>
    <w:rsid w:val="00E81C57"/>
    <w:rsid w:val="00E820E1"/>
    <w:rsid w:val="00E8213F"/>
    <w:rsid w:val="00E82367"/>
    <w:rsid w:val="00E82651"/>
    <w:rsid w:val="00E8269B"/>
    <w:rsid w:val="00E828CB"/>
    <w:rsid w:val="00E82E03"/>
    <w:rsid w:val="00E82ED5"/>
    <w:rsid w:val="00E82F22"/>
    <w:rsid w:val="00E82FCA"/>
    <w:rsid w:val="00E83035"/>
    <w:rsid w:val="00E83511"/>
    <w:rsid w:val="00E83769"/>
    <w:rsid w:val="00E83E4B"/>
    <w:rsid w:val="00E84000"/>
    <w:rsid w:val="00E8400A"/>
    <w:rsid w:val="00E8401A"/>
    <w:rsid w:val="00E84459"/>
    <w:rsid w:val="00E84531"/>
    <w:rsid w:val="00E8476B"/>
    <w:rsid w:val="00E847FD"/>
    <w:rsid w:val="00E84932"/>
    <w:rsid w:val="00E84E5D"/>
    <w:rsid w:val="00E84EAD"/>
    <w:rsid w:val="00E854FE"/>
    <w:rsid w:val="00E85675"/>
    <w:rsid w:val="00E856A7"/>
    <w:rsid w:val="00E8580C"/>
    <w:rsid w:val="00E8587B"/>
    <w:rsid w:val="00E85A74"/>
    <w:rsid w:val="00E85BB0"/>
    <w:rsid w:val="00E8613F"/>
    <w:rsid w:val="00E861D7"/>
    <w:rsid w:val="00E863AE"/>
    <w:rsid w:val="00E8658A"/>
    <w:rsid w:val="00E86960"/>
    <w:rsid w:val="00E86D9A"/>
    <w:rsid w:val="00E871BF"/>
    <w:rsid w:val="00E87526"/>
    <w:rsid w:val="00E876BD"/>
    <w:rsid w:val="00E8787B"/>
    <w:rsid w:val="00E87980"/>
    <w:rsid w:val="00E87C48"/>
    <w:rsid w:val="00E87CA1"/>
    <w:rsid w:val="00E87DF4"/>
    <w:rsid w:val="00E9007C"/>
    <w:rsid w:val="00E905FA"/>
    <w:rsid w:val="00E90604"/>
    <w:rsid w:val="00E9087C"/>
    <w:rsid w:val="00E908FD"/>
    <w:rsid w:val="00E90997"/>
    <w:rsid w:val="00E90CE3"/>
    <w:rsid w:val="00E90F46"/>
    <w:rsid w:val="00E91218"/>
    <w:rsid w:val="00E91344"/>
    <w:rsid w:val="00E91DAA"/>
    <w:rsid w:val="00E91FFD"/>
    <w:rsid w:val="00E92576"/>
    <w:rsid w:val="00E9282A"/>
    <w:rsid w:val="00E929A3"/>
    <w:rsid w:val="00E92C30"/>
    <w:rsid w:val="00E932DA"/>
    <w:rsid w:val="00E9362C"/>
    <w:rsid w:val="00E94899"/>
    <w:rsid w:val="00E948BB"/>
    <w:rsid w:val="00E94ABC"/>
    <w:rsid w:val="00E94B2F"/>
    <w:rsid w:val="00E94D77"/>
    <w:rsid w:val="00E94ED3"/>
    <w:rsid w:val="00E951D9"/>
    <w:rsid w:val="00E951FC"/>
    <w:rsid w:val="00E95AFB"/>
    <w:rsid w:val="00E95B20"/>
    <w:rsid w:val="00E962C8"/>
    <w:rsid w:val="00E963D6"/>
    <w:rsid w:val="00E965E3"/>
    <w:rsid w:val="00E9689B"/>
    <w:rsid w:val="00E96F6F"/>
    <w:rsid w:val="00E97174"/>
    <w:rsid w:val="00E9718D"/>
    <w:rsid w:val="00E97286"/>
    <w:rsid w:val="00E976CB"/>
    <w:rsid w:val="00E976FF"/>
    <w:rsid w:val="00E97D7B"/>
    <w:rsid w:val="00EA0195"/>
    <w:rsid w:val="00EA03DB"/>
    <w:rsid w:val="00EA03F5"/>
    <w:rsid w:val="00EA05C0"/>
    <w:rsid w:val="00EA0ADA"/>
    <w:rsid w:val="00EA0B37"/>
    <w:rsid w:val="00EA0EF5"/>
    <w:rsid w:val="00EA102C"/>
    <w:rsid w:val="00EA12A6"/>
    <w:rsid w:val="00EA1528"/>
    <w:rsid w:val="00EA1754"/>
    <w:rsid w:val="00EA19DF"/>
    <w:rsid w:val="00EA1DCB"/>
    <w:rsid w:val="00EA1F17"/>
    <w:rsid w:val="00EA1FBB"/>
    <w:rsid w:val="00EA1FE0"/>
    <w:rsid w:val="00EA28C0"/>
    <w:rsid w:val="00EA2F72"/>
    <w:rsid w:val="00EA30D8"/>
    <w:rsid w:val="00EA358E"/>
    <w:rsid w:val="00EA3BB6"/>
    <w:rsid w:val="00EA3C25"/>
    <w:rsid w:val="00EA3C58"/>
    <w:rsid w:val="00EA40D7"/>
    <w:rsid w:val="00EA4B88"/>
    <w:rsid w:val="00EA5A88"/>
    <w:rsid w:val="00EA5AD1"/>
    <w:rsid w:val="00EA5BDA"/>
    <w:rsid w:val="00EA5D5E"/>
    <w:rsid w:val="00EA640E"/>
    <w:rsid w:val="00EA6840"/>
    <w:rsid w:val="00EA6912"/>
    <w:rsid w:val="00EA69BF"/>
    <w:rsid w:val="00EA7828"/>
    <w:rsid w:val="00EA7D7E"/>
    <w:rsid w:val="00EA7E95"/>
    <w:rsid w:val="00EA7F4B"/>
    <w:rsid w:val="00EA7FDB"/>
    <w:rsid w:val="00EB02F3"/>
    <w:rsid w:val="00EB05AA"/>
    <w:rsid w:val="00EB07C7"/>
    <w:rsid w:val="00EB0897"/>
    <w:rsid w:val="00EB0AA7"/>
    <w:rsid w:val="00EB0BB6"/>
    <w:rsid w:val="00EB0C18"/>
    <w:rsid w:val="00EB0C3C"/>
    <w:rsid w:val="00EB0D75"/>
    <w:rsid w:val="00EB13E0"/>
    <w:rsid w:val="00EB155E"/>
    <w:rsid w:val="00EB1A3E"/>
    <w:rsid w:val="00EB1CA2"/>
    <w:rsid w:val="00EB1E76"/>
    <w:rsid w:val="00EB1EF5"/>
    <w:rsid w:val="00EB2526"/>
    <w:rsid w:val="00EB29E7"/>
    <w:rsid w:val="00EB2E3C"/>
    <w:rsid w:val="00EB350B"/>
    <w:rsid w:val="00EB3902"/>
    <w:rsid w:val="00EB3A3F"/>
    <w:rsid w:val="00EB3AAC"/>
    <w:rsid w:val="00EB3FC0"/>
    <w:rsid w:val="00EB41A2"/>
    <w:rsid w:val="00EB463A"/>
    <w:rsid w:val="00EB4AB1"/>
    <w:rsid w:val="00EB4EF1"/>
    <w:rsid w:val="00EB4F1F"/>
    <w:rsid w:val="00EB52FA"/>
    <w:rsid w:val="00EB55EC"/>
    <w:rsid w:val="00EB5AD9"/>
    <w:rsid w:val="00EB5B37"/>
    <w:rsid w:val="00EB5E7E"/>
    <w:rsid w:val="00EB5F06"/>
    <w:rsid w:val="00EB62D1"/>
    <w:rsid w:val="00EB639F"/>
    <w:rsid w:val="00EB6468"/>
    <w:rsid w:val="00EB66C1"/>
    <w:rsid w:val="00EB6770"/>
    <w:rsid w:val="00EB67F0"/>
    <w:rsid w:val="00EB699E"/>
    <w:rsid w:val="00EB69E9"/>
    <w:rsid w:val="00EB6C56"/>
    <w:rsid w:val="00EB6DCF"/>
    <w:rsid w:val="00EB6E13"/>
    <w:rsid w:val="00EB6F55"/>
    <w:rsid w:val="00EB702E"/>
    <w:rsid w:val="00EB70F9"/>
    <w:rsid w:val="00EB7302"/>
    <w:rsid w:val="00EB74A9"/>
    <w:rsid w:val="00EB7B7E"/>
    <w:rsid w:val="00EB7BFB"/>
    <w:rsid w:val="00EB7DA2"/>
    <w:rsid w:val="00EC00E9"/>
    <w:rsid w:val="00EC0616"/>
    <w:rsid w:val="00EC0CB6"/>
    <w:rsid w:val="00EC0DA8"/>
    <w:rsid w:val="00EC119A"/>
    <w:rsid w:val="00EC136B"/>
    <w:rsid w:val="00EC16F9"/>
    <w:rsid w:val="00EC1757"/>
    <w:rsid w:val="00EC185B"/>
    <w:rsid w:val="00EC18FC"/>
    <w:rsid w:val="00EC1CC5"/>
    <w:rsid w:val="00EC20BB"/>
    <w:rsid w:val="00EC2194"/>
    <w:rsid w:val="00EC25FC"/>
    <w:rsid w:val="00EC2DF2"/>
    <w:rsid w:val="00EC327E"/>
    <w:rsid w:val="00EC344D"/>
    <w:rsid w:val="00EC34CA"/>
    <w:rsid w:val="00EC37A2"/>
    <w:rsid w:val="00EC39EA"/>
    <w:rsid w:val="00EC3AF1"/>
    <w:rsid w:val="00EC3EF2"/>
    <w:rsid w:val="00EC4AD6"/>
    <w:rsid w:val="00EC4D61"/>
    <w:rsid w:val="00EC5083"/>
    <w:rsid w:val="00EC575E"/>
    <w:rsid w:val="00EC5811"/>
    <w:rsid w:val="00EC5891"/>
    <w:rsid w:val="00EC5BB5"/>
    <w:rsid w:val="00EC5BC0"/>
    <w:rsid w:val="00EC5BCB"/>
    <w:rsid w:val="00EC65A7"/>
    <w:rsid w:val="00EC71B3"/>
    <w:rsid w:val="00EC7777"/>
    <w:rsid w:val="00EC7BCD"/>
    <w:rsid w:val="00EC7CEF"/>
    <w:rsid w:val="00EC7D23"/>
    <w:rsid w:val="00EC7D8A"/>
    <w:rsid w:val="00EC7E11"/>
    <w:rsid w:val="00EC7E5B"/>
    <w:rsid w:val="00ED08D1"/>
    <w:rsid w:val="00ED0E91"/>
    <w:rsid w:val="00ED1010"/>
    <w:rsid w:val="00ED1494"/>
    <w:rsid w:val="00ED1628"/>
    <w:rsid w:val="00ED1687"/>
    <w:rsid w:val="00ED1BFC"/>
    <w:rsid w:val="00ED1D55"/>
    <w:rsid w:val="00ED1D9D"/>
    <w:rsid w:val="00ED2036"/>
    <w:rsid w:val="00ED22A6"/>
    <w:rsid w:val="00ED2304"/>
    <w:rsid w:val="00ED253B"/>
    <w:rsid w:val="00ED25D0"/>
    <w:rsid w:val="00ED2850"/>
    <w:rsid w:val="00ED2857"/>
    <w:rsid w:val="00ED3319"/>
    <w:rsid w:val="00ED331B"/>
    <w:rsid w:val="00ED3511"/>
    <w:rsid w:val="00ED35CA"/>
    <w:rsid w:val="00ED404D"/>
    <w:rsid w:val="00ED5288"/>
    <w:rsid w:val="00ED537A"/>
    <w:rsid w:val="00ED5421"/>
    <w:rsid w:val="00ED5533"/>
    <w:rsid w:val="00ED56E0"/>
    <w:rsid w:val="00ED594A"/>
    <w:rsid w:val="00ED5ECA"/>
    <w:rsid w:val="00ED5F2A"/>
    <w:rsid w:val="00ED6262"/>
    <w:rsid w:val="00ED6BA9"/>
    <w:rsid w:val="00ED781B"/>
    <w:rsid w:val="00ED79AD"/>
    <w:rsid w:val="00ED7F8A"/>
    <w:rsid w:val="00EE0440"/>
    <w:rsid w:val="00EE0709"/>
    <w:rsid w:val="00EE0762"/>
    <w:rsid w:val="00EE0BB4"/>
    <w:rsid w:val="00EE0CC4"/>
    <w:rsid w:val="00EE10A4"/>
    <w:rsid w:val="00EE10E6"/>
    <w:rsid w:val="00EE1240"/>
    <w:rsid w:val="00EE17D4"/>
    <w:rsid w:val="00EE1973"/>
    <w:rsid w:val="00EE1CD5"/>
    <w:rsid w:val="00EE2121"/>
    <w:rsid w:val="00EE212F"/>
    <w:rsid w:val="00EE2501"/>
    <w:rsid w:val="00EE273C"/>
    <w:rsid w:val="00EE2F16"/>
    <w:rsid w:val="00EE317C"/>
    <w:rsid w:val="00EE341B"/>
    <w:rsid w:val="00EE3963"/>
    <w:rsid w:val="00EE43C0"/>
    <w:rsid w:val="00EE4797"/>
    <w:rsid w:val="00EE47E2"/>
    <w:rsid w:val="00EE4A83"/>
    <w:rsid w:val="00EE4CAE"/>
    <w:rsid w:val="00EE4DB7"/>
    <w:rsid w:val="00EE5005"/>
    <w:rsid w:val="00EE56FE"/>
    <w:rsid w:val="00EE5A5A"/>
    <w:rsid w:val="00EE656E"/>
    <w:rsid w:val="00EE668F"/>
    <w:rsid w:val="00EE69DA"/>
    <w:rsid w:val="00EE7381"/>
    <w:rsid w:val="00EE7750"/>
    <w:rsid w:val="00EE7ADC"/>
    <w:rsid w:val="00EE7C59"/>
    <w:rsid w:val="00EE7F68"/>
    <w:rsid w:val="00EF0485"/>
    <w:rsid w:val="00EF0B9A"/>
    <w:rsid w:val="00EF0C27"/>
    <w:rsid w:val="00EF0DE2"/>
    <w:rsid w:val="00EF0EB8"/>
    <w:rsid w:val="00EF0F1F"/>
    <w:rsid w:val="00EF1093"/>
    <w:rsid w:val="00EF117C"/>
    <w:rsid w:val="00EF1676"/>
    <w:rsid w:val="00EF1CFF"/>
    <w:rsid w:val="00EF1F5D"/>
    <w:rsid w:val="00EF206D"/>
    <w:rsid w:val="00EF2408"/>
    <w:rsid w:val="00EF2622"/>
    <w:rsid w:val="00EF2703"/>
    <w:rsid w:val="00EF28AD"/>
    <w:rsid w:val="00EF28D4"/>
    <w:rsid w:val="00EF29A1"/>
    <w:rsid w:val="00EF2E00"/>
    <w:rsid w:val="00EF2E40"/>
    <w:rsid w:val="00EF349A"/>
    <w:rsid w:val="00EF39B3"/>
    <w:rsid w:val="00EF3B4B"/>
    <w:rsid w:val="00EF40C4"/>
    <w:rsid w:val="00EF4304"/>
    <w:rsid w:val="00EF4308"/>
    <w:rsid w:val="00EF4371"/>
    <w:rsid w:val="00EF4528"/>
    <w:rsid w:val="00EF47A1"/>
    <w:rsid w:val="00EF47A9"/>
    <w:rsid w:val="00EF4913"/>
    <w:rsid w:val="00EF49BA"/>
    <w:rsid w:val="00EF4A98"/>
    <w:rsid w:val="00EF52E2"/>
    <w:rsid w:val="00EF584C"/>
    <w:rsid w:val="00EF5ACC"/>
    <w:rsid w:val="00EF5FFE"/>
    <w:rsid w:val="00EF6B41"/>
    <w:rsid w:val="00EF6BB1"/>
    <w:rsid w:val="00EF6E41"/>
    <w:rsid w:val="00EF6E6A"/>
    <w:rsid w:val="00EF6FE6"/>
    <w:rsid w:val="00EF74BD"/>
    <w:rsid w:val="00EF74CC"/>
    <w:rsid w:val="00EF789F"/>
    <w:rsid w:val="00EF7F12"/>
    <w:rsid w:val="00F001CE"/>
    <w:rsid w:val="00F00624"/>
    <w:rsid w:val="00F00809"/>
    <w:rsid w:val="00F00A52"/>
    <w:rsid w:val="00F00D65"/>
    <w:rsid w:val="00F010F4"/>
    <w:rsid w:val="00F013CF"/>
    <w:rsid w:val="00F014EA"/>
    <w:rsid w:val="00F01535"/>
    <w:rsid w:val="00F01619"/>
    <w:rsid w:val="00F01A36"/>
    <w:rsid w:val="00F01BA3"/>
    <w:rsid w:val="00F01D78"/>
    <w:rsid w:val="00F01F76"/>
    <w:rsid w:val="00F022CA"/>
    <w:rsid w:val="00F0242C"/>
    <w:rsid w:val="00F02692"/>
    <w:rsid w:val="00F0298C"/>
    <w:rsid w:val="00F02C7E"/>
    <w:rsid w:val="00F030C8"/>
    <w:rsid w:val="00F031DA"/>
    <w:rsid w:val="00F03284"/>
    <w:rsid w:val="00F0353E"/>
    <w:rsid w:val="00F035A3"/>
    <w:rsid w:val="00F03C13"/>
    <w:rsid w:val="00F041FE"/>
    <w:rsid w:val="00F04387"/>
    <w:rsid w:val="00F0512A"/>
    <w:rsid w:val="00F05909"/>
    <w:rsid w:val="00F05DEA"/>
    <w:rsid w:val="00F05F39"/>
    <w:rsid w:val="00F0623C"/>
    <w:rsid w:val="00F0634A"/>
    <w:rsid w:val="00F069FD"/>
    <w:rsid w:val="00F07155"/>
    <w:rsid w:val="00F077D3"/>
    <w:rsid w:val="00F0790F"/>
    <w:rsid w:val="00F07A48"/>
    <w:rsid w:val="00F07F80"/>
    <w:rsid w:val="00F1017D"/>
    <w:rsid w:val="00F10501"/>
    <w:rsid w:val="00F1090F"/>
    <w:rsid w:val="00F10C19"/>
    <w:rsid w:val="00F10D69"/>
    <w:rsid w:val="00F10F2A"/>
    <w:rsid w:val="00F10F2C"/>
    <w:rsid w:val="00F1132C"/>
    <w:rsid w:val="00F116C5"/>
    <w:rsid w:val="00F118D0"/>
    <w:rsid w:val="00F11C87"/>
    <w:rsid w:val="00F12110"/>
    <w:rsid w:val="00F1234E"/>
    <w:rsid w:val="00F123A5"/>
    <w:rsid w:val="00F1260C"/>
    <w:rsid w:val="00F12683"/>
    <w:rsid w:val="00F12689"/>
    <w:rsid w:val="00F13D88"/>
    <w:rsid w:val="00F14094"/>
    <w:rsid w:val="00F147CC"/>
    <w:rsid w:val="00F15064"/>
    <w:rsid w:val="00F151AC"/>
    <w:rsid w:val="00F1576E"/>
    <w:rsid w:val="00F1584C"/>
    <w:rsid w:val="00F15B09"/>
    <w:rsid w:val="00F15D04"/>
    <w:rsid w:val="00F15F08"/>
    <w:rsid w:val="00F16384"/>
    <w:rsid w:val="00F1647C"/>
    <w:rsid w:val="00F167DC"/>
    <w:rsid w:val="00F168CD"/>
    <w:rsid w:val="00F16910"/>
    <w:rsid w:val="00F169C4"/>
    <w:rsid w:val="00F16BAC"/>
    <w:rsid w:val="00F16C51"/>
    <w:rsid w:val="00F16C8E"/>
    <w:rsid w:val="00F16FDB"/>
    <w:rsid w:val="00F17261"/>
    <w:rsid w:val="00F177C7"/>
    <w:rsid w:val="00F17A75"/>
    <w:rsid w:val="00F17E43"/>
    <w:rsid w:val="00F20276"/>
    <w:rsid w:val="00F20507"/>
    <w:rsid w:val="00F20801"/>
    <w:rsid w:val="00F209CF"/>
    <w:rsid w:val="00F20B3E"/>
    <w:rsid w:val="00F20F2E"/>
    <w:rsid w:val="00F21446"/>
    <w:rsid w:val="00F2192D"/>
    <w:rsid w:val="00F21A97"/>
    <w:rsid w:val="00F224BD"/>
    <w:rsid w:val="00F22F16"/>
    <w:rsid w:val="00F23017"/>
    <w:rsid w:val="00F238A0"/>
    <w:rsid w:val="00F23937"/>
    <w:rsid w:val="00F24A6C"/>
    <w:rsid w:val="00F24ACB"/>
    <w:rsid w:val="00F24B29"/>
    <w:rsid w:val="00F25494"/>
    <w:rsid w:val="00F25506"/>
    <w:rsid w:val="00F258FA"/>
    <w:rsid w:val="00F259AC"/>
    <w:rsid w:val="00F25B24"/>
    <w:rsid w:val="00F25CF4"/>
    <w:rsid w:val="00F25DDF"/>
    <w:rsid w:val="00F26197"/>
    <w:rsid w:val="00F2634A"/>
    <w:rsid w:val="00F264B3"/>
    <w:rsid w:val="00F2660F"/>
    <w:rsid w:val="00F26692"/>
    <w:rsid w:val="00F26DB7"/>
    <w:rsid w:val="00F27106"/>
    <w:rsid w:val="00F279CA"/>
    <w:rsid w:val="00F27E51"/>
    <w:rsid w:val="00F30644"/>
    <w:rsid w:val="00F306D5"/>
    <w:rsid w:val="00F308BD"/>
    <w:rsid w:val="00F309F6"/>
    <w:rsid w:val="00F30C6D"/>
    <w:rsid w:val="00F316C9"/>
    <w:rsid w:val="00F32098"/>
    <w:rsid w:val="00F32476"/>
    <w:rsid w:val="00F326BF"/>
    <w:rsid w:val="00F32778"/>
    <w:rsid w:val="00F32924"/>
    <w:rsid w:val="00F32CFD"/>
    <w:rsid w:val="00F3358F"/>
    <w:rsid w:val="00F335D7"/>
    <w:rsid w:val="00F335FC"/>
    <w:rsid w:val="00F3450F"/>
    <w:rsid w:val="00F34D94"/>
    <w:rsid w:val="00F35164"/>
    <w:rsid w:val="00F3517A"/>
    <w:rsid w:val="00F355BD"/>
    <w:rsid w:val="00F357C0"/>
    <w:rsid w:val="00F3614F"/>
    <w:rsid w:val="00F3640E"/>
    <w:rsid w:val="00F3646B"/>
    <w:rsid w:val="00F364E9"/>
    <w:rsid w:val="00F36897"/>
    <w:rsid w:val="00F3690F"/>
    <w:rsid w:val="00F36C34"/>
    <w:rsid w:val="00F36CCB"/>
    <w:rsid w:val="00F3743A"/>
    <w:rsid w:val="00F374D1"/>
    <w:rsid w:val="00F379B6"/>
    <w:rsid w:val="00F37ECF"/>
    <w:rsid w:val="00F40459"/>
    <w:rsid w:val="00F4047F"/>
    <w:rsid w:val="00F40AA7"/>
    <w:rsid w:val="00F40F27"/>
    <w:rsid w:val="00F40F42"/>
    <w:rsid w:val="00F40FEE"/>
    <w:rsid w:val="00F41AAB"/>
    <w:rsid w:val="00F41D0A"/>
    <w:rsid w:val="00F42374"/>
    <w:rsid w:val="00F423C5"/>
    <w:rsid w:val="00F42998"/>
    <w:rsid w:val="00F42AB0"/>
    <w:rsid w:val="00F43180"/>
    <w:rsid w:val="00F43324"/>
    <w:rsid w:val="00F433CA"/>
    <w:rsid w:val="00F43405"/>
    <w:rsid w:val="00F4380C"/>
    <w:rsid w:val="00F43C0F"/>
    <w:rsid w:val="00F44148"/>
    <w:rsid w:val="00F443F5"/>
    <w:rsid w:val="00F445BD"/>
    <w:rsid w:val="00F449BC"/>
    <w:rsid w:val="00F44D9E"/>
    <w:rsid w:val="00F4531B"/>
    <w:rsid w:val="00F45682"/>
    <w:rsid w:val="00F456DD"/>
    <w:rsid w:val="00F45862"/>
    <w:rsid w:val="00F45C2E"/>
    <w:rsid w:val="00F46015"/>
    <w:rsid w:val="00F46409"/>
    <w:rsid w:val="00F467C0"/>
    <w:rsid w:val="00F46C81"/>
    <w:rsid w:val="00F46E97"/>
    <w:rsid w:val="00F4707D"/>
    <w:rsid w:val="00F478FA"/>
    <w:rsid w:val="00F47FC5"/>
    <w:rsid w:val="00F50428"/>
    <w:rsid w:val="00F50DE8"/>
    <w:rsid w:val="00F511BC"/>
    <w:rsid w:val="00F51408"/>
    <w:rsid w:val="00F519C3"/>
    <w:rsid w:val="00F51D21"/>
    <w:rsid w:val="00F5207B"/>
    <w:rsid w:val="00F52237"/>
    <w:rsid w:val="00F52416"/>
    <w:rsid w:val="00F5289F"/>
    <w:rsid w:val="00F52A3B"/>
    <w:rsid w:val="00F536BA"/>
    <w:rsid w:val="00F543A2"/>
    <w:rsid w:val="00F543B8"/>
    <w:rsid w:val="00F544C5"/>
    <w:rsid w:val="00F54547"/>
    <w:rsid w:val="00F54721"/>
    <w:rsid w:val="00F548DB"/>
    <w:rsid w:val="00F549CA"/>
    <w:rsid w:val="00F54A1C"/>
    <w:rsid w:val="00F54C02"/>
    <w:rsid w:val="00F54E2E"/>
    <w:rsid w:val="00F54F36"/>
    <w:rsid w:val="00F55604"/>
    <w:rsid w:val="00F562E6"/>
    <w:rsid w:val="00F56578"/>
    <w:rsid w:val="00F56C7B"/>
    <w:rsid w:val="00F56F9D"/>
    <w:rsid w:val="00F5722C"/>
    <w:rsid w:val="00F5781C"/>
    <w:rsid w:val="00F57F60"/>
    <w:rsid w:val="00F6025B"/>
    <w:rsid w:val="00F605A0"/>
    <w:rsid w:val="00F605C7"/>
    <w:rsid w:val="00F60B75"/>
    <w:rsid w:val="00F61251"/>
    <w:rsid w:val="00F612EF"/>
    <w:rsid w:val="00F6133C"/>
    <w:rsid w:val="00F61F70"/>
    <w:rsid w:val="00F627AC"/>
    <w:rsid w:val="00F62CAF"/>
    <w:rsid w:val="00F6363D"/>
    <w:rsid w:val="00F646F8"/>
    <w:rsid w:val="00F647A0"/>
    <w:rsid w:val="00F64A67"/>
    <w:rsid w:val="00F64C56"/>
    <w:rsid w:val="00F64D1C"/>
    <w:rsid w:val="00F64F30"/>
    <w:rsid w:val="00F64F37"/>
    <w:rsid w:val="00F651A3"/>
    <w:rsid w:val="00F65757"/>
    <w:rsid w:val="00F659AC"/>
    <w:rsid w:val="00F65BD3"/>
    <w:rsid w:val="00F65D94"/>
    <w:rsid w:val="00F662BC"/>
    <w:rsid w:val="00F6692C"/>
    <w:rsid w:val="00F66AB8"/>
    <w:rsid w:val="00F66EFB"/>
    <w:rsid w:val="00F67295"/>
    <w:rsid w:val="00F675D1"/>
    <w:rsid w:val="00F676FE"/>
    <w:rsid w:val="00F6779C"/>
    <w:rsid w:val="00F67C8B"/>
    <w:rsid w:val="00F70005"/>
    <w:rsid w:val="00F700EC"/>
    <w:rsid w:val="00F70184"/>
    <w:rsid w:val="00F7055B"/>
    <w:rsid w:val="00F710F5"/>
    <w:rsid w:val="00F7172B"/>
    <w:rsid w:val="00F7215D"/>
    <w:rsid w:val="00F725E2"/>
    <w:rsid w:val="00F72931"/>
    <w:rsid w:val="00F72A61"/>
    <w:rsid w:val="00F72F99"/>
    <w:rsid w:val="00F73367"/>
    <w:rsid w:val="00F73810"/>
    <w:rsid w:val="00F738CF"/>
    <w:rsid w:val="00F73909"/>
    <w:rsid w:val="00F73AB2"/>
    <w:rsid w:val="00F73B60"/>
    <w:rsid w:val="00F73F32"/>
    <w:rsid w:val="00F74058"/>
    <w:rsid w:val="00F7475D"/>
    <w:rsid w:val="00F75D51"/>
    <w:rsid w:val="00F76471"/>
    <w:rsid w:val="00F76751"/>
    <w:rsid w:val="00F7688B"/>
    <w:rsid w:val="00F76C6A"/>
    <w:rsid w:val="00F76CCD"/>
    <w:rsid w:val="00F76E7C"/>
    <w:rsid w:val="00F77356"/>
    <w:rsid w:val="00F7736F"/>
    <w:rsid w:val="00F7738A"/>
    <w:rsid w:val="00F80181"/>
    <w:rsid w:val="00F80312"/>
    <w:rsid w:val="00F80561"/>
    <w:rsid w:val="00F805B2"/>
    <w:rsid w:val="00F80736"/>
    <w:rsid w:val="00F807E9"/>
    <w:rsid w:val="00F80B1B"/>
    <w:rsid w:val="00F80B96"/>
    <w:rsid w:val="00F80BEE"/>
    <w:rsid w:val="00F80D4F"/>
    <w:rsid w:val="00F81069"/>
    <w:rsid w:val="00F81771"/>
    <w:rsid w:val="00F81BC5"/>
    <w:rsid w:val="00F81D66"/>
    <w:rsid w:val="00F81FE0"/>
    <w:rsid w:val="00F821E3"/>
    <w:rsid w:val="00F821F7"/>
    <w:rsid w:val="00F826B2"/>
    <w:rsid w:val="00F82739"/>
    <w:rsid w:val="00F82B73"/>
    <w:rsid w:val="00F82F06"/>
    <w:rsid w:val="00F83265"/>
    <w:rsid w:val="00F8330F"/>
    <w:rsid w:val="00F8332E"/>
    <w:rsid w:val="00F83549"/>
    <w:rsid w:val="00F8371D"/>
    <w:rsid w:val="00F839DC"/>
    <w:rsid w:val="00F83A55"/>
    <w:rsid w:val="00F83CDC"/>
    <w:rsid w:val="00F84020"/>
    <w:rsid w:val="00F84437"/>
    <w:rsid w:val="00F84473"/>
    <w:rsid w:val="00F85019"/>
    <w:rsid w:val="00F852C6"/>
    <w:rsid w:val="00F853D9"/>
    <w:rsid w:val="00F85734"/>
    <w:rsid w:val="00F85759"/>
    <w:rsid w:val="00F85C95"/>
    <w:rsid w:val="00F86847"/>
    <w:rsid w:val="00F86D1A"/>
    <w:rsid w:val="00F86F72"/>
    <w:rsid w:val="00F872A3"/>
    <w:rsid w:val="00F8788D"/>
    <w:rsid w:val="00F87A09"/>
    <w:rsid w:val="00F87B99"/>
    <w:rsid w:val="00F90050"/>
    <w:rsid w:val="00F902BD"/>
    <w:rsid w:val="00F90834"/>
    <w:rsid w:val="00F90941"/>
    <w:rsid w:val="00F90CBD"/>
    <w:rsid w:val="00F91326"/>
    <w:rsid w:val="00F91727"/>
    <w:rsid w:val="00F920A1"/>
    <w:rsid w:val="00F922BA"/>
    <w:rsid w:val="00F92402"/>
    <w:rsid w:val="00F92571"/>
    <w:rsid w:val="00F92579"/>
    <w:rsid w:val="00F92DE1"/>
    <w:rsid w:val="00F93435"/>
    <w:rsid w:val="00F9347A"/>
    <w:rsid w:val="00F93713"/>
    <w:rsid w:val="00F93B6D"/>
    <w:rsid w:val="00F93B9E"/>
    <w:rsid w:val="00F93F8D"/>
    <w:rsid w:val="00F94924"/>
    <w:rsid w:val="00F94A95"/>
    <w:rsid w:val="00F94B57"/>
    <w:rsid w:val="00F94C1C"/>
    <w:rsid w:val="00F94CF0"/>
    <w:rsid w:val="00F955D9"/>
    <w:rsid w:val="00F95807"/>
    <w:rsid w:val="00F95BCE"/>
    <w:rsid w:val="00F960BE"/>
    <w:rsid w:val="00F96146"/>
    <w:rsid w:val="00F9730D"/>
    <w:rsid w:val="00F973D1"/>
    <w:rsid w:val="00FA02EC"/>
    <w:rsid w:val="00FA037E"/>
    <w:rsid w:val="00FA0AAF"/>
    <w:rsid w:val="00FA1082"/>
    <w:rsid w:val="00FA150D"/>
    <w:rsid w:val="00FA1977"/>
    <w:rsid w:val="00FA2013"/>
    <w:rsid w:val="00FA2029"/>
    <w:rsid w:val="00FA215E"/>
    <w:rsid w:val="00FA2182"/>
    <w:rsid w:val="00FA2746"/>
    <w:rsid w:val="00FA3104"/>
    <w:rsid w:val="00FA326B"/>
    <w:rsid w:val="00FA3B5A"/>
    <w:rsid w:val="00FA3CF4"/>
    <w:rsid w:val="00FA3DE8"/>
    <w:rsid w:val="00FA413B"/>
    <w:rsid w:val="00FA41D8"/>
    <w:rsid w:val="00FA49D6"/>
    <w:rsid w:val="00FA5062"/>
    <w:rsid w:val="00FA50F4"/>
    <w:rsid w:val="00FA5FFC"/>
    <w:rsid w:val="00FA620E"/>
    <w:rsid w:val="00FA666E"/>
    <w:rsid w:val="00FA6B9C"/>
    <w:rsid w:val="00FA7651"/>
    <w:rsid w:val="00FA7945"/>
    <w:rsid w:val="00FA798B"/>
    <w:rsid w:val="00FA7E18"/>
    <w:rsid w:val="00FB02A7"/>
    <w:rsid w:val="00FB0527"/>
    <w:rsid w:val="00FB0804"/>
    <w:rsid w:val="00FB0B5D"/>
    <w:rsid w:val="00FB0C97"/>
    <w:rsid w:val="00FB18C7"/>
    <w:rsid w:val="00FB19C4"/>
    <w:rsid w:val="00FB1FBB"/>
    <w:rsid w:val="00FB209F"/>
    <w:rsid w:val="00FB265D"/>
    <w:rsid w:val="00FB2BDD"/>
    <w:rsid w:val="00FB2CD9"/>
    <w:rsid w:val="00FB328A"/>
    <w:rsid w:val="00FB3800"/>
    <w:rsid w:val="00FB3BAE"/>
    <w:rsid w:val="00FB3BB0"/>
    <w:rsid w:val="00FB3D8A"/>
    <w:rsid w:val="00FB3DFA"/>
    <w:rsid w:val="00FB3F1F"/>
    <w:rsid w:val="00FB45D1"/>
    <w:rsid w:val="00FB46B5"/>
    <w:rsid w:val="00FB4A19"/>
    <w:rsid w:val="00FB4B70"/>
    <w:rsid w:val="00FB50B0"/>
    <w:rsid w:val="00FB52F6"/>
    <w:rsid w:val="00FB56D4"/>
    <w:rsid w:val="00FB5804"/>
    <w:rsid w:val="00FB5A1C"/>
    <w:rsid w:val="00FB5D06"/>
    <w:rsid w:val="00FB66EE"/>
    <w:rsid w:val="00FB67AD"/>
    <w:rsid w:val="00FB694B"/>
    <w:rsid w:val="00FB6ADB"/>
    <w:rsid w:val="00FB6F3A"/>
    <w:rsid w:val="00FB7ECE"/>
    <w:rsid w:val="00FC062D"/>
    <w:rsid w:val="00FC07AE"/>
    <w:rsid w:val="00FC0977"/>
    <w:rsid w:val="00FC09C2"/>
    <w:rsid w:val="00FC0BAD"/>
    <w:rsid w:val="00FC12B9"/>
    <w:rsid w:val="00FC1427"/>
    <w:rsid w:val="00FC1D09"/>
    <w:rsid w:val="00FC2217"/>
    <w:rsid w:val="00FC225C"/>
    <w:rsid w:val="00FC2528"/>
    <w:rsid w:val="00FC25D9"/>
    <w:rsid w:val="00FC260B"/>
    <w:rsid w:val="00FC2A4F"/>
    <w:rsid w:val="00FC2F6E"/>
    <w:rsid w:val="00FC3000"/>
    <w:rsid w:val="00FC3520"/>
    <w:rsid w:val="00FC3B1A"/>
    <w:rsid w:val="00FC3B5E"/>
    <w:rsid w:val="00FC3BAD"/>
    <w:rsid w:val="00FC3F41"/>
    <w:rsid w:val="00FC4129"/>
    <w:rsid w:val="00FC4224"/>
    <w:rsid w:val="00FC4286"/>
    <w:rsid w:val="00FC438A"/>
    <w:rsid w:val="00FC445B"/>
    <w:rsid w:val="00FC4984"/>
    <w:rsid w:val="00FC4C8B"/>
    <w:rsid w:val="00FC53DD"/>
    <w:rsid w:val="00FC578B"/>
    <w:rsid w:val="00FC6114"/>
    <w:rsid w:val="00FC6562"/>
    <w:rsid w:val="00FC72E4"/>
    <w:rsid w:val="00FC7623"/>
    <w:rsid w:val="00FC79E0"/>
    <w:rsid w:val="00FC7AA2"/>
    <w:rsid w:val="00FC7D81"/>
    <w:rsid w:val="00FC7F6F"/>
    <w:rsid w:val="00FD02ED"/>
    <w:rsid w:val="00FD0385"/>
    <w:rsid w:val="00FD09A4"/>
    <w:rsid w:val="00FD0ABA"/>
    <w:rsid w:val="00FD0AFC"/>
    <w:rsid w:val="00FD0C75"/>
    <w:rsid w:val="00FD0F2A"/>
    <w:rsid w:val="00FD101D"/>
    <w:rsid w:val="00FD14B3"/>
    <w:rsid w:val="00FD1564"/>
    <w:rsid w:val="00FD1796"/>
    <w:rsid w:val="00FD196B"/>
    <w:rsid w:val="00FD1B2A"/>
    <w:rsid w:val="00FD1E54"/>
    <w:rsid w:val="00FD2309"/>
    <w:rsid w:val="00FD237F"/>
    <w:rsid w:val="00FD2D97"/>
    <w:rsid w:val="00FD2FA1"/>
    <w:rsid w:val="00FD30DD"/>
    <w:rsid w:val="00FD3466"/>
    <w:rsid w:val="00FD3579"/>
    <w:rsid w:val="00FD43C0"/>
    <w:rsid w:val="00FD43EB"/>
    <w:rsid w:val="00FD448D"/>
    <w:rsid w:val="00FD4622"/>
    <w:rsid w:val="00FD5156"/>
    <w:rsid w:val="00FD531B"/>
    <w:rsid w:val="00FD5389"/>
    <w:rsid w:val="00FD5493"/>
    <w:rsid w:val="00FD56CD"/>
    <w:rsid w:val="00FD5A2B"/>
    <w:rsid w:val="00FD5A84"/>
    <w:rsid w:val="00FD5C1F"/>
    <w:rsid w:val="00FD6108"/>
    <w:rsid w:val="00FD631E"/>
    <w:rsid w:val="00FD68CB"/>
    <w:rsid w:val="00FD7406"/>
    <w:rsid w:val="00FD78FF"/>
    <w:rsid w:val="00FD7EDE"/>
    <w:rsid w:val="00FE0259"/>
    <w:rsid w:val="00FE035F"/>
    <w:rsid w:val="00FE0561"/>
    <w:rsid w:val="00FE0588"/>
    <w:rsid w:val="00FE05CB"/>
    <w:rsid w:val="00FE088A"/>
    <w:rsid w:val="00FE08DB"/>
    <w:rsid w:val="00FE11D0"/>
    <w:rsid w:val="00FE1A81"/>
    <w:rsid w:val="00FE1FE5"/>
    <w:rsid w:val="00FE2445"/>
    <w:rsid w:val="00FE24FD"/>
    <w:rsid w:val="00FE25DE"/>
    <w:rsid w:val="00FE2CF0"/>
    <w:rsid w:val="00FE3606"/>
    <w:rsid w:val="00FE3838"/>
    <w:rsid w:val="00FE38C4"/>
    <w:rsid w:val="00FE40B3"/>
    <w:rsid w:val="00FE4798"/>
    <w:rsid w:val="00FE4A8E"/>
    <w:rsid w:val="00FE4ECA"/>
    <w:rsid w:val="00FE4FC0"/>
    <w:rsid w:val="00FE509D"/>
    <w:rsid w:val="00FE5440"/>
    <w:rsid w:val="00FE54B9"/>
    <w:rsid w:val="00FE55B0"/>
    <w:rsid w:val="00FE57D1"/>
    <w:rsid w:val="00FE58B5"/>
    <w:rsid w:val="00FE5E10"/>
    <w:rsid w:val="00FE62C9"/>
    <w:rsid w:val="00FE6526"/>
    <w:rsid w:val="00FE685C"/>
    <w:rsid w:val="00FE6B66"/>
    <w:rsid w:val="00FE706F"/>
    <w:rsid w:val="00FE74A3"/>
    <w:rsid w:val="00FE7531"/>
    <w:rsid w:val="00FE7982"/>
    <w:rsid w:val="00FE7C18"/>
    <w:rsid w:val="00FE7ECE"/>
    <w:rsid w:val="00FE7F8D"/>
    <w:rsid w:val="00FF010E"/>
    <w:rsid w:val="00FF0246"/>
    <w:rsid w:val="00FF06DF"/>
    <w:rsid w:val="00FF0928"/>
    <w:rsid w:val="00FF0BDE"/>
    <w:rsid w:val="00FF128F"/>
    <w:rsid w:val="00FF1912"/>
    <w:rsid w:val="00FF26FE"/>
    <w:rsid w:val="00FF2A02"/>
    <w:rsid w:val="00FF2BC1"/>
    <w:rsid w:val="00FF2CF7"/>
    <w:rsid w:val="00FF394F"/>
    <w:rsid w:val="00FF3AE2"/>
    <w:rsid w:val="00FF3BAA"/>
    <w:rsid w:val="00FF3BCC"/>
    <w:rsid w:val="00FF3DE4"/>
    <w:rsid w:val="00FF41C6"/>
    <w:rsid w:val="00FF4216"/>
    <w:rsid w:val="00FF4946"/>
    <w:rsid w:val="00FF4E70"/>
    <w:rsid w:val="00FF56F5"/>
    <w:rsid w:val="00FF5EEC"/>
    <w:rsid w:val="00FF5FAE"/>
    <w:rsid w:val="00FF6228"/>
    <w:rsid w:val="00FF654C"/>
    <w:rsid w:val="00FF65BB"/>
    <w:rsid w:val="00FF6707"/>
    <w:rsid w:val="00FF67A7"/>
    <w:rsid w:val="00FF6884"/>
    <w:rsid w:val="00FF6A17"/>
    <w:rsid w:val="00FF6A88"/>
    <w:rsid w:val="00FF6BE6"/>
    <w:rsid w:val="00FF6E6D"/>
    <w:rsid w:val="00FF72EF"/>
    <w:rsid w:val="00FF73CC"/>
    <w:rsid w:val="00FF7453"/>
    <w:rsid w:val="00FF7B06"/>
    <w:rsid w:val="00FF7EA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81572F"/>
  </w:style>
  <w:style w:type="paragraph" w:styleId="Heading1">
    <w:name w:val="heading 1"/>
    <w:aliases w:val="Main,heading 1,Chapter Titles,h1"/>
    <w:basedOn w:val="Normal"/>
    <w:next w:val="Normal"/>
    <w:link w:val="Heading1Char"/>
    <w:uiPriority w:val="9"/>
    <w:qFormat/>
    <w:rsid w:val="00815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main heading,2,Part,heading 2,Major Headings,h2"/>
    <w:basedOn w:val="Normal"/>
    <w:next w:val="Normal"/>
    <w:link w:val="Heading2Char"/>
    <w:uiPriority w:val="9"/>
    <w:unhideWhenUsed/>
    <w:qFormat/>
    <w:rsid w:val="008157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OI - Heading 3,h3 sub heading,Para3,h3,Section,(a),a"/>
    <w:basedOn w:val="Normal"/>
    <w:next w:val="Normal"/>
    <w:link w:val="Heading3Char"/>
    <w:uiPriority w:val="9"/>
    <w:unhideWhenUsed/>
    <w:qFormat/>
    <w:rsid w:val="008157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57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Figures and Tables titles,h5"/>
    <w:basedOn w:val="Normal"/>
    <w:next w:val="Normal"/>
    <w:link w:val="Heading5Char"/>
    <w:uiPriority w:val="9"/>
    <w:semiHidden/>
    <w:unhideWhenUsed/>
    <w:qFormat/>
    <w:rsid w:val="008157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Figure heading"/>
    <w:basedOn w:val="Normal"/>
    <w:next w:val="Normal"/>
    <w:link w:val="Heading6Char"/>
    <w:uiPriority w:val="9"/>
    <w:semiHidden/>
    <w:unhideWhenUsed/>
    <w:qFormat/>
    <w:rsid w:val="008157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quot;n&quot; text"/>
    <w:basedOn w:val="Normal"/>
    <w:next w:val="Normal"/>
    <w:link w:val="Heading7Char"/>
    <w:uiPriority w:val="9"/>
    <w:semiHidden/>
    <w:unhideWhenUsed/>
    <w:qFormat/>
    <w:rsid w:val="008157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7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157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1,heading 1 Char1,Chapter Titles Char1,h1 Char1"/>
    <w:basedOn w:val="DefaultParagraphFont"/>
    <w:link w:val="Heading1"/>
    <w:uiPriority w:val="9"/>
    <w:rsid w:val="008157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main heading Char,2 Char,Part Char1,heading 2 Char1,Major Headings Char1,h2 Char1"/>
    <w:basedOn w:val="DefaultParagraphFont"/>
    <w:link w:val="Heading2"/>
    <w:uiPriority w:val="9"/>
    <w:rsid w:val="0081572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EOI - Heading 3 Char,h3 sub heading Char,Para3 Char,h3 Char,Section Char,(a) Char,a Char"/>
    <w:basedOn w:val="DefaultParagraphFont"/>
    <w:link w:val="Heading3"/>
    <w:uiPriority w:val="9"/>
    <w:rsid w:val="008157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1572F"/>
    <w:rPr>
      <w:rFonts w:asciiTheme="majorHAnsi" w:eastAsiaTheme="majorEastAsia" w:hAnsiTheme="majorHAnsi" w:cstheme="majorBidi"/>
      <w:b/>
      <w:bCs/>
      <w:i/>
      <w:iCs/>
      <w:color w:val="4F81BD" w:themeColor="accent1"/>
    </w:rPr>
  </w:style>
  <w:style w:type="paragraph" w:customStyle="1" w:styleId="TableText">
    <w:name w:val="TableText"/>
    <w:basedOn w:val="Normal"/>
    <w:rsid w:val="00E67A2D"/>
    <w:pPr>
      <w:tabs>
        <w:tab w:val="left" w:pos="318"/>
        <w:tab w:val="right" w:leader="dot" w:pos="2835"/>
      </w:tabs>
      <w:spacing w:before="60" w:after="60"/>
    </w:pPr>
    <w:rPr>
      <w:rFonts w:ascii="Times New Roman" w:hAnsi="Times New Roman"/>
      <w:szCs w:val="20"/>
    </w:rPr>
  </w:style>
  <w:style w:type="character" w:customStyle="1" w:styleId="Heading6Char">
    <w:name w:val="Heading 6 Char"/>
    <w:aliases w:val="Figure heading Char"/>
    <w:basedOn w:val="DefaultParagraphFont"/>
    <w:link w:val="Heading6"/>
    <w:uiPriority w:val="9"/>
    <w:semiHidden/>
    <w:rsid w:val="0081572F"/>
    <w:rPr>
      <w:rFonts w:asciiTheme="majorHAnsi" w:eastAsiaTheme="majorEastAsia" w:hAnsiTheme="majorHAnsi" w:cstheme="majorBidi"/>
      <w:i/>
      <w:iCs/>
      <w:color w:val="243F60" w:themeColor="accent1" w:themeShade="7F"/>
    </w:rPr>
  </w:style>
  <w:style w:type="character" w:customStyle="1" w:styleId="Heading7Char">
    <w:name w:val="Heading 7 Char"/>
    <w:aliases w:val="&quot;n&quot; text Char"/>
    <w:basedOn w:val="DefaultParagraphFont"/>
    <w:link w:val="Heading7"/>
    <w:uiPriority w:val="9"/>
    <w:semiHidden/>
    <w:rsid w:val="0081572F"/>
    <w:rPr>
      <w:rFonts w:asciiTheme="majorHAnsi" w:eastAsiaTheme="majorEastAsia" w:hAnsiTheme="majorHAnsi" w:cstheme="majorBidi"/>
      <w:i/>
      <w:iCs/>
      <w:color w:val="404040" w:themeColor="text1" w:themeTint="BF"/>
    </w:rPr>
  </w:style>
  <w:style w:type="paragraph" w:styleId="Footer">
    <w:name w:val="footer"/>
    <w:basedOn w:val="Normal"/>
    <w:link w:val="FooterChar"/>
    <w:rsid w:val="00E67A2D"/>
    <w:pPr>
      <w:tabs>
        <w:tab w:val="center" w:pos="4153"/>
        <w:tab w:val="right" w:pos="8306"/>
      </w:tabs>
      <w:spacing w:before="240"/>
    </w:pPr>
    <w:rPr>
      <w:rFonts w:cs="Times New Roman"/>
    </w:rPr>
  </w:style>
  <w:style w:type="character" w:customStyle="1" w:styleId="FooterChar">
    <w:name w:val="Footer Char"/>
    <w:link w:val="Footer"/>
    <w:rsid w:val="00D33F4B"/>
    <w:rPr>
      <w:rFonts w:ascii="Arial" w:hAnsi="Arial" w:cs="Arial"/>
      <w:sz w:val="24"/>
      <w:szCs w:val="24"/>
      <w:lang w:eastAsia="en-US"/>
    </w:rPr>
  </w:style>
  <w:style w:type="paragraph" w:styleId="Header">
    <w:name w:val="header"/>
    <w:basedOn w:val="Normal"/>
    <w:link w:val="HeaderChar"/>
    <w:rsid w:val="00E67A2D"/>
    <w:pPr>
      <w:tabs>
        <w:tab w:val="center" w:pos="4153"/>
        <w:tab w:val="right" w:pos="8306"/>
      </w:tabs>
      <w:spacing w:before="240"/>
    </w:pPr>
    <w:rPr>
      <w:rFonts w:cs="Times New Roman"/>
    </w:rPr>
  </w:style>
  <w:style w:type="character" w:customStyle="1" w:styleId="HeaderChar">
    <w:name w:val="Header Char"/>
    <w:link w:val="Header"/>
    <w:rsid w:val="00D33F4B"/>
    <w:rPr>
      <w:rFonts w:ascii="Arial" w:hAnsi="Arial" w:cs="Arial"/>
      <w:sz w:val="24"/>
      <w:szCs w:val="24"/>
      <w:lang w:eastAsia="en-US"/>
    </w:rPr>
  </w:style>
  <w:style w:type="paragraph" w:styleId="ListBullet">
    <w:name w:val="List Bullet"/>
    <w:basedOn w:val="Normal"/>
    <w:autoRedefine/>
    <w:rsid w:val="00E67A2D"/>
  </w:style>
  <w:style w:type="paragraph" w:styleId="ListBullet2">
    <w:name w:val="List Bullet 2"/>
    <w:basedOn w:val="Normal"/>
    <w:autoRedefine/>
    <w:rsid w:val="00E67A2D"/>
  </w:style>
  <w:style w:type="character" w:styleId="PageNumber">
    <w:name w:val="page number"/>
    <w:basedOn w:val="DefaultParagraphFont"/>
    <w:rsid w:val="00E67A2D"/>
  </w:style>
  <w:style w:type="paragraph" w:customStyle="1" w:styleId="DotPoints1">
    <w:name w:val="Dot Points 1"/>
    <w:basedOn w:val="Normal"/>
    <w:link w:val="DotPoints1Char"/>
    <w:rsid w:val="00E67A2D"/>
    <w:pPr>
      <w:numPr>
        <w:numId w:val="2"/>
      </w:numPr>
    </w:pPr>
    <w:rPr>
      <w:rFonts w:cs="Times New Roman"/>
    </w:rPr>
  </w:style>
  <w:style w:type="character" w:customStyle="1" w:styleId="DotPoints1Char">
    <w:name w:val="Dot Points 1 Char"/>
    <w:link w:val="DotPoints1"/>
    <w:rsid w:val="009367DF"/>
    <w:rPr>
      <w:rFonts w:ascii="Arial" w:hAnsi="Arial"/>
      <w:lang w:eastAsia="en-US"/>
    </w:rPr>
  </w:style>
  <w:style w:type="paragraph" w:customStyle="1" w:styleId="DotPoints2">
    <w:name w:val="Dot Points 2"/>
    <w:basedOn w:val="Normal"/>
    <w:link w:val="DotPoints2Char"/>
    <w:rsid w:val="006C4770"/>
    <w:pPr>
      <w:numPr>
        <w:numId w:val="1"/>
      </w:numPr>
    </w:pPr>
    <w:rPr>
      <w:rFonts w:cs="Times New Roman"/>
    </w:rPr>
  </w:style>
  <w:style w:type="character" w:customStyle="1" w:styleId="DotPoints2Char">
    <w:name w:val="Dot Points 2 Char"/>
    <w:link w:val="DotPoints2"/>
    <w:rsid w:val="00973ED5"/>
    <w:rPr>
      <w:rFonts w:ascii="Arial" w:hAnsi="Arial"/>
      <w:lang w:eastAsia="en-US"/>
    </w:rPr>
  </w:style>
  <w:style w:type="paragraph" w:customStyle="1" w:styleId="NumberedList">
    <w:name w:val="Numbered List"/>
    <w:basedOn w:val="Normal"/>
    <w:rsid w:val="00E67A2D"/>
    <w:pPr>
      <w:numPr>
        <w:numId w:val="3"/>
      </w:numPr>
    </w:pPr>
  </w:style>
  <w:style w:type="paragraph" w:styleId="Caption">
    <w:name w:val="caption"/>
    <w:basedOn w:val="Normal"/>
    <w:next w:val="Normal"/>
    <w:uiPriority w:val="35"/>
    <w:semiHidden/>
    <w:unhideWhenUsed/>
    <w:qFormat/>
    <w:rsid w:val="0081572F"/>
    <w:pPr>
      <w:spacing w:line="240" w:lineRule="auto"/>
    </w:pPr>
    <w:rPr>
      <w:b/>
      <w:bCs/>
      <w:color w:val="4F81BD" w:themeColor="accent1"/>
      <w:sz w:val="18"/>
      <w:szCs w:val="18"/>
    </w:rPr>
  </w:style>
  <w:style w:type="paragraph" w:customStyle="1" w:styleId="Qoutes">
    <w:name w:val="Qoutes"/>
    <w:basedOn w:val="Normal"/>
    <w:rsid w:val="00E67A2D"/>
    <w:pPr>
      <w:ind w:left="720"/>
    </w:pPr>
    <w:rPr>
      <w:i/>
    </w:rPr>
  </w:style>
  <w:style w:type="paragraph" w:styleId="TOC1">
    <w:name w:val="toc 1"/>
    <w:basedOn w:val="Normal"/>
    <w:next w:val="Normal"/>
    <w:autoRedefine/>
    <w:uiPriority w:val="39"/>
    <w:rsid w:val="00E67A2D"/>
  </w:style>
  <w:style w:type="paragraph" w:styleId="TOC2">
    <w:name w:val="toc 2"/>
    <w:basedOn w:val="Normal"/>
    <w:next w:val="Normal"/>
    <w:autoRedefine/>
    <w:uiPriority w:val="39"/>
    <w:rsid w:val="009E0337"/>
    <w:pPr>
      <w:tabs>
        <w:tab w:val="left" w:pos="567"/>
        <w:tab w:val="right" w:leader="dot" w:pos="9061"/>
      </w:tabs>
      <w:ind w:right="567"/>
    </w:pPr>
    <w:rPr>
      <w:rFonts w:eastAsia="Times New Roman" w:cs="Times New Roman"/>
      <w:b/>
      <w:noProof/>
      <w:color w:val="172983"/>
    </w:rPr>
  </w:style>
  <w:style w:type="character" w:styleId="Hyperlink">
    <w:name w:val="Hyperlink"/>
    <w:uiPriority w:val="99"/>
    <w:rsid w:val="00E67A2D"/>
    <w:rPr>
      <w:color w:val="0000FF"/>
      <w:u w:val="single"/>
    </w:rPr>
  </w:style>
  <w:style w:type="paragraph" w:customStyle="1" w:styleId="dotpoints20">
    <w:name w:val="dotpoints2"/>
    <w:basedOn w:val="Normal"/>
    <w:rsid w:val="00E67A2D"/>
    <w:pPr>
      <w:tabs>
        <w:tab w:val="num" w:pos="851"/>
      </w:tabs>
      <w:ind w:left="851" w:hanging="851"/>
    </w:pPr>
    <w:rPr>
      <w:lang w:val="en-US"/>
    </w:rPr>
  </w:style>
  <w:style w:type="paragraph" w:styleId="FootnoteText">
    <w:name w:val="footnote text"/>
    <w:basedOn w:val="Normal"/>
    <w:link w:val="FootnoteTextChar"/>
    <w:semiHidden/>
    <w:rsid w:val="002360F4"/>
    <w:pPr>
      <w:spacing w:after="0"/>
    </w:pPr>
    <w:rPr>
      <w:rFonts w:cs="Times New Roman"/>
      <w:sz w:val="20"/>
      <w:szCs w:val="20"/>
    </w:rPr>
  </w:style>
  <w:style w:type="character" w:customStyle="1" w:styleId="FootnoteTextChar">
    <w:name w:val="Footnote Text Char"/>
    <w:link w:val="FootnoteText"/>
    <w:semiHidden/>
    <w:rsid w:val="002360F4"/>
    <w:rPr>
      <w:rFonts w:ascii="Arial" w:hAnsi="Arial" w:cs="Arial"/>
      <w:lang w:val="en-AU"/>
    </w:rPr>
  </w:style>
  <w:style w:type="character" w:styleId="FootnoteReference">
    <w:name w:val="footnote reference"/>
    <w:uiPriority w:val="99"/>
    <w:semiHidden/>
    <w:rsid w:val="00E67A2D"/>
    <w:rPr>
      <w:vertAlign w:val="superscript"/>
    </w:rPr>
  </w:style>
  <w:style w:type="paragraph" w:customStyle="1" w:styleId="Bullet">
    <w:name w:val="Bullet"/>
    <w:basedOn w:val="Normal"/>
    <w:next w:val="Normal"/>
    <w:rsid w:val="00E67A2D"/>
    <w:pPr>
      <w:ind w:left="567" w:hanging="567"/>
    </w:pPr>
    <w:rPr>
      <w:rFonts w:ascii="Times New Roman" w:hAnsi="Times New Roman"/>
      <w:szCs w:val="20"/>
    </w:rPr>
  </w:style>
  <w:style w:type="paragraph" w:styleId="TOC3">
    <w:name w:val="toc 3"/>
    <w:basedOn w:val="Normal"/>
    <w:next w:val="Normal"/>
    <w:autoRedefine/>
    <w:uiPriority w:val="39"/>
    <w:rsid w:val="00E67A2D"/>
    <w:pPr>
      <w:ind w:left="480"/>
    </w:pPr>
  </w:style>
  <w:style w:type="table" w:styleId="TableGrid">
    <w:name w:val="Table Grid"/>
    <w:basedOn w:val="TableNormal"/>
    <w:uiPriority w:val="59"/>
    <w:rsid w:val="00F10501"/>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E90F46"/>
    <w:rPr>
      <w:rFonts w:ascii="Tahoma" w:hAnsi="Tahoma" w:cs="Times New Roman"/>
      <w:sz w:val="16"/>
      <w:szCs w:val="16"/>
    </w:rPr>
  </w:style>
  <w:style w:type="character" w:customStyle="1" w:styleId="BalloonTextChar">
    <w:name w:val="Balloon Text Char"/>
    <w:link w:val="BalloonText"/>
    <w:uiPriority w:val="99"/>
    <w:semiHidden/>
    <w:rsid w:val="004F5C48"/>
    <w:rPr>
      <w:rFonts w:ascii="Tahoma" w:hAnsi="Tahoma" w:cs="Tahoma"/>
      <w:sz w:val="16"/>
      <w:szCs w:val="16"/>
      <w:lang w:eastAsia="en-US"/>
    </w:rPr>
  </w:style>
  <w:style w:type="paragraph" w:styleId="BlockText">
    <w:name w:val="Block Text"/>
    <w:basedOn w:val="Normal"/>
    <w:rsid w:val="007E3D0A"/>
    <w:pPr>
      <w:ind w:left="90" w:right="71"/>
    </w:pPr>
    <w:rPr>
      <w:rFonts w:ascii="Times New Roman" w:hAnsi="Times New Roman"/>
      <w:sz w:val="20"/>
    </w:rPr>
  </w:style>
  <w:style w:type="paragraph" w:styleId="BodyText">
    <w:name w:val="Body Text"/>
    <w:basedOn w:val="Normal"/>
    <w:link w:val="BodyTextChar"/>
    <w:rsid w:val="007E3D0A"/>
    <w:pPr>
      <w:jc w:val="center"/>
    </w:pPr>
    <w:rPr>
      <w:rFonts w:ascii="Times New Roman" w:hAnsi="Times New Roman"/>
      <w:b/>
      <w:bCs/>
      <w:sz w:val="32"/>
      <w:lang w:val="en-US"/>
    </w:rPr>
  </w:style>
  <w:style w:type="paragraph" w:styleId="BodyText2">
    <w:name w:val="Body Text 2"/>
    <w:basedOn w:val="Normal"/>
    <w:rsid w:val="007E3D0A"/>
    <w:pPr>
      <w:autoSpaceDE w:val="0"/>
      <w:autoSpaceDN w:val="0"/>
      <w:adjustRightInd w:val="0"/>
    </w:pPr>
    <w:rPr>
      <w:rFonts w:ascii="Times New Roman" w:hAnsi="Times New Roman"/>
      <w:b/>
      <w:bCs/>
      <w:lang w:val="en-US"/>
    </w:rPr>
  </w:style>
  <w:style w:type="paragraph" w:styleId="BodyText3">
    <w:name w:val="Body Text 3"/>
    <w:basedOn w:val="Normal"/>
    <w:rsid w:val="007E3D0A"/>
    <w:rPr>
      <w:rFonts w:ascii="Times New Roman" w:hAnsi="Times New Roman"/>
      <w:sz w:val="18"/>
      <w:lang w:val="en-US"/>
    </w:rPr>
  </w:style>
  <w:style w:type="paragraph" w:styleId="BodyTextIndent">
    <w:name w:val="Body Text Indent"/>
    <w:basedOn w:val="Normal"/>
    <w:link w:val="BodyTextIndentChar"/>
    <w:rsid w:val="007E3D0A"/>
    <w:pPr>
      <w:ind w:left="425"/>
    </w:pPr>
    <w:rPr>
      <w:rFonts w:ascii="Times New Roman" w:hAnsi="Times New Roman"/>
      <w:i/>
      <w:iCs/>
    </w:rPr>
  </w:style>
  <w:style w:type="character" w:styleId="CommentReference">
    <w:name w:val="annotation reference"/>
    <w:uiPriority w:val="99"/>
    <w:semiHidden/>
    <w:rsid w:val="007E3D0A"/>
    <w:rPr>
      <w:sz w:val="16"/>
      <w:szCs w:val="16"/>
    </w:rPr>
  </w:style>
  <w:style w:type="paragraph" w:styleId="CommentText">
    <w:name w:val="annotation text"/>
    <w:basedOn w:val="Normal"/>
    <w:link w:val="CommentTextChar"/>
    <w:uiPriority w:val="99"/>
    <w:semiHidden/>
    <w:rsid w:val="007E3D0A"/>
    <w:rPr>
      <w:rFonts w:ascii="Times New Roman" w:hAnsi="Times New Roman" w:cs="Times New Roman"/>
      <w:sz w:val="20"/>
      <w:szCs w:val="20"/>
    </w:rPr>
  </w:style>
  <w:style w:type="character" w:customStyle="1" w:styleId="CommentTextChar">
    <w:name w:val="Comment Text Char"/>
    <w:link w:val="CommentText"/>
    <w:uiPriority w:val="99"/>
    <w:semiHidden/>
    <w:rsid w:val="00CA144A"/>
    <w:rPr>
      <w:rFonts w:cs="Arial"/>
      <w:lang w:eastAsia="en-US"/>
    </w:rPr>
  </w:style>
  <w:style w:type="paragraph" w:styleId="CommentSubject">
    <w:name w:val="annotation subject"/>
    <w:basedOn w:val="CommentText"/>
    <w:next w:val="CommentText"/>
    <w:semiHidden/>
    <w:rsid w:val="007E3D0A"/>
    <w:rPr>
      <w:b/>
      <w:bCs/>
    </w:rPr>
  </w:style>
  <w:style w:type="paragraph" w:customStyle="1" w:styleId="TableTextList">
    <w:name w:val="TableTextList"/>
    <w:basedOn w:val="Normal"/>
    <w:rsid w:val="007E3D0A"/>
    <w:pPr>
      <w:tabs>
        <w:tab w:val="left" w:pos="318"/>
        <w:tab w:val="num" w:pos="425"/>
        <w:tab w:val="right" w:leader="dot" w:pos="2835"/>
      </w:tabs>
      <w:spacing w:before="60" w:after="60"/>
      <w:ind w:left="425" w:hanging="425"/>
    </w:pPr>
    <w:rPr>
      <w:szCs w:val="20"/>
    </w:rPr>
  </w:style>
  <w:style w:type="paragraph" w:customStyle="1" w:styleId="StyleHeading2Arial">
    <w:name w:val="Style Heading 2 + Arial"/>
    <w:basedOn w:val="Heading2"/>
    <w:rsid w:val="007E3D0A"/>
    <w:pPr>
      <w:shd w:val="clear" w:color="auto" w:fill="000080"/>
      <w:tabs>
        <w:tab w:val="num" w:pos="680"/>
      </w:tabs>
      <w:ind w:left="680" w:hanging="680"/>
    </w:pPr>
    <w:rPr>
      <w:bCs w:val="0"/>
      <w:iCs/>
      <w:szCs w:val="20"/>
    </w:rPr>
  </w:style>
  <w:style w:type="paragraph" w:styleId="PlainText">
    <w:name w:val="Plain Text"/>
    <w:basedOn w:val="Normal"/>
    <w:rsid w:val="007E3D0A"/>
    <w:rPr>
      <w:rFonts w:ascii="Courier New" w:hAnsi="Courier New" w:cs="Courier New"/>
      <w:sz w:val="20"/>
      <w:szCs w:val="20"/>
    </w:rPr>
  </w:style>
  <w:style w:type="paragraph" w:customStyle="1" w:styleId="CharChar">
    <w:name w:val="Char Char"/>
    <w:basedOn w:val="Normal"/>
    <w:rsid w:val="007E3D0A"/>
  </w:style>
  <w:style w:type="paragraph" w:customStyle="1" w:styleId="Default">
    <w:name w:val="Default"/>
    <w:rsid w:val="007E3D0A"/>
    <w:pPr>
      <w:autoSpaceDE w:val="0"/>
      <w:autoSpaceDN w:val="0"/>
      <w:adjustRightInd w:val="0"/>
    </w:pPr>
    <w:rPr>
      <w:rFonts w:ascii="Arial" w:hAnsi="Arial" w:cs="Arial"/>
      <w:color w:val="000000"/>
      <w:lang w:val="en-US" w:eastAsia="en-US"/>
    </w:rPr>
  </w:style>
  <w:style w:type="paragraph" w:customStyle="1" w:styleId="Bullets1">
    <w:name w:val="Bullets 1"/>
    <w:basedOn w:val="Normal"/>
    <w:link w:val="Bullets1Char"/>
    <w:rsid w:val="003E001B"/>
    <w:pPr>
      <w:numPr>
        <w:numId w:val="4"/>
      </w:numPr>
      <w:ind w:left="360"/>
    </w:pPr>
    <w:rPr>
      <w:rFonts w:cs="Times New Roman"/>
    </w:rPr>
  </w:style>
  <w:style w:type="character" w:customStyle="1" w:styleId="Bullets1Char">
    <w:name w:val="Bullets 1 Char"/>
    <w:link w:val="Bullets1"/>
    <w:rsid w:val="003E001B"/>
    <w:rPr>
      <w:rFonts w:ascii="Arial" w:hAnsi="Arial"/>
      <w:lang w:eastAsia="en-US"/>
    </w:rPr>
  </w:style>
  <w:style w:type="paragraph" w:customStyle="1" w:styleId="Bullets">
    <w:name w:val="Bullets"/>
    <w:basedOn w:val="DotPoints2"/>
    <w:link w:val="BulletsChar1"/>
    <w:rsid w:val="0030563A"/>
  </w:style>
  <w:style w:type="character" w:customStyle="1" w:styleId="BulletsChar1">
    <w:name w:val="Bullets Char1"/>
    <w:basedOn w:val="DotPoints2Char"/>
    <w:link w:val="Bullets"/>
    <w:rsid w:val="0030563A"/>
    <w:rPr>
      <w:rFonts w:ascii="Arial" w:hAnsi="Arial"/>
      <w:lang w:eastAsia="en-US"/>
    </w:rPr>
  </w:style>
  <w:style w:type="paragraph" w:customStyle="1" w:styleId="Bullets2">
    <w:name w:val="Bullets 2"/>
    <w:basedOn w:val="Bullets"/>
    <w:link w:val="Bullets2Char"/>
    <w:rsid w:val="0030563A"/>
    <w:pPr>
      <w:numPr>
        <w:ilvl w:val="1"/>
      </w:numPr>
      <w:spacing w:before="60" w:after="60"/>
    </w:pPr>
  </w:style>
  <w:style w:type="character" w:customStyle="1" w:styleId="Bullets2Char">
    <w:name w:val="Bullets 2 Char"/>
    <w:basedOn w:val="BulletsChar1"/>
    <w:link w:val="Bullets2"/>
    <w:rsid w:val="00783724"/>
    <w:rPr>
      <w:rFonts w:ascii="Arial" w:hAnsi="Arial"/>
      <w:lang w:eastAsia="en-US"/>
    </w:rPr>
  </w:style>
  <w:style w:type="character" w:customStyle="1" w:styleId="BulletsChar">
    <w:name w:val="Bullets Char"/>
    <w:basedOn w:val="DotPoints2Char"/>
    <w:rsid w:val="00973ED5"/>
    <w:rPr>
      <w:rFonts w:ascii="Arial" w:hAnsi="Arial"/>
      <w:sz w:val="24"/>
      <w:szCs w:val="24"/>
      <w:lang w:eastAsia="en-US"/>
    </w:rPr>
  </w:style>
  <w:style w:type="paragraph" w:styleId="Quote">
    <w:name w:val="Quote"/>
    <w:basedOn w:val="Normal"/>
    <w:next w:val="Normal"/>
    <w:link w:val="QuoteChar"/>
    <w:uiPriority w:val="29"/>
    <w:qFormat/>
    <w:rsid w:val="0081572F"/>
    <w:rPr>
      <w:i/>
      <w:iCs/>
      <w:color w:val="000000" w:themeColor="text1"/>
    </w:rPr>
  </w:style>
  <w:style w:type="character" w:customStyle="1" w:styleId="QuoteChar">
    <w:name w:val="Quote Char"/>
    <w:basedOn w:val="DefaultParagraphFont"/>
    <w:link w:val="Quote"/>
    <w:uiPriority w:val="29"/>
    <w:rsid w:val="0081572F"/>
    <w:rPr>
      <w:i/>
      <w:iCs/>
      <w:color w:val="000000" w:themeColor="text1"/>
    </w:rPr>
  </w:style>
  <w:style w:type="paragraph" w:customStyle="1" w:styleId="BulletPoints">
    <w:name w:val="Bullet Points"/>
    <w:basedOn w:val="DotPoints2"/>
    <w:rsid w:val="00916D27"/>
    <w:pPr>
      <w:numPr>
        <w:numId w:val="0"/>
      </w:numPr>
      <w:tabs>
        <w:tab w:val="num" w:pos="425"/>
      </w:tabs>
      <w:spacing w:before="240"/>
      <w:ind w:left="425" w:hanging="425"/>
    </w:pPr>
  </w:style>
  <w:style w:type="paragraph" w:customStyle="1" w:styleId="CONLevel1">
    <w:name w:val=".CON  Level   1."/>
    <w:basedOn w:val="Normal"/>
    <w:next w:val="Normal"/>
    <w:rsid w:val="00AC2869"/>
    <w:pPr>
      <w:keepNext/>
      <w:numPr>
        <w:numId w:val="5"/>
      </w:numPr>
      <w:spacing w:before="240"/>
      <w:outlineLvl w:val="1"/>
    </w:pPr>
    <w:rPr>
      <w:rFonts w:ascii="Times New Roman" w:hAnsi="Times New Roman"/>
      <w:b/>
    </w:rPr>
  </w:style>
  <w:style w:type="paragraph" w:customStyle="1" w:styleId="CONLevel11">
    <w:name w:val=".CON  Level   1.1"/>
    <w:basedOn w:val="Normal"/>
    <w:next w:val="Normal"/>
    <w:rsid w:val="00AC2869"/>
    <w:pPr>
      <w:numPr>
        <w:ilvl w:val="1"/>
        <w:numId w:val="5"/>
      </w:numPr>
      <w:spacing w:before="240"/>
      <w:outlineLvl w:val="2"/>
    </w:pPr>
    <w:rPr>
      <w:rFonts w:ascii="Times New Roman" w:hAnsi="Times New Roman"/>
    </w:rPr>
  </w:style>
  <w:style w:type="paragraph" w:customStyle="1" w:styleId="CONLevela">
    <w:name w:val=".CON  Level  (a)"/>
    <w:basedOn w:val="Normal"/>
    <w:next w:val="Normal"/>
    <w:rsid w:val="00AC2869"/>
    <w:pPr>
      <w:numPr>
        <w:ilvl w:val="2"/>
        <w:numId w:val="5"/>
      </w:numPr>
      <w:spacing w:before="240"/>
      <w:outlineLvl w:val="3"/>
    </w:pPr>
    <w:rPr>
      <w:rFonts w:ascii="Times New Roman" w:hAnsi="Times New Roman"/>
    </w:rPr>
  </w:style>
  <w:style w:type="paragraph" w:customStyle="1" w:styleId="CONLeveli">
    <w:name w:val=".CON  Level  (i)"/>
    <w:basedOn w:val="Normal"/>
    <w:next w:val="Normal"/>
    <w:rsid w:val="00AC2869"/>
    <w:pPr>
      <w:numPr>
        <w:ilvl w:val="3"/>
        <w:numId w:val="5"/>
      </w:numPr>
      <w:spacing w:before="240"/>
      <w:outlineLvl w:val="4"/>
    </w:pPr>
    <w:rPr>
      <w:rFonts w:ascii="Times New Roman" w:hAnsi="Times New Roman"/>
    </w:rPr>
  </w:style>
  <w:style w:type="paragraph" w:customStyle="1" w:styleId="CONLevelA0">
    <w:name w:val=".CON  Level (A)"/>
    <w:basedOn w:val="Normal"/>
    <w:next w:val="Normal"/>
    <w:rsid w:val="00AC2869"/>
    <w:pPr>
      <w:numPr>
        <w:ilvl w:val="4"/>
        <w:numId w:val="5"/>
      </w:numPr>
      <w:spacing w:before="240"/>
      <w:outlineLvl w:val="5"/>
    </w:pPr>
    <w:rPr>
      <w:rFonts w:ascii="Times New Roman" w:hAnsi="Times New Roman"/>
    </w:rPr>
  </w:style>
  <w:style w:type="paragraph" w:customStyle="1" w:styleId="CONLevelI0">
    <w:name w:val=".CON  Level (I)"/>
    <w:basedOn w:val="Normal"/>
    <w:next w:val="Normal"/>
    <w:rsid w:val="00AC2869"/>
    <w:pPr>
      <w:numPr>
        <w:ilvl w:val="5"/>
        <w:numId w:val="5"/>
      </w:numPr>
      <w:spacing w:before="240"/>
      <w:outlineLvl w:val="6"/>
    </w:pPr>
    <w:rPr>
      <w:rFonts w:ascii="Times New Roman" w:hAnsi="Times New Roman"/>
    </w:rPr>
  </w:style>
  <w:style w:type="paragraph" w:styleId="ListParagraph">
    <w:name w:val="List Paragraph"/>
    <w:basedOn w:val="Normal"/>
    <w:uiPriority w:val="34"/>
    <w:qFormat/>
    <w:rsid w:val="0081572F"/>
    <w:pPr>
      <w:ind w:left="720"/>
      <w:contextualSpacing/>
    </w:pPr>
  </w:style>
  <w:style w:type="character" w:customStyle="1" w:styleId="DotPoints2CharChar">
    <w:name w:val="Dot Points 2 Char Char"/>
    <w:rsid w:val="007A3213"/>
    <w:rPr>
      <w:rFonts w:ascii="Arial" w:hAnsi="Arial" w:cs="Arial"/>
      <w:sz w:val="24"/>
      <w:szCs w:val="24"/>
      <w:lang w:val="en-AU" w:eastAsia="en-US" w:bidi="ar-SA"/>
    </w:rPr>
  </w:style>
  <w:style w:type="paragraph" w:styleId="ListNumber4">
    <w:name w:val="List Number 4"/>
    <w:basedOn w:val="Normal"/>
    <w:rsid w:val="002F6FE2"/>
    <w:pPr>
      <w:widowControl w:val="0"/>
      <w:numPr>
        <w:numId w:val="6"/>
      </w:numPr>
      <w:tabs>
        <w:tab w:val="clear" w:pos="1209"/>
        <w:tab w:val="left" w:pos="567"/>
        <w:tab w:val="num" w:pos="1440"/>
      </w:tabs>
      <w:ind w:left="1440"/>
    </w:pPr>
    <w:rPr>
      <w:szCs w:val="20"/>
    </w:rPr>
  </w:style>
  <w:style w:type="paragraph" w:customStyle="1" w:styleId="CharCharCharCharCharChar">
    <w:name w:val="Char Char Char Char Char Char"/>
    <w:basedOn w:val="Normal"/>
    <w:rsid w:val="002F6FE2"/>
  </w:style>
  <w:style w:type="paragraph" w:styleId="NormalWeb">
    <w:name w:val="Normal (Web)"/>
    <w:basedOn w:val="Normal"/>
    <w:uiPriority w:val="99"/>
    <w:rsid w:val="00F61251"/>
    <w:pPr>
      <w:spacing w:before="100" w:beforeAutospacing="1" w:after="100" w:afterAutospacing="1"/>
    </w:pPr>
    <w:rPr>
      <w:rFonts w:ascii="Times New Roman" w:hAnsi="Times New Roman"/>
      <w:lang w:val="en-US"/>
    </w:rPr>
  </w:style>
  <w:style w:type="paragraph" w:styleId="NoSpacing">
    <w:name w:val="No Spacing"/>
    <w:link w:val="NoSpacingChar"/>
    <w:uiPriority w:val="1"/>
    <w:qFormat/>
    <w:rsid w:val="0081572F"/>
    <w:pPr>
      <w:spacing w:after="0" w:line="240" w:lineRule="auto"/>
    </w:pPr>
  </w:style>
  <w:style w:type="character" w:styleId="Strong">
    <w:name w:val="Strong"/>
    <w:basedOn w:val="DefaultParagraphFont"/>
    <w:uiPriority w:val="22"/>
    <w:qFormat/>
    <w:rsid w:val="0081572F"/>
    <w:rPr>
      <w:b/>
      <w:bCs/>
    </w:rPr>
  </w:style>
  <w:style w:type="paragraph" w:styleId="Revision">
    <w:name w:val="Revision"/>
    <w:hidden/>
    <w:uiPriority w:val="99"/>
    <w:semiHidden/>
    <w:rsid w:val="003D5F83"/>
    <w:rPr>
      <w:rFonts w:ascii="Arial" w:hAnsi="Arial"/>
      <w:lang w:eastAsia="en-US"/>
    </w:rPr>
  </w:style>
  <w:style w:type="paragraph" w:styleId="Subtitle">
    <w:name w:val="Subtitle"/>
    <w:aliases w:val="Figure subtext"/>
    <w:basedOn w:val="Normal"/>
    <w:next w:val="Normal"/>
    <w:link w:val="SubtitleChar"/>
    <w:uiPriority w:val="11"/>
    <w:qFormat/>
    <w:rsid w:val="008157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Figure subtext Char"/>
    <w:basedOn w:val="DefaultParagraphFont"/>
    <w:link w:val="Subtitle"/>
    <w:uiPriority w:val="11"/>
    <w:rsid w:val="0081572F"/>
    <w:rPr>
      <w:rFonts w:asciiTheme="majorHAnsi" w:eastAsiaTheme="majorEastAsia" w:hAnsiTheme="majorHAnsi" w:cstheme="majorBidi"/>
      <w:i/>
      <w:iCs/>
      <w:color w:val="4F81BD" w:themeColor="accent1"/>
      <w:spacing w:val="15"/>
      <w:sz w:val="24"/>
      <w:szCs w:val="24"/>
    </w:rPr>
  </w:style>
  <w:style w:type="paragraph" w:customStyle="1" w:styleId="CharChar0">
    <w:name w:val="Char Char"/>
    <w:basedOn w:val="Normal"/>
    <w:rsid w:val="00B473C2"/>
  </w:style>
  <w:style w:type="character" w:styleId="FollowedHyperlink">
    <w:name w:val="FollowedHyperlink"/>
    <w:rsid w:val="00C35E87"/>
    <w:rPr>
      <w:color w:val="800080"/>
      <w:u w:val="single"/>
    </w:rPr>
  </w:style>
  <w:style w:type="paragraph" w:customStyle="1" w:styleId="Heading2-laterchapters">
    <w:name w:val="Heading 2 - later chapters"/>
    <w:basedOn w:val="Heading2"/>
    <w:link w:val="Heading2-laterchaptersChar"/>
    <w:rsid w:val="009A27C0"/>
    <w:pPr>
      <w:pageBreakBefore/>
      <w:spacing w:after="240"/>
    </w:pPr>
  </w:style>
  <w:style w:type="character" w:customStyle="1" w:styleId="Heading2-laterchaptersChar">
    <w:name w:val="Heading 2 - later chapters Char"/>
    <w:basedOn w:val="Heading2Char"/>
    <w:link w:val="Heading2-laterchapters"/>
    <w:rsid w:val="009A27C0"/>
    <w:rPr>
      <w:rFonts w:ascii="Arial" w:eastAsiaTheme="majorEastAsia" w:hAnsi="Arial" w:cs="Arial"/>
      <w:b/>
      <w:bCs/>
      <w:i w:val="0"/>
      <w:color w:val="4F81BD" w:themeColor="accent1"/>
      <w:sz w:val="32"/>
      <w:szCs w:val="24"/>
      <w:shd w:val="pct15" w:color="auto" w:fill="000080"/>
      <w:lang w:val="en-AU"/>
    </w:rPr>
  </w:style>
  <w:style w:type="table" w:styleId="ColorfulGrid-Accent1">
    <w:name w:val="Colorful Grid Accent 1"/>
    <w:basedOn w:val="TableNormal"/>
    <w:uiPriority w:val="73"/>
    <w:rsid w:val="00B37349"/>
    <w:rPr>
      <w:rFonts w:ascii="Arial" w:eastAsia="Times New Roman" w:hAnsi="Arial"/>
      <w:color w:val="000000"/>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ExecSummaryHeading">
    <w:name w:val="Exec Summary Heading"/>
    <w:basedOn w:val="NormalIndent"/>
    <w:link w:val="ExecSummaryHeadingChar"/>
    <w:rsid w:val="008378D0"/>
    <w:pPr>
      <w:widowControl w:val="0"/>
      <w:tabs>
        <w:tab w:val="left" w:pos="567"/>
      </w:tabs>
    </w:pPr>
    <w:rPr>
      <w:rFonts w:eastAsia="Times New Roman" w:cs="Times New Roman"/>
      <w:b/>
      <w:color w:val="0070C0"/>
      <w:sz w:val="32"/>
      <w:szCs w:val="36"/>
    </w:rPr>
  </w:style>
  <w:style w:type="paragraph" w:styleId="NormalIndent">
    <w:name w:val="Normal Indent"/>
    <w:basedOn w:val="Normal"/>
    <w:unhideWhenUsed/>
    <w:rsid w:val="008378D0"/>
    <w:pPr>
      <w:ind w:left="720"/>
    </w:pPr>
  </w:style>
  <w:style w:type="character" w:customStyle="1" w:styleId="ExecSummaryHeadingChar">
    <w:name w:val="Exec Summary Heading Char"/>
    <w:link w:val="ExecSummaryHeading"/>
    <w:rsid w:val="008378D0"/>
    <w:rPr>
      <w:rFonts w:ascii="Arial" w:eastAsia="Times New Roman" w:hAnsi="Arial" w:cs="Arial"/>
      <w:b/>
      <w:color w:val="0070C0"/>
      <w:sz w:val="32"/>
      <w:szCs w:val="36"/>
      <w:lang w:val="en-AU"/>
    </w:rPr>
  </w:style>
  <w:style w:type="paragraph" w:customStyle="1" w:styleId="TableofContentHeading">
    <w:name w:val="TableofContentHeading"/>
    <w:basedOn w:val="Normal"/>
    <w:rsid w:val="00D31E50"/>
    <w:pPr>
      <w:jc w:val="center"/>
    </w:pPr>
    <w:rPr>
      <w:rFonts w:cstheme="minorHAnsi"/>
      <w:b/>
      <w:color w:val="172983"/>
    </w:rPr>
  </w:style>
  <w:style w:type="paragraph" w:customStyle="1" w:styleId="AppendicesHeading">
    <w:name w:val="AppendicesHeading"/>
    <w:basedOn w:val="Normal"/>
    <w:rsid w:val="00D31E50"/>
    <w:pPr>
      <w:spacing w:after="0"/>
      <w:jc w:val="center"/>
    </w:pPr>
    <w:rPr>
      <w:rFonts w:cstheme="minorHAnsi"/>
      <w:b/>
      <w:color w:val="172983"/>
    </w:rPr>
  </w:style>
  <w:style w:type="paragraph" w:customStyle="1" w:styleId="MainTitleBlue">
    <w:name w:val="Main Title Blue"/>
    <w:basedOn w:val="Heading1"/>
    <w:rsid w:val="00D03793"/>
    <w:rPr>
      <w:rFonts w:asciiTheme="minorHAnsi" w:hAnsiTheme="minorHAnsi" w:cstheme="minorHAnsi"/>
      <w:color w:val="172983"/>
    </w:rPr>
  </w:style>
  <w:style w:type="paragraph" w:customStyle="1" w:styleId="SubHeadingBlue">
    <w:name w:val="SubHeading Blue"/>
    <w:basedOn w:val="Heading1"/>
    <w:rsid w:val="00D03793"/>
    <w:pPr>
      <w:ind w:left="567" w:hanging="567"/>
    </w:pPr>
    <w:rPr>
      <w:rFonts w:asciiTheme="minorHAnsi" w:hAnsiTheme="minorHAnsi" w:cstheme="minorHAnsi"/>
      <w:color w:val="172983"/>
      <w:sz w:val="32"/>
    </w:rPr>
  </w:style>
  <w:style w:type="paragraph" w:customStyle="1" w:styleId="ProjectNameBlue">
    <w:name w:val="ProjectName Blue"/>
    <w:basedOn w:val="Normal"/>
    <w:rsid w:val="00E16A84"/>
    <w:rPr>
      <w:b/>
      <w:color w:val="172983"/>
      <w:sz w:val="40"/>
    </w:rPr>
  </w:style>
  <w:style w:type="paragraph" w:styleId="Title">
    <w:name w:val="Title"/>
    <w:aliases w:val="Programming Instructions,Porgramming Instructions"/>
    <w:basedOn w:val="Normal"/>
    <w:next w:val="Normal"/>
    <w:link w:val="TitleChar"/>
    <w:uiPriority w:val="10"/>
    <w:qFormat/>
    <w:rsid w:val="00815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Programming Instructions Char,Porgramming Instructions Char"/>
    <w:basedOn w:val="DefaultParagraphFont"/>
    <w:link w:val="Title"/>
    <w:uiPriority w:val="10"/>
    <w:rsid w:val="0081572F"/>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81572F"/>
    <w:rPr>
      <w:i/>
      <w:iCs/>
    </w:rPr>
  </w:style>
  <w:style w:type="character" w:customStyle="1" w:styleId="edition">
    <w:name w:val="edition"/>
    <w:basedOn w:val="DefaultParagraphFont"/>
    <w:rsid w:val="0055586F"/>
  </w:style>
  <w:style w:type="paragraph" w:customStyle="1" w:styleId="Paragraph">
    <w:name w:val="Paragraph"/>
    <w:basedOn w:val="Normal"/>
    <w:link w:val="ParagraphChar"/>
    <w:rsid w:val="00BE24CC"/>
    <w:pPr>
      <w:spacing w:before="240" w:after="0"/>
    </w:pPr>
    <w:rPr>
      <w:rFonts w:ascii="Times New Roman" w:eastAsia="Calibri" w:hAnsi="Times New Roman" w:cs="Times New Roman"/>
    </w:rPr>
  </w:style>
  <w:style w:type="character" w:customStyle="1" w:styleId="ParagraphChar">
    <w:name w:val="Paragraph Char"/>
    <w:link w:val="Paragraph"/>
    <w:locked/>
    <w:rsid w:val="00BE24CC"/>
    <w:rPr>
      <w:rFonts w:eastAsia="Calibri"/>
    </w:rPr>
  </w:style>
  <w:style w:type="character" w:customStyle="1" w:styleId="apple-converted-space">
    <w:name w:val="apple-converted-space"/>
    <w:basedOn w:val="DefaultParagraphFont"/>
    <w:rsid w:val="007B79EC"/>
  </w:style>
  <w:style w:type="character" w:customStyle="1" w:styleId="name">
    <w:name w:val="name"/>
    <w:basedOn w:val="DefaultParagraphFont"/>
    <w:rsid w:val="00FF4E70"/>
  </w:style>
  <w:style w:type="character" w:customStyle="1" w:styleId="contrib-degrees">
    <w:name w:val="contrib-degrees"/>
    <w:basedOn w:val="DefaultParagraphFont"/>
    <w:rsid w:val="00FF4E70"/>
  </w:style>
  <w:style w:type="paragraph" w:customStyle="1" w:styleId="ChartNotes">
    <w:name w:val="Chart Notes"/>
    <w:basedOn w:val="Default"/>
    <w:link w:val="ChartNotesChar"/>
    <w:autoRedefine/>
    <w:rsid w:val="00F51408"/>
    <w:rPr>
      <w:rFonts w:ascii="Calibri" w:eastAsia="Times New Roman" w:hAnsi="Calibri" w:cs="Calibri"/>
      <w:i/>
      <w:sz w:val="20"/>
      <w:szCs w:val="20"/>
      <w:lang w:val="en-AU" w:eastAsia="en-AU"/>
    </w:rPr>
  </w:style>
  <w:style w:type="character" w:customStyle="1" w:styleId="ChartNotesChar">
    <w:name w:val="Chart Notes Char"/>
    <w:basedOn w:val="DefaultParagraphFont"/>
    <w:link w:val="ChartNotes"/>
    <w:rsid w:val="00F51408"/>
    <w:rPr>
      <w:rFonts w:ascii="Calibri" w:eastAsia="Times New Roman" w:hAnsi="Calibri" w:cs="Calibri"/>
      <w:i/>
      <w:color w:val="000000"/>
      <w:sz w:val="20"/>
      <w:szCs w:val="20"/>
    </w:rPr>
  </w:style>
  <w:style w:type="character" w:customStyle="1" w:styleId="Heading9Char">
    <w:name w:val="Heading 9 Char"/>
    <w:basedOn w:val="DefaultParagraphFont"/>
    <w:link w:val="Heading9"/>
    <w:uiPriority w:val="9"/>
    <w:semiHidden/>
    <w:rsid w:val="0081572F"/>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semiHidden/>
    <w:rsid w:val="004E78F4"/>
  </w:style>
  <w:style w:type="character" w:customStyle="1" w:styleId="Heading1Char1">
    <w:name w:val="Heading 1 Char1"/>
    <w:aliases w:val="Main Char,heading 1 Char,Chapter Titles Char,h1 Char"/>
    <w:rsid w:val="004E78F4"/>
    <w:rPr>
      <w:rFonts w:ascii="Calibri" w:hAnsi="Calibri"/>
      <w:b/>
      <w:sz w:val="28"/>
      <w:lang w:val="en-US" w:eastAsia="en-AU" w:bidi="ar-SA"/>
    </w:rPr>
  </w:style>
  <w:style w:type="character" w:customStyle="1" w:styleId="Heading2Char1">
    <w:name w:val="Heading 2 Char1"/>
    <w:aliases w:val="Part Char,heading 2 Char,Major Headings Char,h2 Char"/>
    <w:rsid w:val="004E78F4"/>
    <w:rPr>
      <w:rFonts w:ascii="Arial" w:hAnsi="Arial" w:cs="Arial"/>
      <w:b/>
      <w:bCs/>
      <w:i/>
      <w:iCs/>
      <w:sz w:val="26"/>
      <w:szCs w:val="28"/>
      <w:lang w:val="en-AU" w:eastAsia="en-AU" w:bidi="ar-SA"/>
    </w:rPr>
  </w:style>
  <w:style w:type="table" w:styleId="TableColumns5">
    <w:name w:val="Table Columns 5"/>
    <w:aliases w:val="Statistical Update"/>
    <w:basedOn w:val="TableNormal"/>
    <w:rsid w:val="004E78F4"/>
    <w:rPr>
      <w:rFonts w:ascii="Calibri" w:eastAsia="Times New Roman" w:hAnsi="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Noparagraphstyle">
    <w:name w:val="[No paragraph style]"/>
    <w:rsid w:val="004E78F4"/>
    <w:pPr>
      <w:autoSpaceDE w:val="0"/>
      <w:autoSpaceDN w:val="0"/>
      <w:adjustRightInd w:val="0"/>
      <w:spacing w:line="288" w:lineRule="auto"/>
      <w:textAlignment w:val="center"/>
    </w:pPr>
    <w:rPr>
      <w:rFonts w:ascii="Times" w:eastAsia="Times New Roman" w:hAnsi="Times" w:cs="Times"/>
      <w:color w:val="000000"/>
      <w:lang w:val="en-GB"/>
    </w:rPr>
  </w:style>
  <w:style w:type="table" w:customStyle="1" w:styleId="BlueOverarching1">
    <w:name w:val="Blue Overarching1"/>
    <w:basedOn w:val="TableNormal"/>
    <w:next w:val="TableGrid"/>
    <w:rsid w:val="004E78F4"/>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1bold1">
    <w:name w:val="clause1bold1"/>
    <w:basedOn w:val="Normal"/>
    <w:rsid w:val="004E78F4"/>
    <w:pPr>
      <w:spacing w:before="100" w:beforeAutospacing="1" w:after="204" w:line="336" w:lineRule="atLeast"/>
      <w:ind w:hanging="713"/>
    </w:pPr>
    <w:rPr>
      <w:rFonts w:ascii="Calibri" w:eastAsia="Times New Roman" w:hAnsi="Calibri" w:cs="Times New Roman"/>
      <w:b/>
      <w:bCs/>
      <w:sz w:val="18"/>
      <w:szCs w:val="18"/>
    </w:rPr>
  </w:style>
  <w:style w:type="paragraph" w:customStyle="1" w:styleId="Char">
    <w:name w:val="Char"/>
    <w:basedOn w:val="Normal"/>
    <w:rsid w:val="004E78F4"/>
    <w:rPr>
      <w:rFonts w:eastAsia="Times New Roman"/>
    </w:rPr>
  </w:style>
  <w:style w:type="paragraph" w:customStyle="1" w:styleId="Pa13">
    <w:name w:val="Pa13"/>
    <w:basedOn w:val="Normal"/>
    <w:next w:val="Normal"/>
    <w:rsid w:val="004E78F4"/>
    <w:pPr>
      <w:autoSpaceDE w:val="0"/>
      <w:autoSpaceDN w:val="0"/>
      <w:adjustRightInd w:val="0"/>
      <w:spacing w:before="100" w:after="160" w:line="220" w:lineRule="atLeast"/>
    </w:pPr>
    <w:rPr>
      <w:rFonts w:ascii="UAMQQH+GillSans-Bold" w:eastAsia="Times New Roman" w:hAnsi="UAMQQH+GillSans-Bold" w:cs="Times New Roman"/>
    </w:rPr>
  </w:style>
  <w:style w:type="paragraph" w:customStyle="1" w:styleId="Pa8">
    <w:name w:val="Pa8"/>
    <w:basedOn w:val="Normal"/>
    <w:next w:val="Normal"/>
    <w:rsid w:val="004E78F4"/>
    <w:pPr>
      <w:autoSpaceDE w:val="0"/>
      <w:autoSpaceDN w:val="0"/>
      <w:adjustRightInd w:val="0"/>
      <w:spacing w:after="1120" w:line="260" w:lineRule="atLeast"/>
    </w:pPr>
    <w:rPr>
      <w:rFonts w:ascii="UAMQQH+GillSans-Bold" w:eastAsia="Times New Roman" w:hAnsi="UAMQQH+GillSans-Bold" w:cs="Times New Roman"/>
    </w:rPr>
  </w:style>
  <w:style w:type="character" w:customStyle="1" w:styleId="A1">
    <w:name w:val="A1"/>
    <w:rsid w:val="004E78F4"/>
    <w:rPr>
      <w:rFonts w:ascii="VNWWEF+Garamond-Bold" w:hAnsi="VNWWEF+Garamond-Bold" w:cs="VNWWEF+Garamond-Bold"/>
      <w:b/>
      <w:bCs/>
      <w:color w:val="000000"/>
      <w:sz w:val="30"/>
      <w:szCs w:val="30"/>
    </w:rPr>
  </w:style>
  <w:style w:type="paragraph" w:customStyle="1" w:styleId="Pa5">
    <w:name w:val="Pa5"/>
    <w:basedOn w:val="Default"/>
    <w:next w:val="Default"/>
    <w:rsid w:val="004E78F4"/>
    <w:pPr>
      <w:spacing w:after="40" w:line="200" w:lineRule="atLeast"/>
    </w:pPr>
    <w:rPr>
      <w:rFonts w:ascii="VNWWEF+Garamond-Bold" w:eastAsia="Times New Roman" w:hAnsi="VNWWEF+Garamond-Bold" w:cs="Times New Roman"/>
      <w:color w:val="auto"/>
      <w:lang w:val="en-AU" w:eastAsia="en-AU"/>
    </w:rPr>
  </w:style>
  <w:style w:type="paragraph" w:customStyle="1" w:styleId="Pa7">
    <w:name w:val="Pa7"/>
    <w:basedOn w:val="Default"/>
    <w:next w:val="Default"/>
    <w:rsid w:val="004E78F4"/>
    <w:pPr>
      <w:spacing w:after="80" w:line="200" w:lineRule="atLeast"/>
    </w:pPr>
    <w:rPr>
      <w:rFonts w:ascii="VNWWEF+Garamond-Bold" w:eastAsia="Times New Roman" w:hAnsi="VNWWEF+Garamond-Bold" w:cs="Times New Roman"/>
      <w:color w:val="auto"/>
      <w:lang w:val="en-AU" w:eastAsia="en-AU"/>
    </w:rPr>
  </w:style>
  <w:style w:type="paragraph" w:customStyle="1" w:styleId="Pa4">
    <w:name w:val="Pa4"/>
    <w:basedOn w:val="Default"/>
    <w:next w:val="Default"/>
    <w:rsid w:val="004E78F4"/>
    <w:pPr>
      <w:spacing w:after="220" w:line="200" w:lineRule="atLeast"/>
    </w:pPr>
    <w:rPr>
      <w:rFonts w:ascii="VNWWEF+Garamond-Bold" w:eastAsia="Times New Roman" w:hAnsi="VNWWEF+Garamond-Bold" w:cs="Times New Roman"/>
      <w:color w:val="auto"/>
      <w:lang w:val="en-AU" w:eastAsia="en-AU"/>
    </w:rPr>
  </w:style>
  <w:style w:type="paragraph" w:styleId="Index1">
    <w:name w:val="index 1"/>
    <w:basedOn w:val="Normal"/>
    <w:next w:val="Normal"/>
    <w:autoRedefine/>
    <w:rsid w:val="004E78F4"/>
    <w:pPr>
      <w:spacing w:after="0"/>
      <w:ind w:left="240" w:hanging="240"/>
    </w:pPr>
    <w:rPr>
      <w:rFonts w:ascii="Calibri" w:eastAsia="Times New Roman" w:hAnsi="Calibri" w:cs="Times New Roman"/>
    </w:rPr>
  </w:style>
  <w:style w:type="paragraph" w:customStyle="1" w:styleId="ContactDetails">
    <w:name w:val="ContactDetails"/>
    <w:basedOn w:val="Header"/>
    <w:rsid w:val="004E78F4"/>
    <w:pPr>
      <w:framePr w:w="2829" w:h="1060" w:hSpace="181" w:wrap="around" w:vAnchor="page" w:hAnchor="page" w:x="8352" w:y="2305" w:anchorLock="1"/>
      <w:tabs>
        <w:tab w:val="clear" w:pos="4153"/>
        <w:tab w:val="clear" w:pos="8306"/>
        <w:tab w:val="center" w:pos="4320"/>
        <w:tab w:val="right" w:pos="8640"/>
      </w:tabs>
      <w:spacing w:before="0" w:after="0" w:line="240" w:lineRule="exact"/>
    </w:pPr>
    <w:rPr>
      <w:rFonts w:eastAsia="Times New Roman"/>
      <w:color w:val="000000"/>
      <w:sz w:val="16"/>
      <w:szCs w:val="20"/>
    </w:rPr>
  </w:style>
  <w:style w:type="paragraph" w:customStyle="1" w:styleId="CMSHead2">
    <w:name w:val="CMSHead2"/>
    <w:basedOn w:val="Heading2"/>
    <w:autoRedefine/>
    <w:rsid w:val="004E78F4"/>
    <w:pPr>
      <w:spacing w:after="240"/>
      <w:ind w:left="851" w:hanging="851"/>
    </w:pPr>
    <w:rPr>
      <w:rFonts w:ascii="Times" w:eastAsia="Times New Roman" w:hAnsi="Times"/>
      <w:bCs w:val="0"/>
      <w:i/>
      <w:sz w:val="24"/>
      <w:szCs w:val="20"/>
    </w:rPr>
  </w:style>
  <w:style w:type="paragraph" w:customStyle="1" w:styleId="CMSHead1">
    <w:name w:val="CMSHead1"/>
    <w:basedOn w:val="Heading1"/>
    <w:rsid w:val="004E78F4"/>
    <w:pPr>
      <w:keepNext w:val="0"/>
      <w:spacing w:before="0" w:after="60"/>
      <w:jc w:val="center"/>
    </w:pPr>
    <w:rPr>
      <w:rFonts w:ascii="Times New Roman" w:eastAsia="Times New Roman" w:hAnsi="Times New Roman"/>
      <w:sz w:val="32"/>
      <w:szCs w:val="20"/>
    </w:rPr>
  </w:style>
  <w:style w:type="paragraph" w:customStyle="1" w:styleId="CMS5">
    <w:name w:val="CMS5"/>
    <w:basedOn w:val="Normal"/>
    <w:rsid w:val="004E78F4"/>
    <w:pPr>
      <w:spacing w:after="0"/>
      <w:ind w:left="851" w:right="454"/>
    </w:pPr>
    <w:rPr>
      <w:rFonts w:ascii="Times" w:eastAsia="Times New Roman" w:hAnsi="Times" w:cs="Times New Roman"/>
      <w:szCs w:val="20"/>
      <w:u w:val="single"/>
    </w:rPr>
  </w:style>
  <w:style w:type="paragraph" w:customStyle="1" w:styleId="CMSSchedNorm">
    <w:name w:val="CMS_SchedNorm"/>
    <w:basedOn w:val="Normal"/>
    <w:rsid w:val="004E78F4"/>
    <w:pPr>
      <w:spacing w:before="60" w:after="60"/>
      <w:ind w:left="851"/>
    </w:pPr>
    <w:rPr>
      <w:rFonts w:ascii="Calibri" w:eastAsia="Times New Roman" w:hAnsi="Calibri" w:cs="Times New Roman"/>
      <w:szCs w:val="20"/>
    </w:rPr>
  </w:style>
  <w:style w:type="paragraph" w:customStyle="1" w:styleId="CharCharCharCharCharCharCharCharCharCharCharCharCharCharChar">
    <w:name w:val="Char Char Char Char Char Char Char Char Char Char Char Char Char Char Char"/>
    <w:basedOn w:val="Normal"/>
    <w:rsid w:val="004E78F4"/>
    <w:pPr>
      <w:spacing w:after="0"/>
    </w:pPr>
    <w:rPr>
      <w:rFonts w:eastAsia="Times New Roman"/>
    </w:rPr>
  </w:style>
  <w:style w:type="paragraph" w:customStyle="1" w:styleId="AIHWbodytext">
    <w:name w:val="AIHW body text"/>
    <w:rsid w:val="004E78F4"/>
    <w:pPr>
      <w:spacing w:before="60" w:after="40" w:line="260" w:lineRule="atLeast"/>
    </w:pPr>
    <w:rPr>
      <w:rFonts w:ascii="Book Antiqua" w:eastAsia="Times New Roman" w:hAnsi="Book Antiqua"/>
      <w:color w:val="000000"/>
      <w:szCs w:val="20"/>
      <w:lang w:eastAsia="en-US"/>
    </w:rPr>
  </w:style>
  <w:style w:type="paragraph" w:customStyle="1" w:styleId="Bullet1">
    <w:name w:val="Bullet 1"/>
    <w:basedOn w:val="AIHWbodytext"/>
    <w:rsid w:val="004E78F4"/>
    <w:pPr>
      <w:tabs>
        <w:tab w:val="num" w:pos="397"/>
      </w:tabs>
      <w:spacing w:before="40"/>
      <w:ind w:left="397" w:hanging="397"/>
    </w:pPr>
  </w:style>
  <w:style w:type="paragraph" w:customStyle="1" w:styleId="Bullet2">
    <w:name w:val="Bullet 2"/>
    <w:basedOn w:val="Bullet1"/>
    <w:next w:val="AIHWbodytext"/>
    <w:rsid w:val="004E78F4"/>
    <w:pPr>
      <w:tabs>
        <w:tab w:val="clear" w:pos="397"/>
        <w:tab w:val="num" w:pos="794"/>
      </w:tabs>
      <w:ind w:left="794"/>
    </w:pPr>
  </w:style>
  <w:style w:type="paragraph" w:customStyle="1" w:styleId="Pagenumberparastyle">
    <w:name w:val="Page number (para. style)"/>
    <w:basedOn w:val="AIHWbodytext"/>
    <w:rsid w:val="004E78F4"/>
    <w:pPr>
      <w:jc w:val="center"/>
    </w:pPr>
    <w:rPr>
      <w:rFonts w:ascii="Arial" w:hAnsi="Arial"/>
      <w:sz w:val="20"/>
    </w:rPr>
  </w:style>
  <w:style w:type="paragraph" w:customStyle="1" w:styleId="TableFigText">
    <w:name w:val="Table/Fig: Text"/>
    <w:basedOn w:val="AIHWbodytext"/>
    <w:rsid w:val="004E78F4"/>
    <w:pPr>
      <w:keepLines/>
      <w:tabs>
        <w:tab w:val="left" w:pos="198"/>
      </w:tabs>
      <w:spacing w:after="60" w:line="200" w:lineRule="atLeast"/>
    </w:pPr>
    <w:rPr>
      <w:rFonts w:ascii="Arial" w:hAnsi="Arial"/>
      <w:sz w:val="16"/>
    </w:rPr>
  </w:style>
  <w:style w:type="paragraph" w:customStyle="1" w:styleId="01Title">
    <w:name w:val="01 Title"/>
    <w:basedOn w:val="Heading1"/>
    <w:next w:val="05Author"/>
    <w:rsid w:val="004E78F4"/>
    <w:pPr>
      <w:keepNext w:val="0"/>
      <w:spacing w:before="1200" w:after="600" w:line="600" w:lineRule="atLeast"/>
      <w:jc w:val="center"/>
    </w:pPr>
    <w:rPr>
      <w:rFonts w:ascii="Calibri" w:eastAsia="Times New Roman" w:hAnsi="Calibri"/>
      <w:color w:val="000000"/>
      <w:sz w:val="48"/>
      <w:szCs w:val="20"/>
    </w:rPr>
  </w:style>
  <w:style w:type="paragraph" w:customStyle="1" w:styleId="05Author">
    <w:name w:val="05 Author"/>
    <w:aliases w:val="date"/>
    <w:basedOn w:val="02Subtitle"/>
    <w:next w:val="06Publisher"/>
    <w:rsid w:val="004E78F4"/>
    <w:pPr>
      <w:spacing w:before="0" w:line="360" w:lineRule="atLeast"/>
      <w:outlineLvl w:val="9"/>
    </w:pPr>
    <w:rPr>
      <w:sz w:val="24"/>
    </w:rPr>
  </w:style>
  <w:style w:type="paragraph" w:customStyle="1" w:styleId="02Subtitle">
    <w:name w:val="02 Subtitle"/>
    <w:basedOn w:val="01Title"/>
    <w:next w:val="05Author"/>
    <w:rsid w:val="004E78F4"/>
    <w:pPr>
      <w:spacing w:before="120" w:after="1680" w:line="480" w:lineRule="atLeast"/>
      <w:outlineLvl w:val="1"/>
    </w:pPr>
    <w:rPr>
      <w:sz w:val="36"/>
    </w:rPr>
  </w:style>
  <w:style w:type="paragraph" w:customStyle="1" w:styleId="06Publisher">
    <w:name w:val="06 Publisher"/>
    <w:basedOn w:val="05Author"/>
    <w:next w:val="07catno"/>
    <w:rsid w:val="004E78F4"/>
    <w:pPr>
      <w:spacing w:before="60" w:after="40" w:line="260" w:lineRule="atLeast"/>
    </w:pPr>
    <w:rPr>
      <w:b w:val="0"/>
      <w:sz w:val="22"/>
    </w:rPr>
  </w:style>
  <w:style w:type="paragraph" w:customStyle="1" w:styleId="07catno">
    <w:name w:val="07 cat. no."/>
    <w:basedOn w:val="06Publisher"/>
    <w:next w:val="09Versotitlepagetext"/>
    <w:rsid w:val="004E78F4"/>
    <w:pPr>
      <w:spacing w:before="120" w:line="200" w:lineRule="atLeast"/>
    </w:pPr>
    <w:rPr>
      <w:sz w:val="16"/>
    </w:rPr>
  </w:style>
  <w:style w:type="paragraph" w:customStyle="1" w:styleId="09Versotitlepagetext">
    <w:name w:val="09 Verso titlepage text"/>
    <w:basedOn w:val="08Versotitlepageheading"/>
    <w:rsid w:val="004E78F4"/>
    <w:pPr>
      <w:spacing w:before="40" w:after="40"/>
    </w:pPr>
    <w:rPr>
      <w:b w:val="0"/>
    </w:rPr>
  </w:style>
  <w:style w:type="paragraph" w:customStyle="1" w:styleId="08Versotitlepageheading">
    <w:name w:val="08 Verso titlepage heading"/>
    <w:basedOn w:val="06Publisher"/>
    <w:next w:val="09Versotitlepagetext"/>
    <w:rsid w:val="004E78F4"/>
    <w:pPr>
      <w:spacing w:before="400" w:after="120" w:line="240" w:lineRule="atLeast"/>
      <w:jc w:val="left"/>
    </w:pPr>
    <w:rPr>
      <w:b/>
      <w:sz w:val="20"/>
    </w:rPr>
  </w:style>
  <w:style w:type="paragraph" w:customStyle="1" w:styleId="03Series">
    <w:name w:val="03 Series"/>
    <w:basedOn w:val="02Subtitle"/>
    <w:next w:val="04Seriesnumber"/>
    <w:rsid w:val="004E78F4"/>
    <w:pPr>
      <w:pageBreakBefore/>
      <w:spacing w:before="0" w:after="80" w:line="260" w:lineRule="atLeast"/>
    </w:pPr>
    <w:rPr>
      <w:b w:val="0"/>
      <w:caps/>
      <w:sz w:val="22"/>
    </w:rPr>
  </w:style>
  <w:style w:type="paragraph" w:customStyle="1" w:styleId="04Seriesnumber">
    <w:name w:val="04 Series number"/>
    <w:basedOn w:val="03Series"/>
    <w:next w:val="03Series"/>
    <w:rsid w:val="004E78F4"/>
    <w:pPr>
      <w:pageBreakBefore w:val="0"/>
      <w:spacing w:after="1200"/>
    </w:pPr>
    <w:rPr>
      <w:caps w:val="0"/>
    </w:rPr>
  </w:style>
  <w:style w:type="paragraph" w:customStyle="1" w:styleId="BoxText">
    <w:name w:val="Box: Text"/>
    <w:basedOn w:val="AIHWbodytext"/>
    <w:rsid w:val="004E78F4"/>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i/>
      <w:sz w:val="21"/>
    </w:rPr>
  </w:style>
  <w:style w:type="paragraph" w:customStyle="1" w:styleId="BoxBullet1">
    <w:name w:val="Box: Bullet 1"/>
    <w:basedOn w:val="BoxText"/>
    <w:rsid w:val="004E78F4"/>
    <w:pPr>
      <w:tabs>
        <w:tab w:val="clear" w:pos="397"/>
        <w:tab w:val="left" w:pos="65"/>
      </w:tabs>
      <w:ind w:left="624" w:hanging="369"/>
    </w:pPr>
  </w:style>
  <w:style w:type="paragraph" w:customStyle="1" w:styleId="BoxHeading">
    <w:name w:val="Box: Heading"/>
    <w:basedOn w:val="BoxText"/>
    <w:next w:val="BoxText"/>
    <w:rsid w:val="004E78F4"/>
    <w:pPr>
      <w:tabs>
        <w:tab w:val="clear" w:pos="397"/>
      </w:tabs>
      <w:spacing w:before="120" w:after="60"/>
    </w:pPr>
    <w:rPr>
      <w:b/>
      <w:i w:val="0"/>
      <w:sz w:val="22"/>
    </w:rPr>
  </w:style>
  <w:style w:type="paragraph" w:customStyle="1" w:styleId="FigureCaption">
    <w:name w:val="Figure: Caption"/>
    <w:basedOn w:val="TableCaption"/>
    <w:next w:val="AIHWbodytext"/>
    <w:rsid w:val="004E78F4"/>
    <w:pPr>
      <w:spacing w:before="360"/>
    </w:pPr>
  </w:style>
  <w:style w:type="paragraph" w:customStyle="1" w:styleId="TableCaption">
    <w:name w:val="Table: Caption"/>
    <w:basedOn w:val="AIHWbodytext"/>
    <w:next w:val="TableFigHeadingtotal"/>
    <w:rsid w:val="004E78F4"/>
    <w:pPr>
      <w:keepNext/>
      <w:keepLines/>
      <w:spacing w:before="240" w:after="120" w:line="240" w:lineRule="atLeast"/>
    </w:pPr>
    <w:rPr>
      <w:b/>
      <w:sz w:val="20"/>
    </w:rPr>
  </w:style>
  <w:style w:type="paragraph" w:customStyle="1" w:styleId="TableFigHeadingtotal">
    <w:name w:val="Table/Fig: Heading &amp; total"/>
    <w:basedOn w:val="TableFigText"/>
    <w:next w:val="TableFigText"/>
    <w:rsid w:val="004E78F4"/>
    <w:rPr>
      <w:b/>
    </w:rPr>
  </w:style>
  <w:style w:type="paragraph" w:customStyle="1" w:styleId="FigureSourcefootnotes">
    <w:name w:val="Figure: Source &amp; footnotes"/>
    <w:basedOn w:val="TableSourcefootnotes"/>
    <w:next w:val="FigureCaption"/>
    <w:rsid w:val="004E78F4"/>
    <w:pPr>
      <w:spacing w:after="0"/>
    </w:pPr>
  </w:style>
  <w:style w:type="paragraph" w:customStyle="1" w:styleId="TableSourcefootnotes">
    <w:name w:val="Table: Source &amp; footnotes"/>
    <w:basedOn w:val="AIHWbodytext"/>
    <w:next w:val="AIHWbodytext"/>
    <w:rsid w:val="004E78F4"/>
    <w:pPr>
      <w:keepLines/>
      <w:tabs>
        <w:tab w:val="left" w:pos="397"/>
      </w:tabs>
      <w:spacing w:before="120" w:after="240" w:line="180" w:lineRule="atLeast"/>
    </w:pPr>
    <w:rPr>
      <w:rFonts w:ascii="Arial" w:hAnsi="Arial"/>
      <w:sz w:val="14"/>
    </w:rPr>
  </w:style>
  <w:style w:type="paragraph" w:customStyle="1" w:styleId="IndentedQuotes">
    <w:name w:val="Indented: Quotes"/>
    <w:aliases w:val="etc."/>
    <w:basedOn w:val="AIHWbodytext"/>
    <w:next w:val="AIHWbodytext"/>
    <w:rsid w:val="004E78F4"/>
    <w:pPr>
      <w:spacing w:before="40"/>
      <w:ind w:left="397"/>
    </w:pPr>
  </w:style>
  <w:style w:type="paragraph" w:customStyle="1" w:styleId="TableFigBullet1">
    <w:name w:val="Table/Fig: Bullet 1"/>
    <w:basedOn w:val="TableFigText"/>
    <w:next w:val="TableFigText"/>
    <w:rsid w:val="004E78F4"/>
    <w:pPr>
      <w:ind w:left="284" w:hanging="284"/>
    </w:pPr>
  </w:style>
  <w:style w:type="paragraph" w:customStyle="1" w:styleId="TableFigNotesnumbered">
    <w:name w:val="Table/Fig: Notes numbered"/>
    <w:basedOn w:val="TableSourcefootnotes"/>
    <w:rsid w:val="004E78F4"/>
    <w:pPr>
      <w:tabs>
        <w:tab w:val="clear" w:pos="397"/>
      </w:tabs>
      <w:spacing w:after="40"/>
      <w:ind w:left="397" w:hanging="397"/>
    </w:pPr>
  </w:style>
  <w:style w:type="paragraph" w:customStyle="1" w:styleId="TableFigNotesnotnumbered">
    <w:name w:val="Table/Fig: Notes not numbered"/>
    <w:basedOn w:val="TableFigNotesnumbered"/>
    <w:rsid w:val="004E78F4"/>
    <w:pPr>
      <w:ind w:left="0" w:firstLine="0"/>
    </w:pPr>
  </w:style>
  <w:style w:type="paragraph" w:customStyle="1" w:styleId="TableFigSubtotal">
    <w:name w:val="Table/Fig: Subtotal"/>
    <w:basedOn w:val="TableFigText"/>
    <w:next w:val="TableFigText"/>
    <w:rsid w:val="004E78F4"/>
    <w:rPr>
      <w:i/>
    </w:rPr>
  </w:style>
  <w:style w:type="paragraph" w:customStyle="1" w:styleId="TableFigTextindented">
    <w:name w:val="Table/Fig: Text indented"/>
    <w:basedOn w:val="TableFigText"/>
    <w:rsid w:val="004E78F4"/>
    <w:pPr>
      <w:ind w:left="198"/>
    </w:pPr>
  </w:style>
  <w:style w:type="paragraph" w:customStyle="1" w:styleId="Tablecontinued">
    <w:name w:val="Table: (continued)"/>
    <w:basedOn w:val="AIHWbodytext"/>
    <w:next w:val="TableCaption"/>
    <w:rsid w:val="004E78F4"/>
    <w:pPr>
      <w:spacing w:before="40" w:after="0" w:line="220" w:lineRule="atLeast"/>
      <w:jc w:val="right"/>
    </w:pPr>
    <w:rPr>
      <w:i/>
      <w:sz w:val="18"/>
    </w:rPr>
  </w:style>
  <w:style w:type="paragraph" w:styleId="BodyTextFirstIndent">
    <w:name w:val="Body Text First Indent"/>
    <w:basedOn w:val="BodyText"/>
    <w:link w:val="BodyTextFirstIndentChar"/>
    <w:rsid w:val="004E78F4"/>
    <w:pPr>
      <w:spacing w:before="60" w:line="260" w:lineRule="atLeast"/>
      <w:ind w:firstLine="210"/>
      <w:jc w:val="left"/>
    </w:pPr>
    <w:rPr>
      <w:rFonts w:ascii="Book Antiqua" w:eastAsia="Times New Roman" w:hAnsi="Book Antiqua" w:cs="Times New Roman"/>
      <w:b w:val="0"/>
      <w:bCs w:val="0"/>
      <w:color w:val="000000"/>
      <w:sz w:val="22"/>
      <w:lang w:val="en-AU"/>
    </w:rPr>
  </w:style>
  <w:style w:type="character" w:customStyle="1" w:styleId="BodyTextChar">
    <w:name w:val="Body Text Char"/>
    <w:basedOn w:val="DefaultParagraphFont"/>
    <w:link w:val="BodyText"/>
    <w:rsid w:val="004E78F4"/>
    <w:rPr>
      <w:rFonts w:cs="Arial"/>
      <w:b/>
      <w:bCs/>
      <w:sz w:val="32"/>
      <w:lang w:val="en-US" w:eastAsia="en-US"/>
    </w:rPr>
  </w:style>
  <w:style w:type="character" w:customStyle="1" w:styleId="BodyTextFirstIndentChar">
    <w:name w:val="Body Text First Indent Char"/>
    <w:basedOn w:val="BodyTextChar"/>
    <w:link w:val="BodyTextFirstIndent"/>
    <w:rsid w:val="004E78F4"/>
    <w:rPr>
      <w:rFonts w:ascii="Book Antiqua" w:eastAsia="Times New Roman" w:hAnsi="Book Antiqua" w:cs="Arial"/>
      <w:b w:val="0"/>
      <w:bCs w:val="0"/>
      <w:color w:val="000000"/>
      <w:sz w:val="22"/>
      <w:lang w:val="en-US" w:eastAsia="en-US"/>
    </w:rPr>
  </w:style>
  <w:style w:type="paragraph" w:styleId="BodyTextFirstIndent2">
    <w:name w:val="Body Text First Indent 2"/>
    <w:basedOn w:val="BodyTextIndent"/>
    <w:link w:val="BodyTextFirstIndent2Char"/>
    <w:rsid w:val="004E78F4"/>
    <w:pPr>
      <w:spacing w:before="60" w:line="260" w:lineRule="atLeast"/>
      <w:ind w:left="283" w:firstLine="210"/>
    </w:pPr>
    <w:rPr>
      <w:rFonts w:ascii="Book Antiqua" w:eastAsia="Times New Roman" w:hAnsi="Book Antiqua" w:cs="Times New Roman"/>
      <w:i w:val="0"/>
      <w:iCs w:val="0"/>
      <w:color w:val="000000"/>
    </w:rPr>
  </w:style>
  <w:style w:type="character" w:customStyle="1" w:styleId="BodyTextIndentChar">
    <w:name w:val="Body Text Indent Char"/>
    <w:basedOn w:val="DefaultParagraphFont"/>
    <w:link w:val="BodyTextIndent"/>
    <w:rsid w:val="004E78F4"/>
    <w:rPr>
      <w:rFonts w:cs="Arial"/>
      <w:i/>
      <w:iCs/>
      <w:lang w:eastAsia="en-US"/>
    </w:rPr>
  </w:style>
  <w:style w:type="character" w:customStyle="1" w:styleId="BodyTextFirstIndent2Char">
    <w:name w:val="Body Text First Indent 2 Char"/>
    <w:basedOn w:val="BodyTextIndentChar"/>
    <w:link w:val="BodyTextFirstIndent2"/>
    <w:rsid w:val="004E78F4"/>
    <w:rPr>
      <w:rFonts w:ascii="Book Antiqua" w:eastAsia="Times New Roman" w:hAnsi="Book Antiqua" w:cs="Arial"/>
      <w:i w:val="0"/>
      <w:iCs w:val="0"/>
      <w:color w:val="000000"/>
      <w:sz w:val="22"/>
      <w:lang w:eastAsia="en-US"/>
    </w:rPr>
  </w:style>
  <w:style w:type="paragraph" w:styleId="BodyTextIndent2">
    <w:name w:val="Body Text Indent 2"/>
    <w:basedOn w:val="Normal"/>
    <w:link w:val="BodyTextIndent2Char"/>
    <w:rsid w:val="004E78F4"/>
    <w:pPr>
      <w:spacing w:before="60" w:line="480" w:lineRule="auto"/>
      <w:ind w:left="283"/>
    </w:pPr>
    <w:rPr>
      <w:rFonts w:ascii="Book Antiqua" w:eastAsia="Times New Roman" w:hAnsi="Book Antiqua" w:cs="Times New Roman"/>
      <w:color w:val="000000"/>
    </w:rPr>
  </w:style>
  <w:style w:type="character" w:customStyle="1" w:styleId="BodyTextIndent2Char">
    <w:name w:val="Body Text Indent 2 Char"/>
    <w:basedOn w:val="DefaultParagraphFont"/>
    <w:link w:val="BodyTextIndent2"/>
    <w:rsid w:val="004E78F4"/>
    <w:rPr>
      <w:rFonts w:ascii="Book Antiqua" w:eastAsia="Times New Roman" w:hAnsi="Book Antiqua"/>
      <w:color w:val="000000"/>
      <w:sz w:val="22"/>
    </w:rPr>
  </w:style>
  <w:style w:type="paragraph" w:styleId="BodyTextIndent3">
    <w:name w:val="Body Text Indent 3"/>
    <w:basedOn w:val="Normal"/>
    <w:link w:val="BodyTextIndent3Char"/>
    <w:rsid w:val="004E78F4"/>
    <w:pPr>
      <w:spacing w:before="60" w:line="260" w:lineRule="atLeast"/>
      <w:ind w:left="283"/>
    </w:pPr>
    <w:rPr>
      <w:rFonts w:ascii="Book Antiqua" w:eastAsia="Times New Roman" w:hAnsi="Book Antiqua" w:cs="Times New Roman"/>
      <w:color w:val="000000"/>
      <w:sz w:val="16"/>
      <w:szCs w:val="16"/>
    </w:rPr>
  </w:style>
  <w:style w:type="character" w:customStyle="1" w:styleId="BodyTextIndent3Char">
    <w:name w:val="Body Text Indent 3 Char"/>
    <w:basedOn w:val="DefaultParagraphFont"/>
    <w:link w:val="BodyTextIndent3"/>
    <w:rsid w:val="004E78F4"/>
    <w:rPr>
      <w:rFonts w:ascii="Book Antiqua" w:eastAsia="Times New Roman" w:hAnsi="Book Antiqua"/>
      <w:color w:val="000000"/>
      <w:sz w:val="16"/>
      <w:szCs w:val="16"/>
    </w:rPr>
  </w:style>
  <w:style w:type="paragraph" w:styleId="Closing">
    <w:name w:val="Closing"/>
    <w:basedOn w:val="Normal"/>
    <w:link w:val="ClosingChar"/>
    <w:rsid w:val="004E78F4"/>
    <w:pPr>
      <w:spacing w:before="60" w:after="40" w:line="260" w:lineRule="atLeast"/>
      <w:ind w:left="4252"/>
    </w:pPr>
    <w:rPr>
      <w:rFonts w:ascii="Book Antiqua" w:eastAsia="Times New Roman" w:hAnsi="Book Antiqua" w:cs="Times New Roman"/>
      <w:color w:val="000000"/>
    </w:rPr>
  </w:style>
  <w:style w:type="character" w:customStyle="1" w:styleId="ClosingChar">
    <w:name w:val="Closing Char"/>
    <w:basedOn w:val="DefaultParagraphFont"/>
    <w:link w:val="Closing"/>
    <w:rsid w:val="004E78F4"/>
    <w:rPr>
      <w:rFonts w:ascii="Book Antiqua" w:eastAsia="Times New Roman" w:hAnsi="Book Antiqua"/>
      <w:color w:val="000000"/>
      <w:sz w:val="22"/>
    </w:rPr>
  </w:style>
  <w:style w:type="paragraph" w:styleId="Date">
    <w:name w:val="Date"/>
    <w:basedOn w:val="Normal"/>
    <w:next w:val="Normal"/>
    <w:link w:val="DateChar"/>
    <w:rsid w:val="004E78F4"/>
    <w:pPr>
      <w:spacing w:before="60" w:after="40" w:line="260" w:lineRule="atLeast"/>
    </w:pPr>
    <w:rPr>
      <w:rFonts w:ascii="Book Antiqua" w:eastAsia="Times New Roman" w:hAnsi="Book Antiqua" w:cs="Times New Roman"/>
      <w:color w:val="000000"/>
    </w:rPr>
  </w:style>
  <w:style w:type="character" w:customStyle="1" w:styleId="DateChar">
    <w:name w:val="Date Char"/>
    <w:basedOn w:val="DefaultParagraphFont"/>
    <w:link w:val="Date"/>
    <w:rsid w:val="004E78F4"/>
    <w:rPr>
      <w:rFonts w:ascii="Book Antiqua" w:eastAsia="Times New Roman" w:hAnsi="Book Antiqua"/>
      <w:color w:val="000000"/>
      <w:sz w:val="22"/>
    </w:rPr>
  </w:style>
  <w:style w:type="paragraph" w:styleId="E-mailSignature">
    <w:name w:val="E-mail Signature"/>
    <w:basedOn w:val="Normal"/>
    <w:link w:val="E-mailSignatureChar"/>
    <w:rsid w:val="004E78F4"/>
    <w:pPr>
      <w:spacing w:before="60" w:after="40" w:line="260" w:lineRule="atLeast"/>
    </w:pPr>
    <w:rPr>
      <w:rFonts w:ascii="Book Antiqua" w:eastAsia="Times New Roman" w:hAnsi="Book Antiqua" w:cs="Times New Roman"/>
      <w:color w:val="000000"/>
    </w:rPr>
  </w:style>
  <w:style w:type="character" w:customStyle="1" w:styleId="E-mailSignatureChar">
    <w:name w:val="E-mail Signature Char"/>
    <w:basedOn w:val="DefaultParagraphFont"/>
    <w:link w:val="E-mailSignature"/>
    <w:rsid w:val="004E78F4"/>
    <w:rPr>
      <w:rFonts w:ascii="Book Antiqua" w:eastAsia="Times New Roman" w:hAnsi="Book Antiqua"/>
      <w:color w:val="000000"/>
      <w:sz w:val="22"/>
    </w:rPr>
  </w:style>
  <w:style w:type="paragraph" w:styleId="EnvelopeAddress">
    <w:name w:val="envelope address"/>
    <w:basedOn w:val="Normal"/>
    <w:rsid w:val="004E78F4"/>
    <w:pPr>
      <w:framePr w:w="7920" w:h="1980" w:hRule="exact" w:hSpace="180" w:wrap="auto" w:hAnchor="page" w:xAlign="center" w:yAlign="bottom"/>
      <w:spacing w:before="60" w:after="40" w:line="260" w:lineRule="atLeast"/>
      <w:ind w:left="2880"/>
    </w:pPr>
    <w:rPr>
      <w:rFonts w:eastAsia="Times New Roman"/>
      <w:color w:val="000000"/>
    </w:rPr>
  </w:style>
  <w:style w:type="paragraph" w:styleId="EnvelopeReturn">
    <w:name w:val="envelope return"/>
    <w:basedOn w:val="Normal"/>
    <w:rsid w:val="004E78F4"/>
    <w:pPr>
      <w:spacing w:before="60" w:after="40" w:line="260" w:lineRule="atLeast"/>
    </w:pPr>
    <w:rPr>
      <w:rFonts w:eastAsia="Times New Roman"/>
      <w:color w:val="000000"/>
      <w:sz w:val="20"/>
      <w:szCs w:val="20"/>
    </w:rPr>
  </w:style>
  <w:style w:type="character" w:styleId="HTMLAcronym">
    <w:name w:val="HTML Acronym"/>
    <w:basedOn w:val="DefaultParagraphFont"/>
    <w:rsid w:val="004E78F4"/>
  </w:style>
  <w:style w:type="paragraph" w:styleId="HTMLAddress">
    <w:name w:val="HTML Address"/>
    <w:basedOn w:val="Normal"/>
    <w:link w:val="HTMLAddressChar"/>
    <w:rsid w:val="004E78F4"/>
    <w:pPr>
      <w:spacing w:before="60" w:after="40" w:line="260" w:lineRule="atLeast"/>
    </w:pPr>
    <w:rPr>
      <w:rFonts w:ascii="Book Antiqua" w:eastAsia="Times New Roman" w:hAnsi="Book Antiqua" w:cs="Times New Roman"/>
      <w:i/>
      <w:iCs/>
      <w:color w:val="000000"/>
    </w:rPr>
  </w:style>
  <w:style w:type="character" w:customStyle="1" w:styleId="HTMLAddressChar">
    <w:name w:val="HTML Address Char"/>
    <w:basedOn w:val="DefaultParagraphFont"/>
    <w:link w:val="HTMLAddress"/>
    <w:rsid w:val="004E78F4"/>
    <w:rPr>
      <w:rFonts w:ascii="Book Antiqua" w:eastAsia="Times New Roman" w:hAnsi="Book Antiqua"/>
      <w:i/>
      <w:iCs/>
      <w:color w:val="000000"/>
      <w:sz w:val="22"/>
    </w:rPr>
  </w:style>
  <w:style w:type="character" w:styleId="HTMLCite">
    <w:name w:val="HTML Cite"/>
    <w:rsid w:val="004E78F4"/>
    <w:rPr>
      <w:i/>
      <w:iCs/>
    </w:rPr>
  </w:style>
  <w:style w:type="character" w:styleId="HTMLCode">
    <w:name w:val="HTML Code"/>
    <w:rsid w:val="004E78F4"/>
    <w:rPr>
      <w:rFonts w:ascii="Courier New" w:hAnsi="Courier New" w:cs="Courier New"/>
      <w:sz w:val="20"/>
      <w:szCs w:val="20"/>
    </w:rPr>
  </w:style>
  <w:style w:type="character" w:styleId="HTMLDefinition">
    <w:name w:val="HTML Definition"/>
    <w:rsid w:val="004E78F4"/>
    <w:rPr>
      <w:i/>
      <w:iCs/>
    </w:rPr>
  </w:style>
  <w:style w:type="character" w:styleId="HTMLKeyboard">
    <w:name w:val="HTML Keyboard"/>
    <w:rsid w:val="004E78F4"/>
    <w:rPr>
      <w:rFonts w:ascii="Courier New" w:hAnsi="Courier New" w:cs="Courier New"/>
      <w:sz w:val="20"/>
      <w:szCs w:val="20"/>
    </w:rPr>
  </w:style>
  <w:style w:type="paragraph" w:styleId="HTMLPreformatted">
    <w:name w:val="HTML Preformatted"/>
    <w:basedOn w:val="Normal"/>
    <w:link w:val="HTMLPreformattedChar"/>
    <w:rsid w:val="004E78F4"/>
    <w:pPr>
      <w:spacing w:before="60" w:after="40" w:line="260" w:lineRule="atLeast"/>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4E78F4"/>
    <w:rPr>
      <w:rFonts w:ascii="Courier New" w:eastAsia="Times New Roman" w:hAnsi="Courier New" w:cs="Courier New"/>
      <w:color w:val="000000"/>
      <w:sz w:val="20"/>
      <w:szCs w:val="20"/>
    </w:rPr>
  </w:style>
  <w:style w:type="character" w:styleId="HTMLSample">
    <w:name w:val="HTML Sample"/>
    <w:rsid w:val="004E78F4"/>
    <w:rPr>
      <w:rFonts w:ascii="Courier New" w:hAnsi="Courier New" w:cs="Courier New"/>
    </w:rPr>
  </w:style>
  <w:style w:type="character" w:styleId="HTMLTypewriter">
    <w:name w:val="HTML Typewriter"/>
    <w:rsid w:val="004E78F4"/>
    <w:rPr>
      <w:rFonts w:ascii="Courier New" w:hAnsi="Courier New" w:cs="Courier New"/>
      <w:sz w:val="20"/>
      <w:szCs w:val="20"/>
    </w:rPr>
  </w:style>
  <w:style w:type="character" w:styleId="HTMLVariable">
    <w:name w:val="HTML Variable"/>
    <w:rsid w:val="004E78F4"/>
    <w:rPr>
      <w:i/>
      <w:iCs/>
    </w:rPr>
  </w:style>
  <w:style w:type="character" w:styleId="LineNumber">
    <w:name w:val="line number"/>
    <w:basedOn w:val="DefaultParagraphFont"/>
    <w:rsid w:val="004E78F4"/>
  </w:style>
  <w:style w:type="paragraph" w:styleId="List">
    <w:name w:val="List"/>
    <w:basedOn w:val="Normal"/>
    <w:rsid w:val="004E78F4"/>
    <w:pPr>
      <w:spacing w:before="60" w:after="40" w:line="260" w:lineRule="atLeast"/>
      <w:ind w:left="283" w:hanging="283"/>
    </w:pPr>
    <w:rPr>
      <w:rFonts w:ascii="Book Antiqua" w:eastAsia="Times New Roman" w:hAnsi="Book Antiqua" w:cs="Times New Roman"/>
      <w:color w:val="000000"/>
    </w:rPr>
  </w:style>
  <w:style w:type="paragraph" w:styleId="List2">
    <w:name w:val="List 2"/>
    <w:basedOn w:val="Normal"/>
    <w:rsid w:val="004E78F4"/>
    <w:pPr>
      <w:spacing w:before="60" w:after="40" w:line="260" w:lineRule="atLeast"/>
      <w:ind w:left="566" w:hanging="283"/>
    </w:pPr>
    <w:rPr>
      <w:rFonts w:ascii="Book Antiqua" w:eastAsia="Times New Roman" w:hAnsi="Book Antiqua" w:cs="Times New Roman"/>
      <w:color w:val="000000"/>
    </w:rPr>
  </w:style>
  <w:style w:type="paragraph" w:styleId="List3">
    <w:name w:val="List 3"/>
    <w:basedOn w:val="Normal"/>
    <w:rsid w:val="004E78F4"/>
    <w:pPr>
      <w:spacing w:before="60" w:after="40" w:line="260" w:lineRule="atLeast"/>
      <w:ind w:left="849" w:hanging="283"/>
    </w:pPr>
    <w:rPr>
      <w:rFonts w:ascii="Book Antiqua" w:eastAsia="Times New Roman" w:hAnsi="Book Antiqua" w:cs="Times New Roman"/>
      <w:color w:val="000000"/>
    </w:rPr>
  </w:style>
  <w:style w:type="paragraph" w:styleId="List4">
    <w:name w:val="List 4"/>
    <w:basedOn w:val="Normal"/>
    <w:rsid w:val="004E78F4"/>
    <w:pPr>
      <w:spacing w:before="60" w:after="40" w:line="260" w:lineRule="atLeast"/>
      <w:ind w:left="1132" w:hanging="283"/>
    </w:pPr>
    <w:rPr>
      <w:rFonts w:ascii="Book Antiqua" w:eastAsia="Times New Roman" w:hAnsi="Book Antiqua" w:cs="Times New Roman"/>
      <w:color w:val="000000"/>
    </w:rPr>
  </w:style>
  <w:style w:type="paragraph" w:styleId="List5">
    <w:name w:val="List 5"/>
    <w:basedOn w:val="Normal"/>
    <w:rsid w:val="004E78F4"/>
    <w:pPr>
      <w:spacing w:before="60" w:after="40" w:line="260" w:lineRule="atLeast"/>
      <w:ind w:left="1415" w:hanging="283"/>
    </w:pPr>
    <w:rPr>
      <w:rFonts w:ascii="Book Antiqua" w:eastAsia="Times New Roman" w:hAnsi="Book Antiqua" w:cs="Times New Roman"/>
      <w:color w:val="000000"/>
    </w:rPr>
  </w:style>
  <w:style w:type="paragraph" w:styleId="ListBullet3">
    <w:name w:val="List Bullet 3"/>
    <w:basedOn w:val="Normal"/>
    <w:rsid w:val="004E78F4"/>
    <w:pPr>
      <w:tabs>
        <w:tab w:val="num" w:pos="180"/>
      </w:tabs>
      <w:spacing w:before="60" w:after="40" w:line="260" w:lineRule="atLeast"/>
      <w:ind w:left="180" w:hanging="360"/>
    </w:pPr>
    <w:rPr>
      <w:rFonts w:ascii="Book Antiqua" w:eastAsia="Times New Roman" w:hAnsi="Book Antiqua" w:cs="Times New Roman"/>
      <w:color w:val="000000"/>
    </w:rPr>
  </w:style>
  <w:style w:type="paragraph" w:styleId="ListBullet4">
    <w:name w:val="List Bullet 4"/>
    <w:basedOn w:val="Normal"/>
    <w:rsid w:val="004E78F4"/>
    <w:pPr>
      <w:tabs>
        <w:tab w:val="num" w:pos="1209"/>
      </w:tabs>
      <w:spacing w:before="60" w:after="40" w:line="260" w:lineRule="atLeast"/>
      <w:ind w:left="1209" w:hanging="360"/>
    </w:pPr>
    <w:rPr>
      <w:rFonts w:ascii="Book Antiqua" w:eastAsia="Times New Roman" w:hAnsi="Book Antiqua" w:cs="Times New Roman"/>
      <w:color w:val="000000"/>
    </w:rPr>
  </w:style>
  <w:style w:type="paragraph" w:styleId="ListBullet5">
    <w:name w:val="List Bullet 5"/>
    <w:basedOn w:val="Normal"/>
    <w:rsid w:val="004E78F4"/>
    <w:pPr>
      <w:tabs>
        <w:tab w:val="num" w:pos="1492"/>
      </w:tabs>
      <w:spacing w:before="60" w:after="40" w:line="260" w:lineRule="atLeast"/>
      <w:ind w:left="1492" w:hanging="360"/>
    </w:pPr>
    <w:rPr>
      <w:rFonts w:ascii="Book Antiqua" w:eastAsia="Times New Roman" w:hAnsi="Book Antiqua" w:cs="Times New Roman"/>
      <w:color w:val="000000"/>
    </w:rPr>
  </w:style>
  <w:style w:type="paragraph" w:styleId="ListContinue">
    <w:name w:val="List Continue"/>
    <w:basedOn w:val="Normal"/>
    <w:rsid w:val="004E78F4"/>
    <w:pPr>
      <w:spacing w:before="60" w:line="260" w:lineRule="atLeast"/>
      <w:ind w:left="283"/>
    </w:pPr>
    <w:rPr>
      <w:rFonts w:ascii="Book Antiqua" w:eastAsia="Times New Roman" w:hAnsi="Book Antiqua" w:cs="Times New Roman"/>
      <w:color w:val="000000"/>
    </w:rPr>
  </w:style>
  <w:style w:type="paragraph" w:styleId="ListContinue2">
    <w:name w:val="List Continue 2"/>
    <w:basedOn w:val="Normal"/>
    <w:rsid w:val="004E78F4"/>
    <w:pPr>
      <w:spacing w:before="60" w:line="260" w:lineRule="atLeast"/>
      <w:ind w:left="566"/>
    </w:pPr>
    <w:rPr>
      <w:rFonts w:ascii="Book Antiqua" w:eastAsia="Times New Roman" w:hAnsi="Book Antiqua" w:cs="Times New Roman"/>
      <w:color w:val="000000"/>
    </w:rPr>
  </w:style>
  <w:style w:type="paragraph" w:styleId="ListContinue3">
    <w:name w:val="List Continue 3"/>
    <w:basedOn w:val="Normal"/>
    <w:rsid w:val="004E78F4"/>
    <w:pPr>
      <w:spacing w:before="60" w:line="260" w:lineRule="atLeast"/>
      <w:ind w:left="849"/>
    </w:pPr>
    <w:rPr>
      <w:rFonts w:ascii="Book Antiqua" w:eastAsia="Times New Roman" w:hAnsi="Book Antiqua" w:cs="Times New Roman"/>
      <w:color w:val="000000"/>
    </w:rPr>
  </w:style>
  <w:style w:type="paragraph" w:styleId="ListContinue4">
    <w:name w:val="List Continue 4"/>
    <w:basedOn w:val="Normal"/>
    <w:rsid w:val="004E78F4"/>
    <w:pPr>
      <w:spacing w:before="60" w:line="260" w:lineRule="atLeast"/>
      <w:ind w:left="1132"/>
    </w:pPr>
    <w:rPr>
      <w:rFonts w:ascii="Book Antiqua" w:eastAsia="Times New Roman" w:hAnsi="Book Antiqua" w:cs="Times New Roman"/>
      <w:color w:val="000000"/>
    </w:rPr>
  </w:style>
  <w:style w:type="paragraph" w:styleId="ListContinue5">
    <w:name w:val="List Continue 5"/>
    <w:basedOn w:val="Normal"/>
    <w:rsid w:val="004E78F4"/>
    <w:pPr>
      <w:spacing w:before="60" w:line="260" w:lineRule="atLeast"/>
      <w:ind w:left="1415"/>
    </w:pPr>
    <w:rPr>
      <w:rFonts w:ascii="Book Antiqua" w:eastAsia="Times New Roman" w:hAnsi="Book Antiqua" w:cs="Times New Roman"/>
      <w:color w:val="000000"/>
    </w:rPr>
  </w:style>
  <w:style w:type="paragraph" w:styleId="ListNumber">
    <w:name w:val="List Number"/>
    <w:basedOn w:val="Normal"/>
    <w:rsid w:val="004E78F4"/>
    <w:pPr>
      <w:tabs>
        <w:tab w:val="num" w:pos="360"/>
      </w:tabs>
      <w:spacing w:before="60" w:after="40" w:line="260" w:lineRule="atLeast"/>
      <w:ind w:left="360" w:hanging="360"/>
    </w:pPr>
    <w:rPr>
      <w:rFonts w:ascii="Book Antiqua" w:eastAsia="Times New Roman" w:hAnsi="Book Antiqua" w:cs="Times New Roman"/>
      <w:color w:val="000000"/>
    </w:rPr>
  </w:style>
  <w:style w:type="paragraph" w:styleId="ListNumber2">
    <w:name w:val="List Number 2"/>
    <w:basedOn w:val="Normal"/>
    <w:rsid w:val="004E78F4"/>
    <w:pPr>
      <w:tabs>
        <w:tab w:val="num" w:pos="1440"/>
      </w:tabs>
      <w:spacing w:before="60" w:after="40" w:line="260" w:lineRule="atLeast"/>
      <w:ind w:left="1440" w:hanging="360"/>
    </w:pPr>
    <w:rPr>
      <w:rFonts w:ascii="Book Antiqua" w:eastAsia="Times New Roman" w:hAnsi="Book Antiqua" w:cs="Times New Roman"/>
      <w:color w:val="000000"/>
    </w:rPr>
  </w:style>
  <w:style w:type="paragraph" w:styleId="ListNumber3">
    <w:name w:val="List Number 3"/>
    <w:basedOn w:val="Normal"/>
    <w:rsid w:val="004E78F4"/>
    <w:pPr>
      <w:tabs>
        <w:tab w:val="num" w:pos="2160"/>
      </w:tabs>
      <w:spacing w:before="60" w:after="40" w:line="260" w:lineRule="atLeast"/>
      <w:ind w:left="2160" w:hanging="360"/>
    </w:pPr>
    <w:rPr>
      <w:rFonts w:ascii="Book Antiqua" w:eastAsia="Times New Roman" w:hAnsi="Book Antiqua" w:cs="Times New Roman"/>
      <w:color w:val="000000"/>
    </w:rPr>
  </w:style>
  <w:style w:type="paragraph" w:styleId="ListNumber5">
    <w:name w:val="List Number 5"/>
    <w:basedOn w:val="Normal"/>
    <w:rsid w:val="004E78F4"/>
    <w:pPr>
      <w:tabs>
        <w:tab w:val="num" w:pos="3686"/>
      </w:tabs>
      <w:spacing w:before="60" w:after="40" w:line="260" w:lineRule="atLeast"/>
      <w:ind w:left="3686" w:hanging="567"/>
    </w:pPr>
    <w:rPr>
      <w:rFonts w:ascii="Book Antiqua" w:eastAsia="Times New Roman" w:hAnsi="Book Antiqua" w:cs="Times New Roman"/>
      <w:color w:val="000000"/>
    </w:rPr>
  </w:style>
  <w:style w:type="paragraph" w:styleId="MessageHeader">
    <w:name w:val="Message Header"/>
    <w:basedOn w:val="Normal"/>
    <w:link w:val="MessageHeaderChar"/>
    <w:rsid w:val="004E78F4"/>
    <w:pPr>
      <w:pBdr>
        <w:top w:val="single" w:sz="6" w:space="1" w:color="auto"/>
        <w:left w:val="single" w:sz="6" w:space="1" w:color="auto"/>
        <w:bottom w:val="single" w:sz="6" w:space="1" w:color="auto"/>
        <w:right w:val="single" w:sz="6" w:space="1" w:color="auto"/>
      </w:pBdr>
      <w:shd w:val="pct20" w:color="auto" w:fill="auto"/>
      <w:spacing w:before="60" w:after="40" w:line="260" w:lineRule="atLeast"/>
      <w:ind w:left="1134" w:hanging="1134"/>
    </w:pPr>
    <w:rPr>
      <w:rFonts w:eastAsia="Times New Roman"/>
      <w:color w:val="000000"/>
    </w:rPr>
  </w:style>
  <w:style w:type="character" w:customStyle="1" w:styleId="MessageHeaderChar">
    <w:name w:val="Message Header Char"/>
    <w:basedOn w:val="DefaultParagraphFont"/>
    <w:link w:val="MessageHeader"/>
    <w:rsid w:val="004E78F4"/>
    <w:rPr>
      <w:rFonts w:ascii="Arial" w:eastAsia="Times New Roman" w:hAnsi="Arial" w:cs="Arial"/>
      <w:color w:val="000000"/>
      <w:shd w:val="pct20" w:color="auto" w:fill="auto"/>
    </w:rPr>
  </w:style>
  <w:style w:type="paragraph" w:styleId="NoteHeading">
    <w:name w:val="Note Heading"/>
    <w:basedOn w:val="Normal"/>
    <w:next w:val="Normal"/>
    <w:link w:val="NoteHeadingChar"/>
    <w:rsid w:val="004E78F4"/>
    <w:pPr>
      <w:spacing w:before="60" w:after="40" w:line="260" w:lineRule="atLeast"/>
    </w:pPr>
    <w:rPr>
      <w:rFonts w:ascii="Book Antiqua" w:eastAsia="Times New Roman" w:hAnsi="Book Antiqua" w:cs="Times New Roman"/>
      <w:color w:val="000000"/>
    </w:rPr>
  </w:style>
  <w:style w:type="character" w:customStyle="1" w:styleId="NoteHeadingChar">
    <w:name w:val="Note Heading Char"/>
    <w:basedOn w:val="DefaultParagraphFont"/>
    <w:link w:val="NoteHeading"/>
    <w:rsid w:val="004E78F4"/>
    <w:rPr>
      <w:rFonts w:ascii="Book Antiqua" w:eastAsia="Times New Roman" w:hAnsi="Book Antiqua"/>
      <w:color w:val="000000"/>
      <w:sz w:val="22"/>
    </w:rPr>
  </w:style>
  <w:style w:type="paragraph" w:styleId="Salutation">
    <w:name w:val="Salutation"/>
    <w:basedOn w:val="Normal"/>
    <w:next w:val="Normal"/>
    <w:link w:val="SalutationChar"/>
    <w:rsid w:val="004E78F4"/>
    <w:pPr>
      <w:spacing w:before="60" w:after="40" w:line="260" w:lineRule="atLeast"/>
    </w:pPr>
    <w:rPr>
      <w:rFonts w:ascii="Book Antiqua" w:eastAsia="Times New Roman" w:hAnsi="Book Antiqua" w:cs="Times New Roman"/>
      <w:color w:val="000000"/>
    </w:rPr>
  </w:style>
  <w:style w:type="character" w:customStyle="1" w:styleId="SalutationChar">
    <w:name w:val="Salutation Char"/>
    <w:basedOn w:val="DefaultParagraphFont"/>
    <w:link w:val="Salutation"/>
    <w:rsid w:val="004E78F4"/>
    <w:rPr>
      <w:rFonts w:ascii="Book Antiqua" w:eastAsia="Times New Roman" w:hAnsi="Book Antiqua"/>
      <w:color w:val="000000"/>
      <w:sz w:val="22"/>
    </w:rPr>
  </w:style>
  <w:style w:type="paragraph" w:styleId="Signature">
    <w:name w:val="Signature"/>
    <w:basedOn w:val="Normal"/>
    <w:link w:val="SignatureChar"/>
    <w:rsid w:val="004E78F4"/>
    <w:pPr>
      <w:spacing w:before="60" w:after="40" w:line="260" w:lineRule="atLeast"/>
      <w:ind w:left="4252"/>
    </w:pPr>
    <w:rPr>
      <w:rFonts w:ascii="Book Antiqua" w:eastAsia="Times New Roman" w:hAnsi="Book Antiqua" w:cs="Times New Roman"/>
      <w:color w:val="000000"/>
    </w:rPr>
  </w:style>
  <w:style w:type="character" w:customStyle="1" w:styleId="SignatureChar">
    <w:name w:val="Signature Char"/>
    <w:basedOn w:val="DefaultParagraphFont"/>
    <w:link w:val="Signature"/>
    <w:rsid w:val="004E78F4"/>
    <w:rPr>
      <w:rFonts w:ascii="Book Antiqua" w:eastAsia="Times New Roman" w:hAnsi="Book Antiqua"/>
      <w:color w:val="000000"/>
      <w:sz w:val="22"/>
    </w:rPr>
  </w:style>
  <w:style w:type="paragraph" w:styleId="TableofFigures">
    <w:name w:val="table of figures"/>
    <w:basedOn w:val="TOC1"/>
    <w:next w:val="AIHWbodytext"/>
    <w:rsid w:val="004E78F4"/>
    <w:pPr>
      <w:keepNext/>
      <w:keepLines/>
      <w:tabs>
        <w:tab w:val="right" w:leader="dot" w:pos="9072"/>
      </w:tabs>
      <w:spacing w:before="60" w:after="40" w:line="240" w:lineRule="atLeast"/>
      <w:ind w:left="992" w:hanging="992"/>
    </w:pPr>
    <w:rPr>
      <w:rFonts w:ascii="Book Antiqua" w:eastAsia="Times New Roman" w:hAnsi="Book Antiqua" w:cs="Times New Roman"/>
      <w:color w:val="000000"/>
      <w:sz w:val="20"/>
      <w:szCs w:val="20"/>
    </w:rPr>
  </w:style>
  <w:style w:type="character" w:customStyle="1" w:styleId="TableFigTextChar">
    <w:name w:val="Table/Fig: Text Char"/>
    <w:rsid w:val="004E78F4"/>
    <w:rPr>
      <w:rFonts w:ascii="Arial" w:hAnsi="Arial"/>
      <w:color w:val="000000"/>
      <w:sz w:val="16"/>
      <w:lang w:val="en-AU" w:eastAsia="en-US" w:bidi="ar-SA"/>
    </w:rPr>
  </w:style>
  <w:style w:type="character" w:customStyle="1" w:styleId="textBullet">
    <w:name w:val="text_Bullet"/>
    <w:rsid w:val="004E78F4"/>
    <w:rPr>
      <w:rFonts w:ascii="ZapfDingbats" w:hAnsi="ZapfDingbats" w:cs="ZapfDingbats"/>
      <w:sz w:val="17"/>
      <w:szCs w:val="17"/>
    </w:rPr>
  </w:style>
  <w:style w:type="character" w:customStyle="1" w:styleId="01bodybold">
    <w:name w:val="01 body bold"/>
    <w:rsid w:val="004E78F4"/>
    <w:rPr>
      <w:b/>
      <w:bCs/>
      <w:color w:val="000000"/>
    </w:rPr>
  </w:style>
  <w:style w:type="paragraph" w:styleId="TOCHeading">
    <w:name w:val="TOC Heading"/>
    <w:basedOn w:val="Heading1"/>
    <w:next w:val="Normal"/>
    <w:uiPriority w:val="39"/>
    <w:semiHidden/>
    <w:unhideWhenUsed/>
    <w:qFormat/>
    <w:rsid w:val="0081572F"/>
    <w:pPr>
      <w:outlineLvl w:val="9"/>
    </w:pPr>
  </w:style>
  <w:style w:type="paragraph" w:styleId="TOC4">
    <w:name w:val="toc 4"/>
    <w:basedOn w:val="Normal"/>
    <w:next w:val="Normal"/>
    <w:autoRedefine/>
    <w:uiPriority w:val="39"/>
    <w:unhideWhenUsed/>
    <w:rsid w:val="004E78F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4E78F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4E78F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4E78F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4E78F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4E78F4"/>
    <w:pPr>
      <w:spacing w:after="100"/>
      <w:ind w:left="1760"/>
    </w:pPr>
    <w:rPr>
      <w:rFonts w:ascii="Calibri" w:eastAsia="Times New Roman" w:hAnsi="Calibri" w:cs="Times New Roman"/>
    </w:rPr>
  </w:style>
  <w:style w:type="paragraph" w:customStyle="1" w:styleId="AppendixHeading">
    <w:name w:val="Appendix Heading"/>
    <w:basedOn w:val="Heading1"/>
    <w:next w:val="Normal"/>
    <w:rsid w:val="004E78F4"/>
    <w:pPr>
      <w:pageBreakBefore/>
      <w:widowControl w:val="0"/>
      <w:shd w:val="clear" w:color="auto" w:fill="E0E0E0"/>
      <w:spacing w:before="0"/>
    </w:pPr>
    <w:rPr>
      <w:rFonts w:eastAsia="Times New Roman"/>
      <w:caps/>
      <w:snapToGrid w:val="0"/>
      <w:szCs w:val="20"/>
    </w:rPr>
  </w:style>
  <w:style w:type="paragraph" w:customStyle="1" w:styleId="DocHints">
    <w:name w:val="Doc Hints"/>
    <w:basedOn w:val="BodyText2"/>
    <w:rsid w:val="004E78F4"/>
    <w:pPr>
      <w:autoSpaceDE/>
      <w:autoSpaceDN/>
      <w:adjustRightInd/>
      <w:jc w:val="both"/>
    </w:pPr>
    <w:rPr>
      <w:rFonts w:ascii="Arial" w:eastAsia="Times New Roman" w:hAnsi="Arial" w:cs="Times New Roman"/>
      <w:b w:val="0"/>
      <w:vanish/>
      <w:color w:val="FF0000"/>
      <w:sz w:val="20"/>
      <w:szCs w:val="20"/>
      <w:lang w:val="en-AU"/>
    </w:rPr>
  </w:style>
  <w:style w:type="paragraph" w:customStyle="1" w:styleId="TableCaption0">
    <w:name w:val="Table Caption"/>
    <w:basedOn w:val="Normal"/>
    <w:next w:val="Normal"/>
    <w:rsid w:val="004E78F4"/>
    <w:pPr>
      <w:tabs>
        <w:tab w:val="num" w:pos="851"/>
      </w:tabs>
      <w:spacing w:after="0" w:line="360" w:lineRule="auto"/>
      <w:ind w:left="851" w:hanging="851"/>
      <w:jc w:val="both"/>
    </w:pPr>
    <w:rPr>
      <w:rFonts w:eastAsia="Times New Roman" w:cs="Times New Roman"/>
      <w:b/>
      <w:sz w:val="16"/>
      <w:szCs w:val="20"/>
    </w:rPr>
  </w:style>
  <w:style w:type="paragraph" w:customStyle="1" w:styleId="FigureCaption0">
    <w:name w:val="Figure Caption"/>
    <w:basedOn w:val="TableCaption0"/>
    <w:next w:val="Normal"/>
    <w:rsid w:val="004E78F4"/>
  </w:style>
  <w:style w:type="paragraph" w:customStyle="1" w:styleId="H6Text">
    <w:name w:val="H6 Text"/>
    <w:basedOn w:val="Normal"/>
    <w:next w:val="Normal"/>
    <w:rsid w:val="004E78F4"/>
    <w:pPr>
      <w:spacing w:before="40" w:after="0" w:line="360" w:lineRule="auto"/>
      <w:jc w:val="both"/>
    </w:pPr>
    <w:rPr>
      <w:rFonts w:eastAsia="Times New Roman" w:cs="Times New Roman"/>
      <w:noProof/>
      <w:sz w:val="18"/>
      <w:szCs w:val="20"/>
    </w:rPr>
  </w:style>
  <w:style w:type="paragraph" w:customStyle="1" w:styleId="ListBulletTable">
    <w:name w:val="List Bullet Table"/>
    <w:basedOn w:val="ListBullet"/>
    <w:next w:val="ListBullet"/>
    <w:rsid w:val="004E78F4"/>
    <w:pPr>
      <w:tabs>
        <w:tab w:val="num" w:pos="993"/>
      </w:tabs>
      <w:spacing w:after="0" w:line="360" w:lineRule="auto"/>
      <w:ind w:left="993" w:hanging="425"/>
      <w:jc w:val="both"/>
    </w:pPr>
    <w:rPr>
      <w:rFonts w:eastAsia="Times New Roman" w:cs="Times New Roman"/>
      <w:sz w:val="20"/>
      <w:szCs w:val="20"/>
    </w:rPr>
  </w:style>
  <w:style w:type="paragraph" w:customStyle="1" w:styleId="ListNumberTable">
    <w:name w:val="List Number Table"/>
    <w:basedOn w:val="ListNumber"/>
    <w:next w:val="ListNumber"/>
    <w:rsid w:val="004E78F4"/>
    <w:pPr>
      <w:tabs>
        <w:tab w:val="clear" w:pos="360"/>
        <w:tab w:val="num" w:pos="993"/>
      </w:tabs>
      <w:spacing w:before="120" w:after="0" w:line="360" w:lineRule="auto"/>
      <w:ind w:left="993" w:hanging="425"/>
      <w:jc w:val="both"/>
    </w:pPr>
    <w:rPr>
      <w:rFonts w:ascii="Arial" w:hAnsi="Arial"/>
      <w:color w:val="auto"/>
      <w:sz w:val="20"/>
      <w:szCs w:val="20"/>
      <w:lang w:eastAsia="en-US"/>
    </w:rPr>
  </w:style>
  <w:style w:type="paragraph" w:customStyle="1" w:styleId="TableHeading">
    <w:name w:val="Table Heading"/>
    <w:basedOn w:val="Normal"/>
    <w:next w:val="TableText0"/>
    <w:rsid w:val="004E78F4"/>
    <w:rPr>
      <w:rFonts w:eastAsia="Times New Roman" w:cs="Times New Roman"/>
      <w:b/>
      <w:sz w:val="20"/>
      <w:szCs w:val="20"/>
    </w:rPr>
  </w:style>
  <w:style w:type="paragraph" w:customStyle="1" w:styleId="TableText0">
    <w:name w:val="Table Text"/>
    <w:basedOn w:val="Normal"/>
    <w:rsid w:val="004E78F4"/>
    <w:pPr>
      <w:jc w:val="both"/>
    </w:pPr>
    <w:rPr>
      <w:rFonts w:eastAsia="Times New Roman" w:cs="Times New Roman"/>
      <w:sz w:val="20"/>
      <w:szCs w:val="20"/>
    </w:rPr>
  </w:style>
  <w:style w:type="paragraph" w:customStyle="1" w:styleId="TitlePage1">
    <w:name w:val="TitlePage1"/>
    <w:basedOn w:val="Normal"/>
    <w:rsid w:val="004E78F4"/>
    <w:pPr>
      <w:spacing w:after="0"/>
      <w:ind w:left="1134"/>
      <w:jc w:val="right"/>
    </w:pPr>
    <w:rPr>
      <w:rFonts w:eastAsia="Times New Roman" w:cs="Times New Roman"/>
      <w:b/>
      <w:caps/>
      <w:sz w:val="36"/>
      <w:szCs w:val="20"/>
    </w:rPr>
  </w:style>
  <w:style w:type="paragraph" w:customStyle="1" w:styleId="TOCHeading1">
    <w:name w:val="TOC Heading1"/>
    <w:basedOn w:val="Footer"/>
    <w:next w:val="TOC1"/>
    <w:rsid w:val="004E78F4"/>
    <w:pPr>
      <w:tabs>
        <w:tab w:val="clear" w:pos="4153"/>
        <w:tab w:val="clear" w:pos="8306"/>
        <w:tab w:val="center" w:pos="4320"/>
        <w:tab w:val="right" w:pos="8640"/>
      </w:tabs>
      <w:spacing w:before="0" w:after="0"/>
      <w:jc w:val="center"/>
    </w:pPr>
    <w:rPr>
      <w:rFonts w:eastAsia="Times New Roman"/>
      <w:b/>
      <w:caps/>
      <w:sz w:val="36"/>
      <w:szCs w:val="20"/>
    </w:rPr>
  </w:style>
  <w:style w:type="paragraph" w:customStyle="1" w:styleId="H6SubText">
    <w:name w:val="H6 SubText"/>
    <w:basedOn w:val="H6Text"/>
    <w:rsid w:val="004E78F4"/>
    <w:pPr>
      <w:spacing w:before="60" w:line="240" w:lineRule="auto"/>
      <w:ind w:left="1985"/>
    </w:pPr>
  </w:style>
  <w:style w:type="character" w:customStyle="1" w:styleId="highlightedsearchterm">
    <w:name w:val="highlightedsearchterm"/>
    <w:basedOn w:val="DefaultParagraphFont"/>
    <w:rsid w:val="004E78F4"/>
  </w:style>
  <w:style w:type="paragraph" w:customStyle="1" w:styleId="TableOpenQst">
    <w:name w:val="TableOpenQst"/>
    <w:basedOn w:val="Normal"/>
    <w:rsid w:val="004E78F4"/>
    <w:pPr>
      <w:tabs>
        <w:tab w:val="left" w:pos="319"/>
        <w:tab w:val="right" w:leader="dot" w:pos="2835"/>
        <w:tab w:val="right" w:leader="dot" w:pos="3402"/>
      </w:tabs>
      <w:spacing w:before="60" w:after="60"/>
    </w:pPr>
    <w:rPr>
      <w:rFonts w:ascii="Times New Roman" w:eastAsia="Times New Roman" w:hAnsi="Times New Roman" w:cs="Times New Roman"/>
      <w:szCs w:val="20"/>
    </w:rPr>
  </w:style>
  <w:style w:type="paragraph" w:styleId="DocumentMap">
    <w:name w:val="Document Map"/>
    <w:basedOn w:val="Normal"/>
    <w:link w:val="DocumentMapChar"/>
    <w:rsid w:val="004E78F4"/>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rsid w:val="004E78F4"/>
    <w:rPr>
      <w:rFonts w:ascii="Tahoma" w:eastAsia="Times New Roman" w:hAnsi="Tahoma" w:cs="Tahoma"/>
      <w:sz w:val="20"/>
      <w:szCs w:val="20"/>
      <w:shd w:val="clear" w:color="auto" w:fill="000080"/>
    </w:rPr>
  </w:style>
  <w:style w:type="paragraph" w:customStyle="1" w:styleId="SinglePara">
    <w:name w:val="Single Para"/>
    <w:basedOn w:val="Normal"/>
    <w:rsid w:val="004E78F4"/>
    <w:pPr>
      <w:overflowPunct w:val="0"/>
      <w:autoSpaceDE w:val="0"/>
      <w:autoSpaceDN w:val="0"/>
      <w:adjustRightInd w:val="0"/>
      <w:spacing w:after="0"/>
      <w:textAlignment w:val="baseline"/>
    </w:pPr>
    <w:rPr>
      <w:rFonts w:ascii="Times New Roman" w:eastAsia="Times New Roman" w:hAnsi="Times New Roman" w:cs="Times New Roman"/>
    </w:rPr>
  </w:style>
  <w:style w:type="table" w:customStyle="1" w:styleId="TableGrid1">
    <w:name w:val="Table Grid1"/>
    <w:basedOn w:val="TableNormal"/>
    <w:next w:val="TableGrid"/>
    <w:uiPriority w:val="59"/>
    <w:rsid w:val="004E78F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Figures and Tables titles Char,h5 Char"/>
    <w:basedOn w:val="DefaultParagraphFont"/>
    <w:link w:val="Heading5"/>
    <w:uiPriority w:val="9"/>
    <w:semiHidden/>
    <w:rsid w:val="0081572F"/>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81572F"/>
    <w:rPr>
      <w:rFonts w:asciiTheme="majorHAnsi" w:eastAsiaTheme="majorEastAsia" w:hAnsiTheme="majorHAnsi" w:cstheme="majorBidi"/>
      <w:color w:val="4F81BD" w:themeColor="accent1"/>
      <w:sz w:val="20"/>
      <w:szCs w:val="20"/>
    </w:rPr>
  </w:style>
  <w:style w:type="character" w:customStyle="1" w:styleId="NoSpacingChar">
    <w:name w:val="No Spacing Char"/>
    <w:basedOn w:val="DefaultParagraphFont"/>
    <w:link w:val="NoSpacing"/>
    <w:uiPriority w:val="1"/>
    <w:rsid w:val="0081572F"/>
  </w:style>
  <w:style w:type="paragraph" w:styleId="IntenseQuote">
    <w:name w:val="Intense Quote"/>
    <w:basedOn w:val="Normal"/>
    <w:next w:val="Normal"/>
    <w:link w:val="IntenseQuoteChar"/>
    <w:uiPriority w:val="30"/>
    <w:qFormat/>
    <w:rsid w:val="008157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572F"/>
    <w:rPr>
      <w:b/>
      <w:bCs/>
      <w:i/>
      <w:iCs/>
      <w:color w:val="4F81BD" w:themeColor="accent1"/>
    </w:rPr>
  </w:style>
  <w:style w:type="character" w:styleId="SubtleEmphasis">
    <w:name w:val="Subtle Emphasis"/>
    <w:basedOn w:val="DefaultParagraphFont"/>
    <w:uiPriority w:val="19"/>
    <w:qFormat/>
    <w:rsid w:val="0081572F"/>
    <w:rPr>
      <w:i/>
      <w:iCs/>
      <w:color w:val="808080" w:themeColor="text1" w:themeTint="7F"/>
    </w:rPr>
  </w:style>
  <w:style w:type="character" w:styleId="IntenseEmphasis">
    <w:name w:val="Intense Emphasis"/>
    <w:basedOn w:val="DefaultParagraphFont"/>
    <w:uiPriority w:val="21"/>
    <w:qFormat/>
    <w:rsid w:val="0081572F"/>
    <w:rPr>
      <w:b/>
      <w:bCs/>
      <w:i/>
      <w:iCs/>
      <w:color w:val="4F81BD" w:themeColor="accent1"/>
    </w:rPr>
  </w:style>
  <w:style w:type="character" w:styleId="SubtleReference">
    <w:name w:val="Subtle Reference"/>
    <w:basedOn w:val="DefaultParagraphFont"/>
    <w:uiPriority w:val="31"/>
    <w:qFormat/>
    <w:rsid w:val="0081572F"/>
    <w:rPr>
      <w:smallCaps/>
      <w:color w:val="C0504D" w:themeColor="accent2"/>
      <w:u w:val="single"/>
    </w:rPr>
  </w:style>
  <w:style w:type="character" w:styleId="IntenseReference">
    <w:name w:val="Intense Reference"/>
    <w:basedOn w:val="DefaultParagraphFont"/>
    <w:uiPriority w:val="32"/>
    <w:qFormat/>
    <w:rsid w:val="0081572F"/>
    <w:rPr>
      <w:b/>
      <w:bCs/>
      <w:smallCaps/>
      <w:color w:val="C0504D" w:themeColor="accent2"/>
      <w:spacing w:val="5"/>
      <w:u w:val="single"/>
    </w:rPr>
  </w:style>
  <w:style w:type="character" w:styleId="BookTitle">
    <w:name w:val="Book Title"/>
    <w:basedOn w:val="DefaultParagraphFont"/>
    <w:uiPriority w:val="33"/>
    <w:qFormat/>
    <w:rsid w:val="0081572F"/>
    <w:rPr>
      <w:b/>
      <w:bCs/>
      <w:smallCaps/>
      <w:spacing w:val="5"/>
    </w:rPr>
  </w:style>
  <w:style w:type="table" w:customStyle="1" w:styleId="TableGrid2">
    <w:name w:val="Table Grid2"/>
    <w:basedOn w:val="TableNormal"/>
    <w:next w:val="TableGrid"/>
    <w:uiPriority w:val="59"/>
    <w:rsid w:val="0064279A"/>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40A24"/>
    <w:pPr>
      <w:spacing w:after="0" w:line="240" w:lineRule="auto"/>
    </w:pPr>
    <w:rPr>
      <w:sz w:val="20"/>
      <w:szCs w:val="20"/>
    </w:rPr>
  </w:style>
  <w:style w:type="character" w:customStyle="1" w:styleId="EndnoteTextChar">
    <w:name w:val="Endnote Text Char"/>
    <w:basedOn w:val="DefaultParagraphFont"/>
    <w:link w:val="EndnoteText"/>
    <w:rsid w:val="00640A24"/>
    <w:rPr>
      <w:sz w:val="20"/>
      <w:szCs w:val="20"/>
    </w:rPr>
  </w:style>
  <w:style w:type="character" w:styleId="EndnoteReference">
    <w:name w:val="endnote reference"/>
    <w:basedOn w:val="DefaultParagraphFont"/>
    <w:rsid w:val="00640A2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No List" w:uiPriority="99"/>
    <w:lsdException w:name="Table Grid" w:uiPriority="59"/>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semiHidden="1" w:uiPriority="39" w:unhideWhenUsed="1" w:qFormat="1"/>
  </w:latentStyles>
  <w:style w:type="paragraph" w:default="1" w:styleId="Normal">
    <w:name w:val="Normal"/>
    <w:qFormat/>
    <w:rsid w:val="0081572F"/>
  </w:style>
  <w:style w:type="paragraph" w:styleId="Heading1">
    <w:name w:val="heading 1"/>
    <w:aliases w:val="Main,heading 1,Chapter Titles,h1"/>
    <w:basedOn w:val="Normal"/>
    <w:next w:val="Normal"/>
    <w:link w:val="Heading1Char"/>
    <w:uiPriority w:val="9"/>
    <w:qFormat/>
    <w:rsid w:val="008157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h2 main heading,2,Part,heading 2,Major Headings,h2"/>
    <w:basedOn w:val="Normal"/>
    <w:next w:val="Normal"/>
    <w:link w:val="Heading2Char"/>
    <w:uiPriority w:val="9"/>
    <w:unhideWhenUsed/>
    <w:qFormat/>
    <w:rsid w:val="0081572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EOI - Heading 3,h3 sub heading,Para3,h3,Section,(a),a"/>
    <w:basedOn w:val="Normal"/>
    <w:next w:val="Normal"/>
    <w:link w:val="Heading3Char"/>
    <w:uiPriority w:val="9"/>
    <w:unhideWhenUsed/>
    <w:qFormat/>
    <w:rsid w:val="0081572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1572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Figures and Tables titles,h5"/>
    <w:basedOn w:val="Normal"/>
    <w:next w:val="Normal"/>
    <w:link w:val="Heading5Char"/>
    <w:uiPriority w:val="9"/>
    <w:semiHidden/>
    <w:unhideWhenUsed/>
    <w:qFormat/>
    <w:rsid w:val="0081572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Figure heading"/>
    <w:basedOn w:val="Normal"/>
    <w:next w:val="Normal"/>
    <w:link w:val="Heading6Char"/>
    <w:uiPriority w:val="9"/>
    <w:semiHidden/>
    <w:unhideWhenUsed/>
    <w:qFormat/>
    <w:rsid w:val="0081572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quot;n&quot; text"/>
    <w:basedOn w:val="Normal"/>
    <w:next w:val="Normal"/>
    <w:link w:val="Heading7Char"/>
    <w:uiPriority w:val="9"/>
    <w:semiHidden/>
    <w:unhideWhenUsed/>
    <w:qFormat/>
    <w:rsid w:val="0081572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1572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81572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ain Char1,heading 1 Char1,Chapter Titles Char1,h1 Char1"/>
    <w:basedOn w:val="DefaultParagraphFont"/>
    <w:link w:val="Heading1"/>
    <w:uiPriority w:val="9"/>
    <w:rsid w:val="0081572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aliases w:val="h2 main heading Char,2 Char,Part Char1,heading 2 Char1,Major Headings Char1,h2 Char1"/>
    <w:basedOn w:val="DefaultParagraphFont"/>
    <w:link w:val="Heading2"/>
    <w:uiPriority w:val="9"/>
    <w:rsid w:val="0081572F"/>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EOI - Heading 3 Char,h3 sub heading Char,Para3 Char,h3 Char,Section Char,(a) Char,a Char"/>
    <w:basedOn w:val="DefaultParagraphFont"/>
    <w:link w:val="Heading3"/>
    <w:uiPriority w:val="9"/>
    <w:rsid w:val="0081572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81572F"/>
    <w:rPr>
      <w:rFonts w:asciiTheme="majorHAnsi" w:eastAsiaTheme="majorEastAsia" w:hAnsiTheme="majorHAnsi" w:cstheme="majorBidi"/>
      <w:b/>
      <w:bCs/>
      <w:i/>
      <w:iCs/>
      <w:color w:val="4F81BD" w:themeColor="accent1"/>
    </w:rPr>
  </w:style>
  <w:style w:type="paragraph" w:customStyle="1" w:styleId="TableText">
    <w:name w:val="TableText"/>
    <w:basedOn w:val="Normal"/>
    <w:rsid w:val="00E67A2D"/>
    <w:pPr>
      <w:tabs>
        <w:tab w:val="left" w:pos="318"/>
        <w:tab w:val="right" w:leader="dot" w:pos="2835"/>
      </w:tabs>
      <w:spacing w:before="60" w:after="60"/>
    </w:pPr>
    <w:rPr>
      <w:rFonts w:ascii="Times New Roman" w:hAnsi="Times New Roman"/>
      <w:szCs w:val="20"/>
    </w:rPr>
  </w:style>
  <w:style w:type="character" w:customStyle="1" w:styleId="Heading6Char">
    <w:name w:val="Heading 6 Char"/>
    <w:aliases w:val="Figure heading Char"/>
    <w:basedOn w:val="DefaultParagraphFont"/>
    <w:link w:val="Heading6"/>
    <w:uiPriority w:val="9"/>
    <w:semiHidden/>
    <w:rsid w:val="0081572F"/>
    <w:rPr>
      <w:rFonts w:asciiTheme="majorHAnsi" w:eastAsiaTheme="majorEastAsia" w:hAnsiTheme="majorHAnsi" w:cstheme="majorBidi"/>
      <w:i/>
      <w:iCs/>
      <w:color w:val="243F60" w:themeColor="accent1" w:themeShade="7F"/>
    </w:rPr>
  </w:style>
  <w:style w:type="character" w:customStyle="1" w:styleId="Heading7Char">
    <w:name w:val="Heading 7 Char"/>
    <w:aliases w:val="&quot;n&quot; text Char"/>
    <w:basedOn w:val="DefaultParagraphFont"/>
    <w:link w:val="Heading7"/>
    <w:uiPriority w:val="9"/>
    <w:semiHidden/>
    <w:rsid w:val="0081572F"/>
    <w:rPr>
      <w:rFonts w:asciiTheme="majorHAnsi" w:eastAsiaTheme="majorEastAsia" w:hAnsiTheme="majorHAnsi" w:cstheme="majorBidi"/>
      <w:i/>
      <w:iCs/>
      <w:color w:val="404040" w:themeColor="text1" w:themeTint="BF"/>
    </w:rPr>
  </w:style>
  <w:style w:type="paragraph" w:styleId="Footer">
    <w:name w:val="footer"/>
    <w:basedOn w:val="Normal"/>
    <w:link w:val="FooterChar"/>
    <w:rsid w:val="00E67A2D"/>
    <w:pPr>
      <w:tabs>
        <w:tab w:val="center" w:pos="4153"/>
        <w:tab w:val="right" w:pos="8306"/>
      </w:tabs>
      <w:spacing w:before="240"/>
    </w:pPr>
    <w:rPr>
      <w:rFonts w:cs="Times New Roman"/>
    </w:rPr>
  </w:style>
  <w:style w:type="character" w:customStyle="1" w:styleId="FooterChar">
    <w:name w:val="Footer Char"/>
    <w:link w:val="Footer"/>
    <w:rsid w:val="00D33F4B"/>
    <w:rPr>
      <w:rFonts w:ascii="Arial" w:hAnsi="Arial" w:cs="Arial"/>
      <w:sz w:val="24"/>
      <w:szCs w:val="24"/>
      <w:lang w:eastAsia="en-US"/>
    </w:rPr>
  </w:style>
  <w:style w:type="paragraph" w:styleId="Header">
    <w:name w:val="header"/>
    <w:basedOn w:val="Normal"/>
    <w:link w:val="HeaderChar"/>
    <w:rsid w:val="00E67A2D"/>
    <w:pPr>
      <w:tabs>
        <w:tab w:val="center" w:pos="4153"/>
        <w:tab w:val="right" w:pos="8306"/>
      </w:tabs>
      <w:spacing w:before="240"/>
    </w:pPr>
    <w:rPr>
      <w:rFonts w:cs="Times New Roman"/>
    </w:rPr>
  </w:style>
  <w:style w:type="character" w:customStyle="1" w:styleId="HeaderChar">
    <w:name w:val="Header Char"/>
    <w:link w:val="Header"/>
    <w:rsid w:val="00D33F4B"/>
    <w:rPr>
      <w:rFonts w:ascii="Arial" w:hAnsi="Arial" w:cs="Arial"/>
      <w:sz w:val="24"/>
      <w:szCs w:val="24"/>
      <w:lang w:eastAsia="en-US"/>
    </w:rPr>
  </w:style>
  <w:style w:type="paragraph" w:styleId="ListBullet">
    <w:name w:val="List Bullet"/>
    <w:basedOn w:val="Normal"/>
    <w:autoRedefine/>
    <w:rsid w:val="00E67A2D"/>
  </w:style>
  <w:style w:type="paragraph" w:styleId="ListBullet2">
    <w:name w:val="List Bullet 2"/>
    <w:basedOn w:val="Normal"/>
    <w:autoRedefine/>
    <w:rsid w:val="00E67A2D"/>
  </w:style>
  <w:style w:type="character" w:styleId="PageNumber">
    <w:name w:val="page number"/>
    <w:basedOn w:val="DefaultParagraphFont"/>
    <w:rsid w:val="00E67A2D"/>
  </w:style>
  <w:style w:type="paragraph" w:customStyle="1" w:styleId="DotPoints1">
    <w:name w:val="Dot Points 1"/>
    <w:basedOn w:val="Normal"/>
    <w:link w:val="DotPoints1Char"/>
    <w:rsid w:val="00E67A2D"/>
    <w:pPr>
      <w:numPr>
        <w:numId w:val="2"/>
      </w:numPr>
    </w:pPr>
    <w:rPr>
      <w:rFonts w:cs="Times New Roman"/>
    </w:rPr>
  </w:style>
  <w:style w:type="character" w:customStyle="1" w:styleId="DotPoints1Char">
    <w:name w:val="Dot Points 1 Char"/>
    <w:link w:val="DotPoints1"/>
    <w:rsid w:val="009367DF"/>
    <w:rPr>
      <w:rFonts w:ascii="Arial" w:hAnsi="Arial"/>
      <w:lang w:eastAsia="en-US"/>
    </w:rPr>
  </w:style>
  <w:style w:type="paragraph" w:customStyle="1" w:styleId="DotPoints2">
    <w:name w:val="Dot Points 2"/>
    <w:basedOn w:val="Normal"/>
    <w:link w:val="DotPoints2Char"/>
    <w:rsid w:val="006C4770"/>
    <w:pPr>
      <w:numPr>
        <w:numId w:val="1"/>
      </w:numPr>
    </w:pPr>
    <w:rPr>
      <w:rFonts w:cs="Times New Roman"/>
    </w:rPr>
  </w:style>
  <w:style w:type="character" w:customStyle="1" w:styleId="DotPoints2Char">
    <w:name w:val="Dot Points 2 Char"/>
    <w:link w:val="DotPoints2"/>
    <w:rsid w:val="00973ED5"/>
    <w:rPr>
      <w:rFonts w:ascii="Arial" w:hAnsi="Arial"/>
      <w:lang w:eastAsia="en-US"/>
    </w:rPr>
  </w:style>
  <w:style w:type="paragraph" w:customStyle="1" w:styleId="NumberedList">
    <w:name w:val="Numbered List"/>
    <w:basedOn w:val="Normal"/>
    <w:rsid w:val="00E67A2D"/>
    <w:pPr>
      <w:numPr>
        <w:numId w:val="3"/>
      </w:numPr>
    </w:pPr>
  </w:style>
  <w:style w:type="paragraph" w:styleId="Caption">
    <w:name w:val="caption"/>
    <w:basedOn w:val="Normal"/>
    <w:next w:val="Normal"/>
    <w:uiPriority w:val="35"/>
    <w:semiHidden/>
    <w:unhideWhenUsed/>
    <w:qFormat/>
    <w:rsid w:val="0081572F"/>
    <w:pPr>
      <w:spacing w:line="240" w:lineRule="auto"/>
    </w:pPr>
    <w:rPr>
      <w:b/>
      <w:bCs/>
      <w:color w:val="4F81BD" w:themeColor="accent1"/>
      <w:sz w:val="18"/>
      <w:szCs w:val="18"/>
    </w:rPr>
  </w:style>
  <w:style w:type="paragraph" w:customStyle="1" w:styleId="Qoutes">
    <w:name w:val="Qoutes"/>
    <w:basedOn w:val="Normal"/>
    <w:rsid w:val="00E67A2D"/>
    <w:pPr>
      <w:ind w:left="720"/>
    </w:pPr>
    <w:rPr>
      <w:i/>
    </w:rPr>
  </w:style>
  <w:style w:type="paragraph" w:styleId="TOC1">
    <w:name w:val="toc 1"/>
    <w:basedOn w:val="Normal"/>
    <w:next w:val="Normal"/>
    <w:autoRedefine/>
    <w:uiPriority w:val="39"/>
    <w:rsid w:val="00E67A2D"/>
  </w:style>
  <w:style w:type="paragraph" w:styleId="TOC2">
    <w:name w:val="toc 2"/>
    <w:basedOn w:val="Normal"/>
    <w:next w:val="Normal"/>
    <w:autoRedefine/>
    <w:uiPriority w:val="39"/>
    <w:rsid w:val="009E0337"/>
    <w:pPr>
      <w:tabs>
        <w:tab w:val="left" w:pos="567"/>
        <w:tab w:val="right" w:leader="dot" w:pos="9061"/>
      </w:tabs>
      <w:ind w:right="567"/>
    </w:pPr>
    <w:rPr>
      <w:rFonts w:eastAsia="Times New Roman" w:cs="Times New Roman"/>
      <w:b/>
      <w:noProof/>
      <w:color w:val="172983"/>
    </w:rPr>
  </w:style>
  <w:style w:type="character" w:styleId="Hyperlink">
    <w:name w:val="Hyperlink"/>
    <w:uiPriority w:val="99"/>
    <w:rsid w:val="00E67A2D"/>
    <w:rPr>
      <w:color w:val="0000FF"/>
      <w:u w:val="single"/>
    </w:rPr>
  </w:style>
  <w:style w:type="paragraph" w:customStyle="1" w:styleId="dotpoints20">
    <w:name w:val="dotpoints2"/>
    <w:basedOn w:val="Normal"/>
    <w:rsid w:val="00E67A2D"/>
    <w:pPr>
      <w:tabs>
        <w:tab w:val="num" w:pos="851"/>
      </w:tabs>
      <w:ind w:left="851" w:hanging="851"/>
    </w:pPr>
    <w:rPr>
      <w:lang w:val="en-US"/>
    </w:rPr>
  </w:style>
  <w:style w:type="paragraph" w:styleId="FootnoteText">
    <w:name w:val="footnote text"/>
    <w:basedOn w:val="Normal"/>
    <w:link w:val="FootnoteTextChar"/>
    <w:semiHidden/>
    <w:rsid w:val="002360F4"/>
    <w:pPr>
      <w:spacing w:after="0"/>
    </w:pPr>
    <w:rPr>
      <w:rFonts w:cs="Times New Roman"/>
      <w:sz w:val="20"/>
      <w:szCs w:val="20"/>
    </w:rPr>
  </w:style>
  <w:style w:type="character" w:customStyle="1" w:styleId="FootnoteTextChar">
    <w:name w:val="Footnote Text Char"/>
    <w:link w:val="FootnoteText"/>
    <w:semiHidden/>
    <w:rsid w:val="002360F4"/>
    <w:rPr>
      <w:rFonts w:ascii="Arial" w:hAnsi="Arial" w:cs="Arial"/>
      <w:lang w:val="en-AU"/>
    </w:rPr>
  </w:style>
  <w:style w:type="character" w:styleId="FootnoteReference">
    <w:name w:val="footnote reference"/>
    <w:uiPriority w:val="99"/>
    <w:semiHidden/>
    <w:rsid w:val="00E67A2D"/>
    <w:rPr>
      <w:vertAlign w:val="superscript"/>
    </w:rPr>
  </w:style>
  <w:style w:type="paragraph" w:customStyle="1" w:styleId="Bullet">
    <w:name w:val="Bullet"/>
    <w:basedOn w:val="Normal"/>
    <w:next w:val="Normal"/>
    <w:rsid w:val="00E67A2D"/>
    <w:pPr>
      <w:ind w:left="567" w:hanging="567"/>
    </w:pPr>
    <w:rPr>
      <w:rFonts w:ascii="Times New Roman" w:hAnsi="Times New Roman"/>
      <w:szCs w:val="20"/>
    </w:rPr>
  </w:style>
  <w:style w:type="paragraph" w:styleId="TOC3">
    <w:name w:val="toc 3"/>
    <w:basedOn w:val="Normal"/>
    <w:next w:val="Normal"/>
    <w:autoRedefine/>
    <w:uiPriority w:val="39"/>
    <w:rsid w:val="00E67A2D"/>
    <w:pPr>
      <w:ind w:left="480"/>
    </w:pPr>
  </w:style>
  <w:style w:type="table" w:styleId="TableGrid">
    <w:name w:val="Table Grid"/>
    <w:basedOn w:val="TableNormal"/>
    <w:uiPriority w:val="59"/>
    <w:rsid w:val="00F10501"/>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E90F46"/>
    <w:rPr>
      <w:rFonts w:ascii="Tahoma" w:hAnsi="Tahoma" w:cs="Times New Roman"/>
      <w:sz w:val="16"/>
      <w:szCs w:val="16"/>
    </w:rPr>
  </w:style>
  <w:style w:type="character" w:customStyle="1" w:styleId="BalloonTextChar">
    <w:name w:val="Balloon Text Char"/>
    <w:link w:val="BalloonText"/>
    <w:uiPriority w:val="99"/>
    <w:semiHidden/>
    <w:rsid w:val="004F5C48"/>
    <w:rPr>
      <w:rFonts w:ascii="Tahoma" w:hAnsi="Tahoma" w:cs="Tahoma"/>
      <w:sz w:val="16"/>
      <w:szCs w:val="16"/>
      <w:lang w:eastAsia="en-US"/>
    </w:rPr>
  </w:style>
  <w:style w:type="paragraph" w:styleId="BlockText">
    <w:name w:val="Block Text"/>
    <w:basedOn w:val="Normal"/>
    <w:rsid w:val="007E3D0A"/>
    <w:pPr>
      <w:ind w:left="90" w:right="71"/>
    </w:pPr>
    <w:rPr>
      <w:rFonts w:ascii="Times New Roman" w:hAnsi="Times New Roman"/>
      <w:sz w:val="20"/>
    </w:rPr>
  </w:style>
  <w:style w:type="paragraph" w:styleId="BodyText">
    <w:name w:val="Body Text"/>
    <w:basedOn w:val="Normal"/>
    <w:link w:val="BodyTextChar"/>
    <w:rsid w:val="007E3D0A"/>
    <w:pPr>
      <w:jc w:val="center"/>
    </w:pPr>
    <w:rPr>
      <w:rFonts w:ascii="Times New Roman" w:hAnsi="Times New Roman"/>
      <w:b/>
      <w:bCs/>
      <w:sz w:val="32"/>
      <w:lang w:val="en-US"/>
    </w:rPr>
  </w:style>
  <w:style w:type="paragraph" w:styleId="BodyText2">
    <w:name w:val="Body Text 2"/>
    <w:basedOn w:val="Normal"/>
    <w:rsid w:val="007E3D0A"/>
    <w:pPr>
      <w:autoSpaceDE w:val="0"/>
      <w:autoSpaceDN w:val="0"/>
      <w:adjustRightInd w:val="0"/>
    </w:pPr>
    <w:rPr>
      <w:rFonts w:ascii="Times New Roman" w:hAnsi="Times New Roman"/>
      <w:b/>
      <w:bCs/>
      <w:lang w:val="en-US"/>
    </w:rPr>
  </w:style>
  <w:style w:type="paragraph" w:styleId="BodyText3">
    <w:name w:val="Body Text 3"/>
    <w:basedOn w:val="Normal"/>
    <w:rsid w:val="007E3D0A"/>
    <w:rPr>
      <w:rFonts w:ascii="Times New Roman" w:hAnsi="Times New Roman"/>
      <w:sz w:val="18"/>
      <w:lang w:val="en-US"/>
    </w:rPr>
  </w:style>
  <w:style w:type="paragraph" w:styleId="BodyTextIndent">
    <w:name w:val="Body Text Indent"/>
    <w:basedOn w:val="Normal"/>
    <w:link w:val="BodyTextIndentChar"/>
    <w:rsid w:val="007E3D0A"/>
    <w:pPr>
      <w:ind w:left="425"/>
    </w:pPr>
    <w:rPr>
      <w:rFonts w:ascii="Times New Roman" w:hAnsi="Times New Roman"/>
      <w:i/>
      <w:iCs/>
    </w:rPr>
  </w:style>
  <w:style w:type="character" w:styleId="CommentReference">
    <w:name w:val="annotation reference"/>
    <w:uiPriority w:val="99"/>
    <w:semiHidden/>
    <w:rsid w:val="007E3D0A"/>
    <w:rPr>
      <w:sz w:val="16"/>
      <w:szCs w:val="16"/>
    </w:rPr>
  </w:style>
  <w:style w:type="paragraph" w:styleId="CommentText">
    <w:name w:val="annotation text"/>
    <w:basedOn w:val="Normal"/>
    <w:link w:val="CommentTextChar"/>
    <w:uiPriority w:val="99"/>
    <w:semiHidden/>
    <w:rsid w:val="007E3D0A"/>
    <w:rPr>
      <w:rFonts w:ascii="Times New Roman" w:hAnsi="Times New Roman" w:cs="Times New Roman"/>
      <w:sz w:val="20"/>
      <w:szCs w:val="20"/>
    </w:rPr>
  </w:style>
  <w:style w:type="character" w:customStyle="1" w:styleId="CommentTextChar">
    <w:name w:val="Comment Text Char"/>
    <w:link w:val="CommentText"/>
    <w:uiPriority w:val="99"/>
    <w:semiHidden/>
    <w:rsid w:val="00CA144A"/>
    <w:rPr>
      <w:rFonts w:cs="Arial"/>
      <w:lang w:eastAsia="en-US"/>
    </w:rPr>
  </w:style>
  <w:style w:type="paragraph" w:styleId="CommentSubject">
    <w:name w:val="annotation subject"/>
    <w:basedOn w:val="CommentText"/>
    <w:next w:val="CommentText"/>
    <w:semiHidden/>
    <w:rsid w:val="007E3D0A"/>
    <w:rPr>
      <w:b/>
      <w:bCs/>
    </w:rPr>
  </w:style>
  <w:style w:type="paragraph" w:customStyle="1" w:styleId="TableTextList">
    <w:name w:val="TableTextList"/>
    <w:basedOn w:val="Normal"/>
    <w:rsid w:val="007E3D0A"/>
    <w:pPr>
      <w:tabs>
        <w:tab w:val="left" w:pos="318"/>
        <w:tab w:val="num" w:pos="425"/>
        <w:tab w:val="right" w:leader="dot" w:pos="2835"/>
      </w:tabs>
      <w:spacing w:before="60" w:after="60"/>
      <w:ind w:left="425" w:hanging="425"/>
    </w:pPr>
    <w:rPr>
      <w:szCs w:val="20"/>
    </w:rPr>
  </w:style>
  <w:style w:type="paragraph" w:customStyle="1" w:styleId="StyleHeading2Arial">
    <w:name w:val="Style Heading 2 + Arial"/>
    <w:basedOn w:val="Heading2"/>
    <w:rsid w:val="007E3D0A"/>
    <w:pPr>
      <w:shd w:val="clear" w:color="auto" w:fill="000080"/>
      <w:tabs>
        <w:tab w:val="num" w:pos="680"/>
      </w:tabs>
      <w:ind w:left="680" w:hanging="680"/>
    </w:pPr>
    <w:rPr>
      <w:bCs w:val="0"/>
      <w:iCs/>
      <w:szCs w:val="20"/>
    </w:rPr>
  </w:style>
  <w:style w:type="paragraph" w:styleId="PlainText">
    <w:name w:val="Plain Text"/>
    <w:basedOn w:val="Normal"/>
    <w:rsid w:val="007E3D0A"/>
    <w:rPr>
      <w:rFonts w:ascii="Courier New" w:hAnsi="Courier New" w:cs="Courier New"/>
      <w:sz w:val="20"/>
      <w:szCs w:val="20"/>
    </w:rPr>
  </w:style>
  <w:style w:type="paragraph" w:customStyle="1" w:styleId="CharChar">
    <w:name w:val="Char Char"/>
    <w:basedOn w:val="Normal"/>
    <w:rsid w:val="007E3D0A"/>
  </w:style>
  <w:style w:type="paragraph" w:customStyle="1" w:styleId="Default">
    <w:name w:val="Default"/>
    <w:rsid w:val="007E3D0A"/>
    <w:pPr>
      <w:autoSpaceDE w:val="0"/>
      <w:autoSpaceDN w:val="0"/>
      <w:adjustRightInd w:val="0"/>
    </w:pPr>
    <w:rPr>
      <w:rFonts w:ascii="Arial" w:hAnsi="Arial" w:cs="Arial"/>
      <w:color w:val="000000"/>
      <w:lang w:val="en-US" w:eastAsia="en-US"/>
    </w:rPr>
  </w:style>
  <w:style w:type="paragraph" w:customStyle="1" w:styleId="Bullets1">
    <w:name w:val="Bullets 1"/>
    <w:basedOn w:val="Normal"/>
    <w:link w:val="Bullets1Char"/>
    <w:rsid w:val="003E001B"/>
    <w:pPr>
      <w:numPr>
        <w:numId w:val="4"/>
      </w:numPr>
      <w:ind w:left="360"/>
    </w:pPr>
    <w:rPr>
      <w:rFonts w:cs="Times New Roman"/>
    </w:rPr>
  </w:style>
  <w:style w:type="character" w:customStyle="1" w:styleId="Bullets1Char">
    <w:name w:val="Bullets 1 Char"/>
    <w:link w:val="Bullets1"/>
    <w:rsid w:val="003E001B"/>
    <w:rPr>
      <w:rFonts w:ascii="Arial" w:hAnsi="Arial"/>
      <w:lang w:eastAsia="en-US"/>
    </w:rPr>
  </w:style>
  <w:style w:type="paragraph" w:customStyle="1" w:styleId="Bullets">
    <w:name w:val="Bullets"/>
    <w:basedOn w:val="DotPoints2"/>
    <w:link w:val="BulletsChar1"/>
    <w:rsid w:val="0030563A"/>
  </w:style>
  <w:style w:type="character" w:customStyle="1" w:styleId="BulletsChar1">
    <w:name w:val="Bullets Char1"/>
    <w:basedOn w:val="DotPoints2Char"/>
    <w:link w:val="Bullets"/>
    <w:rsid w:val="0030563A"/>
    <w:rPr>
      <w:rFonts w:ascii="Arial" w:hAnsi="Arial"/>
      <w:lang w:eastAsia="en-US"/>
    </w:rPr>
  </w:style>
  <w:style w:type="paragraph" w:customStyle="1" w:styleId="Bullets2">
    <w:name w:val="Bullets 2"/>
    <w:basedOn w:val="Bullets"/>
    <w:link w:val="Bullets2Char"/>
    <w:rsid w:val="0030563A"/>
    <w:pPr>
      <w:numPr>
        <w:ilvl w:val="1"/>
      </w:numPr>
      <w:spacing w:before="60" w:after="60"/>
    </w:pPr>
  </w:style>
  <w:style w:type="character" w:customStyle="1" w:styleId="Bullets2Char">
    <w:name w:val="Bullets 2 Char"/>
    <w:basedOn w:val="BulletsChar1"/>
    <w:link w:val="Bullets2"/>
    <w:rsid w:val="00783724"/>
    <w:rPr>
      <w:rFonts w:ascii="Arial" w:hAnsi="Arial"/>
      <w:lang w:eastAsia="en-US"/>
    </w:rPr>
  </w:style>
  <w:style w:type="character" w:customStyle="1" w:styleId="BulletsChar">
    <w:name w:val="Bullets Char"/>
    <w:basedOn w:val="DotPoints2Char"/>
    <w:rsid w:val="00973ED5"/>
    <w:rPr>
      <w:rFonts w:ascii="Arial" w:hAnsi="Arial"/>
      <w:sz w:val="24"/>
      <w:szCs w:val="24"/>
      <w:lang w:eastAsia="en-US"/>
    </w:rPr>
  </w:style>
  <w:style w:type="paragraph" w:styleId="Quote">
    <w:name w:val="Quote"/>
    <w:basedOn w:val="Normal"/>
    <w:next w:val="Normal"/>
    <w:link w:val="QuoteChar"/>
    <w:uiPriority w:val="29"/>
    <w:qFormat/>
    <w:rsid w:val="0081572F"/>
    <w:rPr>
      <w:i/>
      <w:iCs/>
      <w:color w:val="000000" w:themeColor="text1"/>
    </w:rPr>
  </w:style>
  <w:style w:type="character" w:customStyle="1" w:styleId="QuoteChar">
    <w:name w:val="Quote Char"/>
    <w:basedOn w:val="DefaultParagraphFont"/>
    <w:link w:val="Quote"/>
    <w:uiPriority w:val="29"/>
    <w:rsid w:val="0081572F"/>
    <w:rPr>
      <w:i/>
      <w:iCs/>
      <w:color w:val="000000" w:themeColor="text1"/>
    </w:rPr>
  </w:style>
  <w:style w:type="paragraph" w:customStyle="1" w:styleId="BulletPoints">
    <w:name w:val="Bullet Points"/>
    <w:basedOn w:val="DotPoints2"/>
    <w:rsid w:val="00916D27"/>
    <w:pPr>
      <w:numPr>
        <w:numId w:val="0"/>
      </w:numPr>
      <w:tabs>
        <w:tab w:val="num" w:pos="425"/>
      </w:tabs>
      <w:spacing w:before="240"/>
      <w:ind w:left="425" w:hanging="425"/>
    </w:pPr>
  </w:style>
  <w:style w:type="paragraph" w:customStyle="1" w:styleId="CONLevel1">
    <w:name w:val=".CON  Level   1."/>
    <w:basedOn w:val="Normal"/>
    <w:next w:val="Normal"/>
    <w:rsid w:val="00AC2869"/>
    <w:pPr>
      <w:keepNext/>
      <w:numPr>
        <w:numId w:val="5"/>
      </w:numPr>
      <w:spacing w:before="240"/>
      <w:outlineLvl w:val="1"/>
    </w:pPr>
    <w:rPr>
      <w:rFonts w:ascii="Times New Roman" w:hAnsi="Times New Roman"/>
      <w:b/>
    </w:rPr>
  </w:style>
  <w:style w:type="paragraph" w:customStyle="1" w:styleId="CONLevel11">
    <w:name w:val=".CON  Level   1.1"/>
    <w:basedOn w:val="Normal"/>
    <w:next w:val="Normal"/>
    <w:rsid w:val="00AC2869"/>
    <w:pPr>
      <w:numPr>
        <w:ilvl w:val="1"/>
        <w:numId w:val="5"/>
      </w:numPr>
      <w:spacing w:before="240"/>
      <w:outlineLvl w:val="2"/>
    </w:pPr>
    <w:rPr>
      <w:rFonts w:ascii="Times New Roman" w:hAnsi="Times New Roman"/>
    </w:rPr>
  </w:style>
  <w:style w:type="paragraph" w:customStyle="1" w:styleId="CONLevela">
    <w:name w:val=".CON  Level  (a)"/>
    <w:basedOn w:val="Normal"/>
    <w:next w:val="Normal"/>
    <w:rsid w:val="00AC2869"/>
    <w:pPr>
      <w:numPr>
        <w:ilvl w:val="2"/>
        <w:numId w:val="5"/>
      </w:numPr>
      <w:spacing w:before="240"/>
      <w:outlineLvl w:val="3"/>
    </w:pPr>
    <w:rPr>
      <w:rFonts w:ascii="Times New Roman" w:hAnsi="Times New Roman"/>
    </w:rPr>
  </w:style>
  <w:style w:type="paragraph" w:customStyle="1" w:styleId="CONLeveli">
    <w:name w:val=".CON  Level  (i)"/>
    <w:basedOn w:val="Normal"/>
    <w:next w:val="Normal"/>
    <w:rsid w:val="00AC2869"/>
    <w:pPr>
      <w:numPr>
        <w:ilvl w:val="3"/>
        <w:numId w:val="5"/>
      </w:numPr>
      <w:spacing w:before="240"/>
      <w:outlineLvl w:val="4"/>
    </w:pPr>
    <w:rPr>
      <w:rFonts w:ascii="Times New Roman" w:hAnsi="Times New Roman"/>
    </w:rPr>
  </w:style>
  <w:style w:type="paragraph" w:customStyle="1" w:styleId="CONLevelA0">
    <w:name w:val=".CON  Level (A)"/>
    <w:basedOn w:val="Normal"/>
    <w:next w:val="Normal"/>
    <w:rsid w:val="00AC2869"/>
    <w:pPr>
      <w:numPr>
        <w:ilvl w:val="4"/>
        <w:numId w:val="5"/>
      </w:numPr>
      <w:spacing w:before="240"/>
      <w:outlineLvl w:val="5"/>
    </w:pPr>
    <w:rPr>
      <w:rFonts w:ascii="Times New Roman" w:hAnsi="Times New Roman"/>
    </w:rPr>
  </w:style>
  <w:style w:type="paragraph" w:customStyle="1" w:styleId="CONLevelI0">
    <w:name w:val=".CON  Level (I)"/>
    <w:basedOn w:val="Normal"/>
    <w:next w:val="Normal"/>
    <w:rsid w:val="00AC2869"/>
    <w:pPr>
      <w:numPr>
        <w:ilvl w:val="5"/>
        <w:numId w:val="5"/>
      </w:numPr>
      <w:spacing w:before="240"/>
      <w:outlineLvl w:val="6"/>
    </w:pPr>
    <w:rPr>
      <w:rFonts w:ascii="Times New Roman" w:hAnsi="Times New Roman"/>
    </w:rPr>
  </w:style>
  <w:style w:type="paragraph" w:styleId="ListParagraph">
    <w:name w:val="List Paragraph"/>
    <w:basedOn w:val="Normal"/>
    <w:uiPriority w:val="34"/>
    <w:qFormat/>
    <w:rsid w:val="0081572F"/>
    <w:pPr>
      <w:ind w:left="720"/>
      <w:contextualSpacing/>
    </w:pPr>
  </w:style>
  <w:style w:type="character" w:customStyle="1" w:styleId="DotPoints2CharChar">
    <w:name w:val="Dot Points 2 Char Char"/>
    <w:rsid w:val="007A3213"/>
    <w:rPr>
      <w:rFonts w:ascii="Arial" w:hAnsi="Arial" w:cs="Arial"/>
      <w:sz w:val="24"/>
      <w:szCs w:val="24"/>
      <w:lang w:val="en-AU" w:eastAsia="en-US" w:bidi="ar-SA"/>
    </w:rPr>
  </w:style>
  <w:style w:type="paragraph" w:styleId="ListNumber4">
    <w:name w:val="List Number 4"/>
    <w:basedOn w:val="Normal"/>
    <w:rsid w:val="002F6FE2"/>
    <w:pPr>
      <w:widowControl w:val="0"/>
      <w:numPr>
        <w:numId w:val="6"/>
      </w:numPr>
      <w:tabs>
        <w:tab w:val="clear" w:pos="1209"/>
        <w:tab w:val="left" w:pos="567"/>
        <w:tab w:val="num" w:pos="1440"/>
      </w:tabs>
      <w:ind w:left="1440"/>
    </w:pPr>
    <w:rPr>
      <w:szCs w:val="20"/>
    </w:rPr>
  </w:style>
  <w:style w:type="paragraph" w:customStyle="1" w:styleId="CharCharCharCharCharChar">
    <w:name w:val="Char Char Char Char Char Char"/>
    <w:basedOn w:val="Normal"/>
    <w:rsid w:val="002F6FE2"/>
  </w:style>
  <w:style w:type="paragraph" w:styleId="NormalWeb">
    <w:name w:val="Normal (Web)"/>
    <w:basedOn w:val="Normal"/>
    <w:uiPriority w:val="99"/>
    <w:rsid w:val="00F61251"/>
    <w:pPr>
      <w:spacing w:before="100" w:beforeAutospacing="1" w:after="100" w:afterAutospacing="1"/>
    </w:pPr>
    <w:rPr>
      <w:rFonts w:ascii="Times New Roman" w:hAnsi="Times New Roman"/>
      <w:lang w:val="en-US"/>
    </w:rPr>
  </w:style>
  <w:style w:type="paragraph" w:styleId="NoSpacing">
    <w:name w:val="No Spacing"/>
    <w:link w:val="NoSpacingChar"/>
    <w:uiPriority w:val="1"/>
    <w:qFormat/>
    <w:rsid w:val="0081572F"/>
    <w:pPr>
      <w:spacing w:after="0" w:line="240" w:lineRule="auto"/>
    </w:pPr>
  </w:style>
  <w:style w:type="character" w:styleId="Strong">
    <w:name w:val="Strong"/>
    <w:basedOn w:val="DefaultParagraphFont"/>
    <w:uiPriority w:val="22"/>
    <w:qFormat/>
    <w:rsid w:val="0081572F"/>
    <w:rPr>
      <w:b/>
      <w:bCs/>
    </w:rPr>
  </w:style>
  <w:style w:type="paragraph" w:styleId="Revision">
    <w:name w:val="Revision"/>
    <w:hidden/>
    <w:uiPriority w:val="99"/>
    <w:semiHidden/>
    <w:rsid w:val="003D5F83"/>
    <w:rPr>
      <w:rFonts w:ascii="Arial" w:hAnsi="Arial"/>
      <w:lang w:eastAsia="en-US"/>
    </w:rPr>
  </w:style>
  <w:style w:type="paragraph" w:styleId="Subtitle">
    <w:name w:val="Subtitle"/>
    <w:aliases w:val="Figure subtext"/>
    <w:basedOn w:val="Normal"/>
    <w:next w:val="Normal"/>
    <w:link w:val="SubtitleChar"/>
    <w:uiPriority w:val="11"/>
    <w:qFormat/>
    <w:rsid w:val="0081572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aliases w:val="Figure subtext Char"/>
    <w:basedOn w:val="DefaultParagraphFont"/>
    <w:link w:val="Subtitle"/>
    <w:uiPriority w:val="11"/>
    <w:rsid w:val="0081572F"/>
    <w:rPr>
      <w:rFonts w:asciiTheme="majorHAnsi" w:eastAsiaTheme="majorEastAsia" w:hAnsiTheme="majorHAnsi" w:cstheme="majorBidi"/>
      <w:i/>
      <w:iCs/>
      <w:color w:val="4F81BD" w:themeColor="accent1"/>
      <w:spacing w:val="15"/>
      <w:sz w:val="24"/>
      <w:szCs w:val="24"/>
    </w:rPr>
  </w:style>
  <w:style w:type="paragraph" w:customStyle="1" w:styleId="CharChar0">
    <w:name w:val="Char Char"/>
    <w:basedOn w:val="Normal"/>
    <w:rsid w:val="00B473C2"/>
  </w:style>
  <w:style w:type="character" w:styleId="FollowedHyperlink">
    <w:name w:val="FollowedHyperlink"/>
    <w:rsid w:val="00C35E87"/>
    <w:rPr>
      <w:color w:val="800080"/>
      <w:u w:val="single"/>
    </w:rPr>
  </w:style>
  <w:style w:type="paragraph" w:customStyle="1" w:styleId="Heading2-laterchapters">
    <w:name w:val="Heading 2 - later chapters"/>
    <w:basedOn w:val="Heading2"/>
    <w:link w:val="Heading2-laterchaptersChar"/>
    <w:rsid w:val="009A27C0"/>
    <w:pPr>
      <w:pageBreakBefore/>
      <w:spacing w:after="240"/>
    </w:pPr>
  </w:style>
  <w:style w:type="character" w:customStyle="1" w:styleId="Heading2-laterchaptersChar">
    <w:name w:val="Heading 2 - later chapters Char"/>
    <w:basedOn w:val="Heading2Char"/>
    <w:link w:val="Heading2-laterchapters"/>
    <w:rsid w:val="009A27C0"/>
    <w:rPr>
      <w:rFonts w:ascii="Arial" w:eastAsiaTheme="majorEastAsia" w:hAnsi="Arial" w:cs="Arial"/>
      <w:b/>
      <w:bCs/>
      <w:i w:val="0"/>
      <w:color w:val="4F81BD" w:themeColor="accent1"/>
      <w:sz w:val="32"/>
      <w:szCs w:val="24"/>
      <w:shd w:val="pct15" w:color="auto" w:fill="000080"/>
      <w:lang w:val="en-AU"/>
    </w:rPr>
  </w:style>
  <w:style w:type="table" w:styleId="ColorfulGrid-Accent1">
    <w:name w:val="Colorful Grid Accent 1"/>
    <w:basedOn w:val="TableNormal"/>
    <w:uiPriority w:val="73"/>
    <w:rsid w:val="00B37349"/>
    <w:rPr>
      <w:rFonts w:ascii="Arial" w:eastAsia="Times New Roman" w:hAnsi="Arial"/>
      <w:color w:val="000000"/>
      <w:lang w:val="en-US" w:eastAsia="en-US"/>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ExecSummaryHeading">
    <w:name w:val="Exec Summary Heading"/>
    <w:basedOn w:val="NormalIndent"/>
    <w:link w:val="ExecSummaryHeadingChar"/>
    <w:rsid w:val="008378D0"/>
    <w:pPr>
      <w:widowControl w:val="0"/>
      <w:tabs>
        <w:tab w:val="left" w:pos="567"/>
      </w:tabs>
    </w:pPr>
    <w:rPr>
      <w:rFonts w:eastAsia="Times New Roman" w:cs="Times New Roman"/>
      <w:b/>
      <w:color w:val="0070C0"/>
      <w:sz w:val="32"/>
      <w:szCs w:val="36"/>
    </w:rPr>
  </w:style>
  <w:style w:type="paragraph" w:styleId="NormalIndent">
    <w:name w:val="Normal Indent"/>
    <w:basedOn w:val="Normal"/>
    <w:unhideWhenUsed/>
    <w:rsid w:val="008378D0"/>
    <w:pPr>
      <w:ind w:left="720"/>
    </w:pPr>
  </w:style>
  <w:style w:type="character" w:customStyle="1" w:styleId="ExecSummaryHeadingChar">
    <w:name w:val="Exec Summary Heading Char"/>
    <w:link w:val="ExecSummaryHeading"/>
    <w:rsid w:val="008378D0"/>
    <w:rPr>
      <w:rFonts w:ascii="Arial" w:eastAsia="Times New Roman" w:hAnsi="Arial" w:cs="Arial"/>
      <w:b/>
      <w:color w:val="0070C0"/>
      <w:sz w:val="32"/>
      <w:szCs w:val="36"/>
      <w:lang w:val="en-AU"/>
    </w:rPr>
  </w:style>
  <w:style w:type="paragraph" w:customStyle="1" w:styleId="TableofContentHeading">
    <w:name w:val="TableofContentHeading"/>
    <w:basedOn w:val="Normal"/>
    <w:rsid w:val="00D31E50"/>
    <w:pPr>
      <w:jc w:val="center"/>
    </w:pPr>
    <w:rPr>
      <w:rFonts w:cstheme="minorHAnsi"/>
      <w:b/>
      <w:color w:val="172983"/>
    </w:rPr>
  </w:style>
  <w:style w:type="paragraph" w:customStyle="1" w:styleId="AppendicesHeading">
    <w:name w:val="AppendicesHeading"/>
    <w:basedOn w:val="Normal"/>
    <w:rsid w:val="00D31E50"/>
    <w:pPr>
      <w:spacing w:after="0"/>
      <w:jc w:val="center"/>
    </w:pPr>
    <w:rPr>
      <w:rFonts w:cstheme="minorHAnsi"/>
      <w:b/>
      <w:color w:val="172983"/>
    </w:rPr>
  </w:style>
  <w:style w:type="paragraph" w:customStyle="1" w:styleId="MainTitleBlue">
    <w:name w:val="Main Title Blue"/>
    <w:basedOn w:val="Heading1"/>
    <w:rsid w:val="00D03793"/>
    <w:rPr>
      <w:rFonts w:asciiTheme="minorHAnsi" w:hAnsiTheme="minorHAnsi" w:cstheme="minorHAnsi"/>
      <w:color w:val="172983"/>
    </w:rPr>
  </w:style>
  <w:style w:type="paragraph" w:customStyle="1" w:styleId="SubHeadingBlue">
    <w:name w:val="SubHeading Blue"/>
    <w:basedOn w:val="Heading1"/>
    <w:rsid w:val="00D03793"/>
    <w:pPr>
      <w:ind w:left="567" w:hanging="567"/>
    </w:pPr>
    <w:rPr>
      <w:rFonts w:asciiTheme="minorHAnsi" w:hAnsiTheme="minorHAnsi" w:cstheme="minorHAnsi"/>
      <w:color w:val="172983"/>
      <w:sz w:val="32"/>
    </w:rPr>
  </w:style>
  <w:style w:type="paragraph" w:customStyle="1" w:styleId="ProjectNameBlue">
    <w:name w:val="ProjectName Blue"/>
    <w:basedOn w:val="Normal"/>
    <w:rsid w:val="00E16A84"/>
    <w:rPr>
      <w:b/>
      <w:color w:val="172983"/>
      <w:sz w:val="40"/>
    </w:rPr>
  </w:style>
  <w:style w:type="paragraph" w:styleId="Title">
    <w:name w:val="Title"/>
    <w:aliases w:val="Programming Instructions,Porgramming Instructions"/>
    <w:basedOn w:val="Normal"/>
    <w:next w:val="Normal"/>
    <w:link w:val="TitleChar"/>
    <w:uiPriority w:val="10"/>
    <w:qFormat/>
    <w:rsid w:val="0081572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Programming Instructions Char,Porgramming Instructions Char"/>
    <w:basedOn w:val="DefaultParagraphFont"/>
    <w:link w:val="Title"/>
    <w:uiPriority w:val="10"/>
    <w:rsid w:val="0081572F"/>
    <w:rPr>
      <w:rFonts w:asciiTheme="majorHAnsi" w:eastAsiaTheme="majorEastAsia" w:hAnsiTheme="majorHAnsi" w:cstheme="majorBidi"/>
      <w:color w:val="17365D" w:themeColor="text2" w:themeShade="BF"/>
      <w:spacing w:val="5"/>
      <w:kern w:val="28"/>
      <w:sz w:val="52"/>
      <w:szCs w:val="52"/>
    </w:rPr>
  </w:style>
  <w:style w:type="character" w:styleId="Emphasis">
    <w:name w:val="Emphasis"/>
    <w:basedOn w:val="DefaultParagraphFont"/>
    <w:uiPriority w:val="20"/>
    <w:qFormat/>
    <w:rsid w:val="0081572F"/>
    <w:rPr>
      <w:i/>
      <w:iCs/>
    </w:rPr>
  </w:style>
  <w:style w:type="character" w:customStyle="1" w:styleId="edition">
    <w:name w:val="edition"/>
    <w:basedOn w:val="DefaultParagraphFont"/>
    <w:rsid w:val="0055586F"/>
  </w:style>
  <w:style w:type="paragraph" w:customStyle="1" w:styleId="Paragraph">
    <w:name w:val="Paragraph"/>
    <w:basedOn w:val="Normal"/>
    <w:link w:val="ParagraphChar"/>
    <w:rsid w:val="00BE24CC"/>
    <w:pPr>
      <w:spacing w:before="240" w:after="0"/>
    </w:pPr>
    <w:rPr>
      <w:rFonts w:ascii="Times New Roman" w:eastAsia="Calibri" w:hAnsi="Times New Roman" w:cs="Times New Roman"/>
    </w:rPr>
  </w:style>
  <w:style w:type="character" w:customStyle="1" w:styleId="ParagraphChar">
    <w:name w:val="Paragraph Char"/>
    <w:link w:val="Paragraph"/>
    <w:locked/>
    <w:rsid w:val="00BE24CC"/>
    <w:rPr>
      <w:rFonts w:eastAsia="Calibri"/>
    </w:rPr>
  </w:style>
  <w:style w:type="character" w:customStyle="1" w:styleId="apple-converted-space">
    <w:name w:val="apple-converted-space"/>
    <w:basedOn w:val="DefaultParagraphFont"/>
    <w:rsid w:val="007B79EC"/>
  </w:style>
  <w:style w:type="character" w:customStyle="1" w:styleId="name">
    <w:name w:val="name"/>
    <w:basedOn w:val="DefaultParagraphFont"/>
    <w:rsid w:val="00FF4E70"/>
  </w:style>
  <w:style w:type="character" w:customStyle="1" w:styleId="contrib-degrees">
    <w:name w:val="contrib-degrees"/>
    <w:basedOn w:val="DefaultParagraphFont"/>
    <w:rsid w:val="00FF4E70"/>
  </w:style>
  <w:style w:type="paragraph" w:customStyle="1" w:styleId="ChartNotes">
    <w:name w:val="Chart Notes"/>
    <w:basedOn w:val="Default"/>
    <w:link w:val="ChartNotesChar"/>
    <w:autoRedefine/>
    <w:rsid w:val="00F51408"/>
    <w:rPr>
      <w:rFonts w:ascii="Calibri" w:eastAsia="Times New Roman" w:hAnsi="Calibri" w:cs="Calibri"/>
      <w:i/>
      <w:sz w:val="20"/>
      <w:szCs w:val="20"/>
      <w:lang w:val="en-AU" w:eastAsia="en-AU"/>
    </w:rPr>
  </w:style>
  <w:style w:type="character" w:customStyle="1" w:styleId="ChartNotesChar">
    <w:name w:val="Chart Notes Char"/>
    <w:basedOn w:val="DefaultParagraphFont"/>
    <w:link w:val="ChartNotes"/>
    <w:rsid w:val="00F51408"/>
    <w:rPr>
      <w:rFonts w:ascii="Calibri" w:eastAsia="Times New Roman" w:hAnsi="Calibri" w:cs="Calibri"/>
      <w:i/>
      <w:color w:val="000000"/>
      <w:sz w:val="20"/>
      <w:szCs w:val="20"/>
    </w:rPr>
  </w:style>
  <w:style w:type="character" w:customStyle="1" w:styleId="Heading9Char">
    <w:name w:val="Heading 9 Char"/>
    <w:basedOn w:val="DefaultParagraphFont"/>
    <w:link w:val="Heading9"/>
    <w:uiPriority w:val="9"/>
    <w:semiHidden/>
    <w:rsid w:val="0081572F"/>
    <w:rPr>
      <w:rFonts w:asciiTheme="majorHAnsi" w:eastAsiaTheme="majorEastAsia" w:hAnsiTheme="majorHAnsi" w:cstheme="majorBidi"/>
      <w:i/>
      <w:iCs/>
      <w:color w:val="404040" w:themeColor="text1" w:themeTint="BF"/>
      <w:sz w:val="20"/>
      <w:szCs w:val="20"/>
    </w:rPr>
  </w:style>
  <w:style w:type="numbering" w:customStyle="1" w:styleId="NoList1">
    <w:name w:val="No List1"/>
    <w:next w:val="NoList"/>
    <w:semiHidden/>
    <w:rsid w:val="004E78F4"/>
  </w:style>
  <w:style w:type="character" w:customStyle="1" w:styleId="Heading1Char1">
    <w:name w:val="Heading 1 Char1"/>
    <w:aliases w:val="Main Char,heading 1 Char,Chapter Titles Char,h1 Char"/>
    <w:rsid w:val="004E78F4"/>
    <w:rPr>
      <w:rFonts w:ascii="Calibri" w:hAnsi="Calibri"/>
      <w:b/>
      <w:sz w:val="28"/>
      <w:lang w:val="en-US" w:eastAsia="en-AU" w:bidi="ar-SA"/>
    </w:rPr>
  </w:style>
  <w:style w:type="character" w:customStyle="1" w:styleId="Heading2Char1">
    <w:name w:val="Heading 2 Char1"/>
    <w:aliases w:val="Part Char,heading 2 Char,Major Headings Char,h2 Char"/>
    <w:rsid w:val="004E78F4"/>
    <w:rPr>
      <w:rFonts w:ascii="Arial" w:hAnsi="Arial" w:cs="Arial"/>
      <w:b/>
      <w:bCs/>
      <w:i/>
      <w:iCs/>
      <w:sz w:val="26"/>
      <w:szCs w:val="28"/>
      <w:lang w:val="en-AU" w:eastAsia="en-AU" w:bidi="ar-SA"/>
    </w:rPr>
  </w:style>
  <w:style w:type="table" w:styleId="TableColumns5">
    <w:name w:val="Table Columns 5"/>
    <w:aliases w:val="Statistical Update"/>
    <w:basedOn w:val="TableNormal"/>
    <w:rsid w:val="004E78F4"/>
    <w:rPr>
      <w:rFonts w:ascii="Calibri" w:eastAsia="Times New Roman" w:hAnsi="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customStyle="1" w:styleId="Noparagraphstyle">
    <w:name w:val="[No paragraph style]"/>
    <w:rsid w:val="004E78F4"/>
    <w:pPr>
      <w:autoSpaceDE w:val="0"/>
      <w:autoSpaceDN w:val="0"/>
      <w:adjustRightInd w:val="0"/>
      <w:spacing w:line="288" w:lineRule="auto"/>
      <w:textAlignment w:val="center"/>
    </w:pPr>
    <w:rPr>
      <w:rFonts w:ascii="Times" w:eastAsia="Times New Roman" w:hAnsi="Times" w:cs="Times"/>
      <w:color w:val="000000"/>
      <w:lang w:val="en-GB"/>
    </w:rPr>
  </w:style>
  <w:style w:type="table" w:customStyle="1" w:styleId="BlueOverarching1">
    <w:name w:val="Blue Overarching1"/>
    <w:basedOn w:val="TableNormal"/>
    <w:next w:val="TableGrid"/>
    <w:rsid w:val="004E78F4"/>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ause1bold1">
    <w:name w:val="clause1bold1"/>
    <w:basedOn w:val="Normal"/>
    <w:rsid w:val="004E78F4"/>
    <w:pPr>
      <w:spacing w:before="100" w:beforeAutospacing="1" w:after="204" w:line="336" w:lineRule="atLeast"/>
      <w:ind w:hanging="713"/>
    </w:pPr>
    <w:rPr>
      <w:rFonts w:ascii="Calibri" w:eastAsia="Times New Roman" w:hAnsi="Calibri" w:cs="Times New Roman"/>
      <w:b/>
      <w:bCs/>
      <w:sz w:val="18"/>
      <w:szCs w:val="18"/>
    </w:rPr>
  </w:style>
  <w:style w:type="paragraph" w:customStyle="1" w:styleId="Char">
    <w:name w:val="Char"/>
    <w:basedOn w:val="Normal"/>
    <w:rsid w:val="004E78F4"/>
    <w:rPr>
      <w:rFonts w:eastAsia="Times New Roman"/>
    </w:rPr>
  </w:style>
  <w:style w:type="paragraph" w:customStyle="1" w:styleId="Pa13">
    <w:name w:val="Pa13"/>
    <w:basedOn w:val="Normal"/>
    <w:next w:val="Normal"/>
    <w:rsid w:val="004E78F4"/>
    <w:pPr>
      <w:autoSpaceDE w:val="0"/>
      <w:autoSpaceDN w:val="0"/>
      <w:adjustRightInd w:val="0"/>
      <w:spacing w:before="100" w:after="160" w:line="220" w:lineRule="atLeast"/>
    </w:pPr>
    <w:rPr>
      <w:rFonts w:ascii="UAMQQH+GillSans-Bold" w:eastAsia="Times New Roman" w:hAnsi="UAMQQH+GillSans-Bold" w:cs="Times New Roman"/>
    </w:rPr>
  </w:style>
  <w:style w:type="paragraph" w:customStyle="1" w:styleId="Pa8">
    <w:name w:val="Pa8"/>
    <w:basedOn w:val="Normal"/>
    <w:next w:val="Normal"/>
    <w:rsid w:val="004E78F4"/>
    <w:pPr>
      <w:autoSpaceDE w:val="0"/>
      <w:autoSpaceDN w:val="0"/>
      <w:adjustRightInd w:val="0"/>
      <w:spacing w:after="1120" w:line="260" w:lineRule="atLeast"/>
    </w:pPr>
    <w:rPr>
      <w:rFonts w:ascii="UAMQQH+GillSans-Bold" w:eastAsia="Times New Roman" w:hAnsi="UAMQQH+GillSans-Bold" w:cs="Times New Roman"/>
    </w:rPr>
  </w:style>
  <w:style w:type="character" w:customStyle="1" w:styleId="A1">
    <w:name w:val="A1"/>
    <w:rsid w:val="004E78F4"/>
    <w:rPr>
      <w:rFonts w:ascii="VNWWEF+Garamond-Bold" w:hAnsi="VNWWEF+Garamond-Bold" w:cs="VNWWEF+Garamond-Bold"/>
      <w:b/>
      <w:bCs/>
      <w:color w:val="000000"/>
      <w:sz w:val="30"/>
      <w:szCs w:val="30"/>
    </w:rPr>
  </w:style>
  <w:style w:type="paragraph" w:customStyle="1" w:styleId="Pa5">
    <w:name w:val="Pa5"/>
    <w:basedOn w:val="Default"/>
    <w:next w:val="Default"/>
    <w:rsid w:val="004E78F4"/>
    <w:pPr>
      <w:spacing w:after="40" w:line="200" w:lineRule="atLeast"/>
    </w:pPr>
    <w:rPr>
      <w:rFonts w:ascii="VNWWEF+Garamond-Bold" w:eastAsia="Times New Roman" w:hAnsi="VNWWEF+Garamond-Bold" w:cs="Times New Roman"/>
      <w:color w:val="auto"/>
      <w:lang w:val="en-AU" w:eastAsia="en-AU"/>
    </w:rPr>
  </w:style>
  <w:style w:type="paragraph" w:customStyle="1" w:styleId="Pa7">
    <w:name w:val="Pa7"/>
    <w:basedOn w:val="Default"/>
    <w:next w:val="Default"/>
    <w:rsid w:val="004E78F4"/>
    <w:pPr>
      <w:spacing w:after="80" w:line="200" w:lineRule="atLeast"/>
    </w:pPr>
    <w:rPr>
      <w:rFonts w:ascii="VNWWEF+Garamond-Bold" w:eastAsia="Times New Roman" w:hAnsi="VNWWEF+Garamond-Bold" w:cs="Times New Roman"/>
      <w:color w:val="auto"/>
      <w:lang w:val="en-AU" w:eastAsia="en-AU"/>
    </w:rPr>
  </w:style>
  <w:style w:type="paragraph" w:customStyle="1" w:styleId="Pa4">
    <w:name w:val="Pa4"/>
    <w:basedOn w:val="Default"/>
    <w:next w:val="Default"/>
    <w:rsid w:val="004E78F4"/>
    <w:pPr>
      <w:spacing w:after="220" w:line="200" w:lineRule="atLeast"/>
    </w:pPr>
    <w:rPr>
      <w:rFonts w:ascii="VNWWEF+Garamond-Bold" w:eastAsia="Times New Roman" w:hAnsi="VNWWEF+Garamond-Bold" w:cs="Times New Roman"/>
      <w:color w:val="auto"/>
      <w:lang w:val="en-AU" w:eastAsia="en-AU"/>
    </w:rPr>
  </w:style>
  <w:style w:type="paragraph" w:styleId="Index1">
    <w:name w:val="index 1"/>
    <w:basedOn w:val="Normal"/>
    <w:next w:val="Normal"/>
    <w:autoRedefine/>
    <w:rsid w:val="004E78F4"/>
    <w:pPr>
      <w:spacing w:after="0"/>
      <w:ind w:left="240" w:hanging="240"/>
    </w:pPr>
    <w:rPr>
      <w:rFonts w:ascii="Calibri" w:eastAsia="Times New Roman" w:hAnsi="Calibri" w:cs="Times New Roman"/>
    </w:rPr>
  </w:style>
  <w:style w:type="paragraph" w:customStyle="1" w:styleId="ContactDetails">
    <w:name w:val="ContactDetails"/>
    <w:basedOn w:val="Header"/>
    <w:rsid w:val="004E78F4"/>
    <w:pPr>
      <w:framePr w:w="2829" w:h="1060" w:hSpace="181" w:wrap="around" w:vAnchor="page" w:hAnchor="page" w:x="8352" w:y="2305" w:anchorLock="1"/>
      <w:tabs>
        <w:tab w:val="clear" w:pos="4153"/>
        <w:tab w:val="clear" w:pos="8306"/>
        <w:tab w:val="center" w:pos="4320"/>
        <w:tab w:val="right" w:pos="8640"/>
      </w:tabs>
      <w:spacing w:before="0" w:after="0" w:line="240" w:lineRule="exact"/>
    </w:pPr>
    <w:rPr>
      <w:rFonts w:eastAsia="Times New Roman"/>
      <w:color w:val="000000"/>
      <w:sz w:val="16"/>
      <w:szCs w:val="20"/>
    </w:rPr>
  </w:style>
  <w:style w:type="paragraph" w:customStyle="1" w:styleId="CMSHead2">
    <w:name w:val="CMSHead2"/>
    <w:basedOn w:val="Heading2"/>
    <w:autoRedefine/>
    <w:rsid w:val="004E78F4"/>
    <w:pPr>
      <w:spacing w:after="240"/>
      <w:ind w:left="851" w:hanging="851"/>
    </w:pPr>
    <w:rPr>
      <w:rFonts w:ascii="Times" w:eastAsia="Times New Roman" w:hAnsi="Times"/>
      <w:bCs w:val="0"/>
      <w:i/>
      <w:sz w:val="24"/>
      <w:szCs w:val="20"/>
    </w:rPr>
  </w:style>
  <w:style w:type="paragraph" w:customStyle="1" w:styleId="CMSHead1">
    <w:name w:val="CMSHead1"/>
    <w:basedOn w:val="Heading1"/>
    <w:rsid w:val="004E78F4"/>
    <w:pPr>
      <w:keepNext w:val="0"/>
      <w:spacing w:before="0" w:after="60"/>
      <w:jc w:val="center"/>
    </w:pPr>
    <w:rPr>
      <w:rFonts w:ascii="Times New Roman" w:eastAsia="Times New Roman" w:hAnsi="Times New Roman"/>
      <w:sz w:val="32"/>
      <w:szCs w:val="20"/>
    </w:rPr>
  </w:style>
  <w:style w:type="paragraph" w:customStyle="1" w:styleId="CMS5">
    <w:name w:val="CMS5"/>
    <w:basedOn w:val="Normal"/>
    <w:rsid w:val="004E78F4"/>
    <w:pPr>
      <w:spacing w:after="0"/>
      <w:ind w:left="851" w:right="454"/>
    </w:pPr>
    <w:rPr>
      <w:rFonts w:ascii="Times" w:eastAsia="Times New Roman" w:hAnsi="Times" w:cs="Times New Roman"/>
      <w:szCs w:val="20"/>
      <w:u w:val="single"/>
    </w:rPr>
  </w:style>
  <w:style w:type="paragraph" w:customStyle="1" w:styleId="CMSSchedNorm">
    <w:name w:val="CMS_SchedNorm"/>
    <w:basedOn w:val="Normal"/>
    <w:rsid w:val="004E78F4"/>
    <w:pPr>
      <w:spacing w:before="60" w:after="60"/>
      <w:ind w:left="851"/>
    </w:pPr>
    <w:rPr>
      <w:rFonts w:ascii="Calibri" w:eastAsia="Times New Roman" w:hAnsi="Calibri" w:cs="Times New Roman"/>
      <w:szCs w:val="20"/>
    </w:rPr>
  </w:style>
  <w:style w:type="paragraph" w:customStyle="1" w:styleId="CharCharCharCharCharCharCharCharCharCharCharCharCharCharChar">
    <w:name w:val="Char Char Char Char Char Char Char Char Char Char Char Char Char Char Char"/>
    <w:basedOn w:val="Normal"/>
    <w:rsid w:val="004E78F4"/>
    <w:pPr>
      <w:spacing w:after="0"/>
    </w:pPr>
    <w:rPr>
      <w:rFonts w:eastAsia="Times New Roman"/>
    </w:rPr>
  </w:style>
  <w:style w:type="paragraph" w:customStyle="1" w:styleId="AIHWbodytext">
    <w:name w:val="AIHW body text"/>
    <w:rsid w:val="004E78F4"/>
    <w:pPr>
      <w:spacing w:before="60" w:after="40" w:line="260" w:lineRule="atLeast"/>
    </w:pPr>
    <w:rPr>
      <w:rFonts w:ascii="Book Antiqua" w:eastAsia="Times New Roman" w:hAnsi="Book Antiqua"/>
      <w:color w:val="000000"/>
      <w:szCs w:val="20"/>
      <w:lang w:eastAsia="en-US"/>
    </w:rPr>
  </w:style>
  <w:style w:type="paragraph" w:customStyle="1" w:styleId="Bullet1">
    <w:name w:val="Bullet 1"/>
    <w:basedOn w:val="AIHWbodytext"/>
    <w:rsid w:val="004E78F4"/>
    <w:pPr>
      <w:tabs>
        <w:tab w:val="num" w:pos="397"/>
      </w:tabs>
      <w:spacing w:before="40"/>
      <w:ind w:left="397" w:hanging="397"/>
    </w:pPr>
  </w:style>
  <w:style w:type="paragraph" w:customStyle="1" w:styleId="Bullet2">
    <w:name w:val="Bullet 2"/>
    <w:basedOn w:val="Bullet1"/>
    <w:next w:val="AIHWbodytext"/>
    <w:rsid w:val="004E78F4"/>
    <w:pPr>
      <w:tabs>
        <w:tab w:val="clear" w:pos="397"/>
        <w:tab w:val="num" w:pos="794"/>
      </w:tabs>
      <w:ind w:left="794"/>
    </w:pPr>
  </w:style>
  <w:style w:type="paragraph" w:customStyle="1" w:styleId="Pagenumberparastyle">
    <w:name w:val="Page number (para. style)"/>
    <w:basedOn w:val="AIHWbodytext"/>
    <w:rsid w:val="004E78F4"/>
    <w:pPr>
      <w:jc w:val="center"/>
    </w:pPr>
    <w:rPr>
      <w:rFonts w:ascii="Arial" w:hAnsi="Arial"/>
      <w:sz w:val="20"/>
    </w:rPr>
  </w:style>
  <w:style w:type="paragraph" w:customStyle="1" w:styleId="TableFigText">
    <w:name w:val="Table/Fig: Text"/>
    <w:basedOn w:val="AIHWbodytext"/>
    <w:rsid w:val="004E78F4"/>
    <w:pPr>
      <w:keepLines/>
      <w:tabs>
        <w:tab w:val="left" w:pos="198"/>
      </w:tabs>
      <w:spacing w:after="60" w:line="200" w:lineRule="atLeast"/>
    </w:pPr>
    <w:rPr>
      <w:rFonts w:ascii="Arial" w:hAnsi="Arial"/>
      <w:sz w:val="16"/>
    </w:rPr>
  </w:style>
  <w:style w:type="paragraph" w:customStyle="1" w:styleId="01Title">
    <w:name w:val="01 Title"/>
    <w:basedOn w:val="Heading1"/>
    <w:next w:val="05Author"/>
    <w:rsid w:val="004E78F4"/>
    <w:pPr>
      <w:keepNext w:val="0"/>
      <w:spacing w:before="1200" w:after="600" w:line="600" w:lineRule="atLeast"/>
      <w:jc w:val="center"/>
    </w:pPr>
    <w:rPr>
      <w:rFonts w:ascii="Calibri" w:eastAsia="Times New Roman" w:hAnsi="Calibri"/>
      <w:color w:val="000000"/>
      <w:sz w:val="48"/>
      <w:szCs w:val="20"/>
    </w:rPr>
  </w:style>
  <w:style w:type="paragraph" w:customStyle="1" w:styleId="05Author">
    <w:name w:val="05 Author"/>
    <w:aliases w:val="date"/>
    <w:basedOn w:val="02Subtitle"/>
    <w:next w:val="06Publisher"/>
    <w:rsid w:val="004E78F4"/>
    <w:pPr>
      <w:spacing w:before="0" w:line="360" w:lineRule="atLeast"/>
      <w:outlineLvl w:val="9"/>
    </w:pPr>
    <w:rPr>
      <w:sz w:val="24"/>
    </w:rPr>
  </w:style>
  <w:style w:type="paragraph" w:customStyle="1" w:styleId="02Subtitle">
    <w:name w:val="02 Subtitle"/>
    <w:basedOn w:val="01Title"/>
    <w:next w:val="05Author"/>
    <w:rsid w:val="004E78F4"/>
    <w:pPr>
      <w:spacing w:before="120" w:after="1680" w:line="480" w:lineRule="atLeast"/>
      <w:outlineLvl w:val="1"/>
    </w:pPr>
    <w:rPr>
      <w:sz w:val="36"/>
    </w:rPr>
  </w:style>
  <w:style w:type="paragraph" w:customStyle="1" w:styleId="06Publisher">
    <w:name w:val="06 Publisher"/>
    <w:basedOn w:val="05Author"/>
    <w:next w:val="07catno"/>
    <w:rsid w:val="004E78F4"/>
    <w:pPr>
      <w:spacing w:before="60" w:after="40" w:line="260" w:lineRule="atLeast"/>
    </w:pPr>
    <w:rPr>
      <w:b w:val="0"/>
      <w:sz w:val="22"/>
    </w:rPr>
  </w:style>
  <w:style w:type="paragraph" w:customStyle="1" w:styleId="07catno">
    <w:name w:val="07 cat. no."/>
    <w:basedOn w:val="06Publisher"/>
    <w:next w:val="09Versotitlepagetext"/>
    <w:rsid w:val="004E78F4"/>
    <w:pPr>
      <w:spacing w:before="120" w:line="200" w:lineRule="atLeast"/>
    </w:pPr>
    <w:rPr>
      <w:sz w:val="16"/>
    </w:rPr>
  </w:style>
  <w:style w:type="paragraph" w:customStyle="1" w:styleId="09Versotitlepagetext">
    <w:name w:val="09 Verso titlepage text"/>
    <w:basedOn w:val="08Versotitlepageheading"/>
    <w:rsid w:val="004E78F4"/>
    <w:pPr>
      <w:spacing w:before="40" w:after="40"/>
    </w:pPr>
    <w:rPr>
      <w:b w:val="0"/>
    </w:rPr>
  </w:style>
  <w:style w:type="paragraph" w:customStyle="1" w:styleId="08Versotitlepageheading">
    <w:name w:val="08 Verso titlepage heading"/>
    <w:basedOn w:val="06Publisher"/>
    <w:next w:val="09Versotitlepagetext"/>
    <w:rsid w:val="004E78F4"/>
    <w:pPr>
      <w:spacing w:before="400" w:after="120" w:line="240" w:lineRule="atLeast"/>
      <w:jc w:val="left"/>
    </w:pPr>
    <w:rPr>
      <w:b/>
      <w:sz w:val="20"/>
    </w:rPr>
  </w:style>
  <w:style w:type="paragraph" w:customStyle="1" w:styleId="03Series">
    <w:name w:val="03 Series"/>
    <w:basedOn w:val="02Subtitle"/>
    <w:next w:val="04Seriesnumber"/>
    <w:rsid w:val="004E78F4"/>
    <w:pPr>
      <w:pageBreakBefore/>
      <w:spacing w:before="0" w:after="80" w:line="260" w:lineRule="atLeast"/>
    </w:pPr>
    <w:rPr>
      <w:b w:val="0"/>
      <w:caps/>
      <w:sz w:val="22"/>
    </w:rPr>
  </w:style>
  <w:style w:type="paragraph" w:customStyle="1" w:styleId="04Seriesnumber">
    <w:name w:val="04 Series number"/>
    <w:basedOn w:val="03Series"/>
    <w:next w:val="03Series"/>
    <w:rsid w:val="004E78F4"/>
    <w:pPr>
      <w:pageBreakBefore w:val="0"/>
      <w:spacing w:after="1200"/>
    </w:pPr>
    <w:rPr>
      <w:caps w:val="0"/>
    </w:rPr>
  </w:style>
  <w:style w:type="paragraph" w:customStyle="1" w:styleId="BoxText">
    <w:name w:val="Box: Text"/>
    <w:basedOn w:val="AIHWbodytext"/>
    <w:rsid w:val="004E78F4"/>
    <w:pPr>
      <w:pBdr>
        <w:top w:val="single" w:sz="4" w:space="10" w:color="000000"/>
        <w:left w:val="single" w:sz="4" w:space="10" w:color="000000"/>
        <w:bottom w:val="single" w:sz="4" w:space="10" w:color="000000"/>
        <w:right w:val="single" w:sz="4" w:space="10" w:color="000000"/>
      </w:pBdr>
      <w:tabs>
        <w:tab w:val="left" w:pos="397"/>
      </w:tabs>
      <w:spacing w:after="20" w:line="240" w:lineRule="atLeast"/>
      <w:ind w:left="255" w:right="255"/>
    </w:pPr>
    <w:rPr>
      <w:i/>
      <w:sz w:val="21"/>
    </w:rPr>
  </w:style>
  <w:style w:type="paragraph" w:customStyle="1" w:styleId="BoxBullet1">
    <w:name w:val="Box: Bullet 1"/>
    <w:basedOn w:val="BoxText"/>
    <w:rsid w:val="004E78F4"/>
    <w:pPr>
      <w:tabs>
        <w:tab w:val="clear" w:pos="397"/>
        <w:tab w:val="left" w:pos="65"/>
      </w:tabs>
      <w:ind w:left="624" w:hanging="369"/>
    </w:pPr>
  </w:style>
  <w:style w:type="paragraph" w:customStyle="1" w:styleId="BoxHeading">
    <w:name w:val="Box: Heading"/>
    <w:basedOn w:val="BoxText"/>
    <w:next w:val="BoxText"/>
    <w:rsid w:val="004E78F4"/>
    <w:pPr>
      <w:tabs>
        <w:tab w:val="clear" w:pos="397"/>
      </w:tabs>
      <w:spacing w:before="120" w:after="60"/>
    </w:pPr>
    <w:rPr>
      <w:b/>
      <w:i w:val="0"/>
      <w:sz w:val="22"/>
    </w:rPr>
  </w:style>
  <w:style w:type="paragraph" w:customStyle="1" w:styleId="FigureCaption">
    <w:name w:val="Figure: Caption"/>
    <w:basedOn w:val="TableCaption"/>
    <w:next w:val="AIHWbodytext"/>
    <w:rsid w:val="004E78F4"/>
    <w:pPr>
      <w:spacing w:before="360"/>
    </w:pPr>
  </w:style>
  <w:style w:type="paragraph" w:customStyle="1" w:styleId="TableCaption">
    <w:name w:val="Table: Caption"/>
    <w:basedOn w:val="AIHWbodytext"/>
    <w:next w:val="TableFigHeadingtotal"/>
    <w:rsid w:val="004E78F4"/>
    <w:pPr>
      <w:keepNext/>
      <w:keepLines/>
      <w:spacing w:before="240" w:after="120" w:line="240" w:lineRule="atLeast"/>
    </w:pPr>
    <w:rPr>
      <w:b/>
      <w:sz w:val="20"/>
    </w:rPr>
  </w:style>
  <w:style w:type="paragraph" w:customStyle="1" w:styleId="TableFigHeadingtotal">
    <w:name w:val="Table/Fig: Heading &amp; total"/>
    <w:basedOn w:val="TableFigText"/>
    <w:next w:val="TableFigText"/>
    <w:rsid w:val="004E78F4"/>
    <w:rPr>
      <w:b/>
    </w:rPr>
  </w:style>
  <w:style w:type="paragraph" w:customStyle="1" w:styleId="FigureSourcefootnotes">
    <w:name w:val="Figure: Source &amp; footnotes"/>
    <w:basedOn w:val="TableSourcefootnotes"/>
    <w:next w:val="FigureCaption"/>
    <w:rsid w:val="004E78F4"/>
    <w:pPr>
      <w:spacing w:after="0"/>
    </w:pPr>
  </w:style>
  <w:style w:type="paragraph" w:customStyle="1" w:styleId="TableSourcefootnotes">
    <w:name w:val="Table: Source &amp; footnotes"/>
    <w:basedOn w:val="AIHWbodytext"/>
    <w:next w:val="AIHWbodytext"/>
    <w:rsid w:val="004E78F4"/>
    <w:pPr>
      <w:keepLines/>
      <w:tabs>
        <w:tab w:val="left" w:pos="397"/>
      </w:tabs>
      <w:spacing w:before="120" w:after="240" w:line="180" w:lineRule="atLeast"/>
    </w:pPr>
    <w:rPr>
      <w:rFonts w:ascii="Arial" w:hAnsi="Arial"/>
      <w:sz w:val="14"/>
    </w:rPr>
  </w:style>
  <w:style w:type="paragraph" w:customStyle="1" w:styleId="IndentedQuotes">
    <w:name w:val="Indented: Quotes"/>
    <w:aliases w:val="etc."/>
    <w:basedOn w:val="AIHWbodytext"/>
    <w:next w:val="AIHWbodytext"/>
    <w:rsid w:val="004E78F4"/>
    <w:pPr>
      <w:spacing w:before="40"/>
      <w:ind w:left="397"/>
    </w:pPr>
  </w:style>
  <w:style w:type="paragraph" w:customStyle="1" w:styleId="TableFigBullet1">
    <w:name w:val="Table/Fig: Bullet 1"/>
    <w:basedOn w:val="TableFigText"/>
    <w:next w:val="TableFigText"/>
    <w:rsid w:val="004E78F4"/>
    <w:pPr>
      <w:ind w:left="284" w:hanging="284"/>
    </w:pPr>
  </w:style>
  <w:style w:type="paragraph" w:customStyle="1" w:styleId="TableFigNotesnumbered">
    <w:name w:val="Table/Fig: Notes numbered"/>
    <w:basedOn w:val="TableSourcefootnotes"/>
    <w:rsid w:val="004E78F4"/>
    <w:pPr>
      <w:tabs>
        <w:tab w:val="clear" w:pos="397"/>
      </w:tabs>
      <w:spacing w:after="40"/>
      <w:ind w:left="397" w:hanging="397"/>
    </w:pPr>
  </w:style>
  <w:style w:type="paragraph" w:customStyle="1" w:styleId="TableFigNotesnotnumbered">
    <w:name w:val="Table/Fig: Notes not numbered"/>
    <w:basedOn w:val="TableFigNotesnumbered"/>
    <w:rsid w:val="004E78F4"/>
    <w:pPr>
      <w:ind w:left="0" w:firstLine="0"/>
    </w:pPr>
  </w:style>
  <w:style w:type="paragraph" w:customStyle="1" w:styleId="TableFigSubtotal">
    <w:name w:val="Table/Fig: Subtotal"/>
    <w:basedOn w:val="TableFigText"/>
    <w:next w:val="TableFigText"/>
    <w:rsid w:val="004E78F4"/>
    <w:rPr>
      <w:i/>
    </w:rPr>
  </w:style>
  <w:style w:type="paragraph" w:customStyle="1" w:styleId="TableFigTextindented">
    <w:name w:val="Table/Fig: Text indented"/>
    <w:basedOn w:val="TableFigText"/>
    <w:rsid w:val="004E78F4"/>
    <w:pPr>
      <w:ind w:left="198"/>
    </w:pPr>
  </w:style>
  <w:style w:type="paragraph" w:customStyle="1" w:styleId="Tablecontinued">
    <w:name w:val="Table: (continued)"/>
    <w:basedOn w:val="AIHWbodytext"/>
    <w:next w:val="TableCaption"/>
    <w:rsid w:val="004E78F4"/>
    <w:pPr>
      <w:spacing w:before="40" w:after="0" w:line="220" w:lineRule="atLeast"/>
      <w:jc w:val="right"/>
    </w:pPr>
    <w:rPr>
      <w:i/>
      <w:sz w:val="18"/>
    </w:rPr>
  </w:style>
  <w:style w:type="paragraph" w:styleId="BodyTextFirstIndent">
    <w:name w:val="Body Text First Indent"/>
    <w:basedOn w:val="BodyText"/>
    <w:link w:val="BodyTextFirstIndentChar"/>
    <w:rsid w:val="004E78F4"/>
    <w:pPr>
      <w:spacing w:before="60" w:line="260" w:lineRule="atLeast"/>
      <w:ind w:firstLine="210"/>
      <w:jc w:val="left"/>
    </w:pPr>
    <w:rPr>
      <w:rFonts w:ascii="Book Antiqua" w:eastAsia="Times New Roman" w:hAnsi="Book Antiqua" w:cs="Times New Roman"/>
      <w:b w:val="0"/>
      <w:bCs w:val="0"/>
      <w:color w:val="000000"/>
      <w:sz w:val="22"/>
      <w:lang w:val="en-AU"/>
    </w:rPr>
  </w:style>
  <w:style w:type="character" w:customStyle="1" w:styleId="BodyTextChar">
    <w:name w:val="Body Text Char"/>
    <w:basedOn w:val="DefaultParagraphFont"/>
    <w:link w:val="BodyText"/>
    <w:rsid w:val="004E78F4"/>
    <w:rPr>
      <w:rFonts w:cs="Arial"/>
      <w:b/>
      <w:bCs/>
      <w:sz w:val="32"/>
      <w:lang w:val="en-US" w:eastAsia="en-US"/>
    </w:rPr>
  </w:style>
  <w:style w:type="character" w:customStyle="1" w:styleId="BodyTextFirstIndentChar">
    <w:name w:val="Body Text First Indent Char"/>
    <w:basedOn w:val="BodyTextChar"/>
    <w:link w:val="BodyTextFirstIndent"/>
    <w:rsid w:val="004E78F4"/>
    <w:rPr>
      <w:rFonts w:ascii="Book Antiqua" w:eastAsia="Times New Roman" w:hAnsi="Book Antiqua" w:cs="Arial"/>
      <w:b w:val="0"/>
      <w:bCs w:val="0"/>
      <w:color w:val="000000"/>
      <w:sz w:val="22"/>
      <w:lang w:val="en-US" w:eastAsia="en-US"/>
    </w:rPr>
  </w:style>
  <w:style w:type="paragraph" w:styleId="BodyTextFirstIndent2">
    <w:name w:val="Body Text First Indent 2"/>
    <w:basedOn w:val="BodyTextIndent"/>
    <w:link w:val="BodyTextFirstIndent2Char"/>
    <w:rsid w:val="004E78F4"/>
    <w:pPr>
      <w:spacing w:before="60" w:line="260" w:lineRule="atLeast"/>
      <w:ind w:left="283" w:firstLine="210"/>
    </w:pPr>
    <w:rPr>
      <w:rFonts w:ascii="Book Antiqua" w:eastAsia="Times New Roman" w:hAnsi="Book Antiqua" w:cs="Times New Roman"/>
      <w:i w:val="0"/>
      <w:iCs w:val="0"/>
      <w:color w:val="000000"/>
    </w:rPr>
  </w:style>
  <w:style w:type="character" w:customStyle="1" w:styleId="BodyTextIndentChar">
    <w:name w:val="Body Text Indent Char"/>
    <w:basedOn w:val="DefaultParagraphFont"/>
    <w:link w:val="BodyTextIndent"/>
    <w:rsid w:val="004E78F4"/>
    <w:rPr>
      <w:rFonts w:cs="Arial"/>
      <w:i/>
      <w:iCs/>
      <w:lang w:eastAsia="en-US"/>
    </w:rPr>
  </w:style>
  <w:style w:type="character" w:customStyle="1" w:styleId="BodyTextFirstIndent2Char">
    <w:name w:val="Body Text First Indent 2 Char"/>
    <w:basedOn w:val="BodyTextIndentChar"/>
    <w:link w:val="BodyTextFirstIndent2"/>
    <w:rsid w:val="004E78F4"/>
    <w:rPr>
      <w:rFonts w:ascii="Book Antiqua" w:eastAsia="Times New Roman" w:hAnsi="Book Antiqua" w:cs="Arial"/>
      <w:i w:val="0"/>
      <w:iCs w:val="0"/>
      <w:color w:val="000000"/>
      <w:sz w:val="22"/>
      <w:lang w:eastAsia="en-US"/>
    </w:rPr>
  </w:style>
  <w:style w:type="paragraph" w:styleId="BodyTextIndent2">
    <w:name w:val="Body Text Indent 2"/>
    <w:basedOn w:val="Normal"/>
    <w:link w:val="BodyTextIndent2Char"/>
    <w:rsid w:val="004E78F4"/>
    <w:pPr>
      <w:spacing w:before="60" w:line="480" w:lineRule="auto"/>
      <w:ind w:left="283"/>
    </w:pPr>
    <w:rPr>
      <w:rFonts w:ascii="Book Antiqua" w:eastAsia="Times New Roman" w:hAnsi="Book Antiqua" w:cs="Times New Roman"/>
      <w:color w:val="000000"/>
    </w:rPr>
  </w:style>
  <w:style w:type="character" w:customStyle="1" w:styleId="BodyTextIndent2Char">
    <w:name w:val="Body Text Indent 2 Char"/>
    <w:basedOn w:val="DefaultParagraphFont"/>
    <w:link w:val="BodyTextIndent2"/>
    <w:rsid w:val="004E78F4"/>
    <w:rPr>
      <w:rFonts w:ascii="Book Antiqua" w:eastAsia="Times New Roman" w:hAnsi="Book Antiqua"/>
      <w:color w:val="000000"/>
      <w:sz w:val="22"/>
    </w:rPr>
  </w:style>
  <w:style w:type="paragraph" w:styleId="BodyTextIndent3">
    <w:name w:val="Body Text Indent 3"/>
    <w:basedOn w:val="Normal"/>
    <w:link w:val="BodyTextIndent3Char"/>
    <w:rsid w:val="004E78F4"/>
    <w:pPr>
      <w:spacing w:before="60" w:line="260" w:lineRule="atLeast"/>
      <w:ind w:left="283"/>
    </w:pPr>
    <w:rPr>
      <w:rFonts w:ascii="Book Antiqua" w:eastAsia="Times New Roman" w:hAnsi="Book Antiqua" w:cs="Times New Roman"/>
      <w:color w:val="000000"/>
      <w:sz w:val="16"/>
      <w:szCs w:val="16"/>
    </w:rPr>
  </w:style>
  <w:style w:type="character" w:customStyle="1" w:styleId="BodyTextIndent3Char">
    <w:name w:val="Body Text Indent 3 Char"/>
    <w:basedOn w:val="DefaultParagraphFont"/>
    <w:link w:val="BodyTextIndent3"/>
    <w:rsid w:val="004E78F4"/>
    <w:rPr>
      <w:rFonts w:ascii="Book Antiqua" w:eastAsia="Times New Roman" w:hAnsi="Book Antiqua"/>
      <w:color w:val="000000"/>
      <w:sz w:val="16"/>
      <w:szCs w:val="16"/>
    </w:rPr>
  </w:style>
  <w:style w:type="paragraph" w:styleId="Closing">
    <w:name w:val="Closing"/>
    <w:basedOn w:val="Normal"/>
    <w:link w:val="ClosingChar"/>
    <w:rsid w:val="004E78F4"/>
    <w:pPr>
      <w:spacing w:before="60" w:after="40" w:line="260" w:lineRule="atLeast"/>
      <w:ind w:left="4252"/>
    </w:pPr>
    <w:rPr>
      <w:rFonts w:ascii="Book Antiqua" w:eastAsia="Times New Roman" w:hAnsi="Book Antiqua" w:cs="Times New Roman"/>
      <w:color w:val="000000"/>
    </w:rPr>
  </w:style>
  <w:style w:type="character" w:customStyle="1" w:styleId="ClosingChar">
    <w:name w:val="Closing Char"/>
    <w:basedOn w:val="DefaultParagraphFont"/>
    <w:link w:val="Closing"/>
    <w:rsid w:val="004E78F4"/>
    <w:rPr>
      <w:rFonts w:ascii="Book Antiqua" w:eastAsia="Times New Roman" w:hAnsi="Book Antiqua"/>
      <w:color w:val="000000"/>
      <w:sz w:val="22"/>
    </w:rPr>
  </w:style>
  <w:style w:type="paragraph" w:styleId="Date">
    <w:name w:val="Date"/>
    <w:basedOn w:val="Normal"/>
    <w:next w:val="Normal"/>
    <w:link w:val="DateChar"/>
    <w:rsid w:val="004E78F4"/>
    <w:pPr>
      <w:spacing w:before="60" w:after="40" w:line="260" w:lineRule="atLeast"/>
    </w:pPr>
    <w:rPr>
      <w:rFonts w:ascii="Book Antiqua" w:eastAsia="Times New Roman" w:hAnsi="Book Antiqua" w:cs="Times New Roman"/>
      <w:color w:val="000000"/>
    </w:rPr>
  </w:style>
  <w:style w:type="character" w:customStyle="1" w:styleId="DateChar">
    <w:name w:val="Date Char"/>
    <w:basedOn w:val="DefaultParagraphFont"/>
    <w:link w:val="Date"/>
    <w:rsid w:val="004E78F4"/>
    <w:rPr>
      <w:rFonts w:ascii="Book Antiqua" w:eastAsia="Times New Roman" w:hAnsi="Book Antiqua"/>
      <w:color w:val="000000"/>
      <w:sz w:val="22"/>
    </w:rPr>
  </w:style>
  <w:style w:type="paragraph" w:styleId="E-mailSignature">
    <w:name w:val="E-mail Signature"/>
    <w:basedOn w:val="Normal"/>
    <w:link w:val="E-mailSignatureChar"/>
    <w:rsid w:val="004E78F4"/>
    <w:pPr>
      <w:spacing w:before="60" w:after="40" w:line="260" w:lineRule="atLeast"/>
    </w:pPr>
    <w:rPr>
      <w:rFonts w:ascii="Book Antiqua" w:eastAsia="Times New Roman" w:hAnsi="Book Antiqua" w:cs="Times New Roman"/>
      <w:color w:val="000000"/>
    </w:rPr>
  </w:style>
  <w:style w:type="character" w:customStyle="1" w:styleId="E-mailSignatureChar">
    <w:name w:val="E-mail Signature Char"/>
    <w:basedOn w:val="DefaultParagraphFont"/>
    <w:link w:val="E-mailSignature"/>
    <w:rsid w:val="004E78F4"/>
    <w:rPr>
      <w:rFonts w:ascii="Book Antiqua" w:eastAsia="Times New Roman" w:hAnsi="Book Antiqua"/>
      <w:color w:val="000000"/>
      <w:sz w:val="22"/>
    </w:rPr>
  </w:style>
  <w:style w:type="paragraph" w:styleId="EnvelopeAddress">
    <w:name w:val="envelope address"/>
    <w:basedOn w:val="Normal"/>
    <w:rsid w:val="004E78F4"/>
    <w:pPr>
      <w:framePr w:w="7920" w:h="1980" w:hRule="exact" w:hSpace="180" w:wrap="auto" w:hAnchor="page" w:xAlign="center" w:yAlign="bottom"/>
      <w:spacing w:before="60" w:after="40" w:line="260" w:lineRule="atLeast"/>
      <w:ind w:left="2880"/>
    </w:pPr>
    <w:rPr>
      <w:rFonts w:eastAsia="Times New Roman"/>
      <w:color w:val="000000"/>
    </w:rPr>
  </w:style>
  <w:style w:type="paragraph" w:styleId="EnvelopeReturn">
    <w:name w:val="envelope return"/>
    <w:basedOn w:val="Normal"/>
    <w:rsid w:val="004E78F4"/>
    <w:pPr>
      <w:spacing w:before="60" w:after="40" w:line="260" w:lineRule="atLeast"/>
    </w:pPr>
    <w:rPr>
      <w:rFonts w:eastAsia="Times New Roman"/>
      <w:color w:val="000000"/>
      <w:sz w:val="20"/>
      <w:szCs w:val="20"/>
    </w:rPr>
  </w:style>
  <w:style w:type="character" w:styleId="HTMLAcronym">
    <w:name w:val="HTML Acronym"/>
    <w:basedOn w:val="DefaultParagraphFont"/>
    <w:rsid w:val="004E78F4"/>
  </w:style>
  <w:style w:type="paragraph" w:styleId="HTMLAddress">
    <w:name w:val="HTML Address"/>
    <w:basedOn w:val="Normal"/>
    <w:link w:val="HTMLAddressChar"/>
    <w:rsid w:val="004E78F4"/>
    <w:pPr>
      <w:spacing w:before="60" w:after="40" w:line="260" w:lineRule="atLeast"/>
    </w:pPr>
    <w:rPr>
      <w:rFonts w:ascii="Book Antiqua" w:eastAsia="Times New Roman" w:hAnsi="Book Antiqua" w:cs="Times New Roman"/>
      <w:i/>
      <w:iCs/>
      <w:color w:val="000000"/>
    </w:rPr>
  </w:style>
  <w:style w:type="character" w:customStyle="1" w:styleId="HTMLAddressChar">
    <w:name w:val="HTML Address Char"/>
    <w:basedOn w:val="DefaultParagraphFont"/>
    <w:link w:val="HTMLAddress"/>
    <w:rsid w:val="004E78F4"/>
    <w:rPr>
      <w:rFonts w:ascii="Book Antiqua" w:eastAsia="Times New Roman" w:hAnsi="Book Antiqua"/>
      <w:i/>
      <w:iCs/>
      <w:color w:val="000000"/>
      <w:sz w:val="22"/>
    </w:rPr>
  </w:style>
  <w:style w:type="character" w:styleId="HTMLCite">
    <w:name w:val="HTML Cite"/>
    <w:rsid w:val="004E78F4"/>
    <w:rPr>
      <w:i/>
      <w:iCs/>
    </w:rPr>
  </w:style>
  <w:style w:type="character" w:styleId="HTMLCode">
    <w:name w:val="HTML Code"/>
    <w:rsid w:val="004E78F4"/>
    <w:rPr>
      <w:rFonts w:ascii="Courier New" w:hAnsi="Courier New" w:cs="Courier New"/>
      <w:sz w:val="20"/>
      <w:szCs w:val="20"/>
    </w:rPr>
  </w:style>
  <w:style w:type="character" w:styleId="HTMLDefinition">
    <w:name w:val="HTML Definition"/>
    <w:rsid w:val="004E78F4"/>
    <w:rPr>
      <w:i/>
      <w:iCs/>
    </w:rPr>
  </w:style>
  <w:style w:type="character" w:styleId="HTMLKeyboard">
    <w:name w:val="HTML Keyboard"/>
    <w:rsid w:val="004E78F4"/>
    <w:rPr>
      <w:rFonts w:ascii="Courier New" w:hAnsi="Courier New" w:cs="Courier New"/>
      <w:sz w:val="20"/>
      <w:szCs w:val="20"/>
    </w:rPr>
  </w:style>
  <w:style w:type="paragraph" w:styleId="HTMLPreformatted">
    <w:name w:val="HTML Preformatted"/>
    <w:basedOn w:val="Normal"/>
    <w:link w:val="HTMLPreformattedChar"/>
    <w:rsid w:val="004E78F4"/>
    <w:pPr>
      <w:spacing w:before="60" w:after="40" w:line="260" w:lineRule="atLeast"/>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rsid w:val="004E78F4"/>
    <w:rPr>
      <w:rFonts w:ascii="Courier New" w:eastAsia="Times New Roman" w:hAnsi="Courier New" w:cs="Courier New"/>
      <w:color w:val="000000"/>
      <w:sz w:val="20"/>
      <w:szCs w:val="20"/>
    </w:rPr>
  </w:style>
  <w:style w:type="character" w:styleId="HTMLSample">
    <w:name w:val="HTML Sample"/>
    <w:rsid w:val="004E78F4"/>
    <w:rPr>
      <w:rFonts w:ascii="Courier New" w:hAnsi="Courier New" w:cs="Courier New"/>
    </w:rPr>
  </w:style>
  <w:style w:type="character" w:styleId="HTMLTypewriter">
    <w:name w:val="HTML Typewriter"/>
    <w:rsid w:val="004E78F4"/>
    <w:rPr>
      <w:rFonts w:ascii="Courier New" w:hAnsi="Courier New" w:cs="Courier New"/>
      <w:sz w:val="20"/>
      <w:szCs w:val="20"/>
    </w:rPr>
  </w:style>
  <w:style w:type="character" w:styleId="HTMLVariable">
    <w:name w:val="HTML Variable"/>
    <w:rsid w:val="004E78F4"/>
    <w:rPr>
      <w:i/>
      <w:iCs/>
    </w:rPr>
  </w:style>
  <w:style w:type="character" w:styleId="LineNumber">
    <w:name w:val="line number"/>
    <w:basedOn w:val="DefaultParagraphFont"/>
    <w:rsid w:val="004E78F4"/>
  </w:style>
  <w:style w:type="paragraph" w:styleId="List">
    <w:name w:val="List"/>
    <w:basedOn w:val="Normal"/>
    <w:rsid w:val="004E78F4"/>
    <w:pPr>
      <w:spacing w:before="60" w:after="40" w:line="260" w:lineRule="atLeast"/>
      <w:ind w:left="283" w:hanging="283"/>
    </w:pPr>
    <w:rPr>
      <w:rFonts w:ascii="Book Antiqua" w:eastAsia="Times New Roman" w:hAnsi="Book Antiqua" w:cs="Times New Roman"/>
      <w:color w:val="000000"/>
    </w:rPr>
  </w:style>
  <w:style w:type="paragraph" w:styleId="List2">
    <w:name w:val="List 2"/>
    <w:basedOn w:val="Normal"/>
    <w:rsid w:val="004E78F4"/>
    <w:pPr>
      <w:spacing w:before="60" w:after="40" w:line="260" w:lineRule="atLeast"/>
      <w:ind w:left="566" w:hanging="283"/>
    </w:pPr>
    <w:rPr>
      <w:rFonts w:ascii="Book Antiqua" w:eastAsia="Times New Roman" w:hAnsi="Book Antiqua" w:cs="Times New Roman"/>
      <w:color w:val="000000"/>
    </w:rPr>
  </w:style>
  <w:style w:type="paragraph" w:styleId="List3">
    <w:name w:val="List 3"/>
    <w:basedOn w:val="Normal"/>
    <w:rsid w:val="004E78F4"/>
    <w:pPr>
      <w:spacing w:before="60" w:after="40" w:line="260" w:lineRule="atLeast"/>
      <w:ind w:left="849" w:hanging="283"/>
    </w:pPr>
    <w:rPr>
      <w:rFonts w:ascii="Book Antiqua" w:eastAsia="Times New Roman" w:hAnsi="Book Antiqua" w:cs="Times New Roman"/>
      <w:color w:val="000000"/>
    </w:rPr>
  </w:style>
  <w:style w:type="paragraph" w:styleId="List4">
    <w:name w:val="List 4"/>
    <w:basedOn w:val="Normal"/>
    <w:rsid w:val="004E78F4"/>
    <w:pPr>
      <w:spacing w:before="60" w:after="40" w:line="260" w:lineRule="atLeast"/>
      <w:ind w:left="1132" w:hanging="283"/>
    </w:pPr>
    <w:rPr>
      <w:rFonts w:ascii="Book Antiqua" w:eastAsia="Times New Roman" w:hAnsi="Book Antiqua" w:cs="Times New Roman"/>
      <w:color w:val="000000"/>
    </w:rPr>
  </w:style>
  <w:style w:type="paragraph" w:styleId="List5">
    <w:name w:val="List 5"/>
    <w:basedOn w:val="Normal"/>
    <w:rsid w:val="004E78F4"/>
    <w:pPr>
      <w:spacing w:before="60" w:after="40" w:line="260" w:lineRule="atLeast"/>
      <w:ind w:left="1415" w:hanging="283"/>
    </w:pPr>
    <w:rPr>
      <w:rFonts w:ascii="Book Antiqua" w:eastAsia="Times New Roman" w:hAnsi="Book Antiqua" w:cs="Times New Roman"/>
      <w:color w:val="000000"/>
    </w:rPr>
  </w:style>
  <w:style w:type="paragraph" w:styleId="ListBullet3">
    <w:name w:val="List Bullet 3"/>
    <w:basedOn w:val="Normal"/>
    <w:rsid w:val="004E78F4"/>
    <w:pPr>
      <w:tabs>
        <w:tab w:val="num" w:pos="180"/>
      </w:tabs>
      <w:spacing w:before="60" w:after="40" w:line="260" w:lineRule="atLeast"/>
      <w:ind w:left="180" w:hanging="360"/>
    </w:pPr>
    <w:rPr>
      <w:rFonts w:ascii="Book Antiqua" w:eastAsia="Times New Roman" w:hAnsi="Book Antiqua" w:cs="Times New Roman"/>
      <w:color w:val="000000"/>
    </w:rPr>
  </w:style>
  <w:style w:type="paragraph" w:styleId="ListBullet4">
    <w:name w:val="List Bullet 4"/>
    <w:basedOn w:val="Normal"/>
    <w:rsid w:val="004E78F4"/>
    <w:pPr>
      <w:tabs>
        <w:tab w:val="num" w:pos="1209"/>
      </w:tabs>
      <w:spacing w:before="60" w:after="40" w:line="260" w:lineRule="atLeast"/>
      <w:ind w:left="1209" w:hanging="360"/>
    </w:pPr>
    <w:rPr>
      <w:rFonts w:ascii="Book Antiqua" w:eastAsia="Times New Roman" w:hAnsi="Book Antiqua" w:cs="Times New Roman"/>
      <w:color w:val="000000"/>
    </w:rPr>
  </w:style>
  <w:style w:type="paragraph" w:styleId="ListBullet5">
    <w:name w:val="List Bullet 5"/>
    <w:basedOn w:val="Normal"/>
    <w:rsid w:val="004E78F4"/>
    <w:pPr>
      <w:tabs>
        <w:tab w:val="num" w:pos="1492"/>
      </w:tabs>
      <w:spacing w:before="60" w:after="40" w:line="260" w:lineRule="atLeast"/>
      <w:ind w:left="1492" w:hanging="360"/>
    </w:pPr>
    <w:rPr>
      <w:rFonts w:ascii="Book Antiqua" w:eastAsia="Times New Roman" w:hAnsi="Book Antiqua" w:cs="Times New Roman"/>
      <w:color w:val="000000"/>
    </w:rPr>
  </w:style>
  <w:style w:type="paragraph" w:styleId="ListContinue">
    <w:name w:val="List Continue"/>
    <w:basedOn w:val="Normal"/>
    <w:rsid w:val="004E78F4"/>
    <w:pPr>
      <w:spacing w:before="60" w:line="260" w:lineRule="atLeast"/>
      <w:ind w:left="283"/>
    </w:pPr>
    <w:rPr>
      <w:rFonts w:ascii="Book Antiqua" w:eastAsia="Times New Roman" w:hAnsi="Book Antiqua" w:cs="Times New Roman"/>
      <w:color w:val="000000"/>
    </w:rPr>
  </w:style>
  <w:style w:type="paragraph" w:styleId="ListContinue2">
    <w:name w:val="List Continue 2"/>
    <w:basedOn w:val="Normal"/>
    <w:rsid w:val="004E78F4"/>
    <w:pPr>
      <w:spacing w:before="60" w:line="260" w:lineRule="atLeast"/>
      <w:ind w:left="566"/>
    </w:pPr>
    <w:rPr>
      <w:rFonts w:ascii="Book Antiqua" w:eastAsia="Times New Roman" w:hAnsi="Book Antiqua" w:cs="Times New Roman"/>
      <w:color w:val="000000"/>
    </w:rPr>
  </w:style>
  <w:style w:type="paragraph" w:styleId="ListContinue3">
    <w:name w:val="List Continue 3"/>
    <w:basedOn w:val="Normal"/>
    <w:rsid w:val="004E78F4"/>
    <w:pPr>
      <w:spacing w:before="60" w:line="260" w:lineRule="atLeast"/>
      <w:ind w:left="849"/>
    </w:pPr>
    <w:rPr>
      <w:rFonts w:ascii="Book Antiqua" w:eastAsia="Times New Roman" w:hAnsi="Book Antiqua" w:cs="Times New Roman"/>
      <w:color w:val="000000"/>
    </w:rPr>
  </w:style>
  <w:style w:type="paragraph" w:styleId="ListContinue4">
    <w:name w:val="List Continue 4"/>
    <w:basedOn w:val="Normal"/>
    <w:rsid w:val="004E78F4"/>
    <w:pPr>
      <w:spacing w:before="60" w:line="260" w:lineRule="atLeast"/>
      <w:ind w:left="1132"/>
    </w:pPr>
    <w:rPr>
      <w:rFonts w:ascii="Book Antiqua" w:eastAsia="Times New Roman" w:hAnsi="Book Antiqua" w:cs="Times New Roman"/>
      <w:color w:val="000000"/>
    </w:rPr>
  </w:style>
  <w:style w:type="paragraph" w:styleId="ListContinue5">
    <w:name w:val="List Continue 5"/>
    <w:basedOn w:val="Normal"/>
    <w:rsid w:val="004E78F4"/>
    <w:pPr>
      <w:spacing w:before="60" w:line="260" w:lineRule="atLeast"/>
      <w:ind w:left="1415"/>
    </w:pPr>
    <w:rPr>
      <w:rFonts w:ascii="Book Antiqua" w:eastAsia="Times New Roman" w:hAnsi="Book Antiqua" w:cs="Times New Roman"/>
      <w:color w:val="000000"/>
    </w:rPr>
  </w:style>
  <w:style w:type="paragraph" w:styleId="ListNumber">
    <w:name w:val="List Number"/>
    <w:basedOn w:val="Normal"/>
    <w:rsid w:val="004E78F4"/>
    <w:pPr>
      <w:tabs>
        <w:tab w:val="num" w:pos="360"/>
      </w:tabs>
      <w:spacing w:before="60" w:after="40" w:line="260" w:lineRule="atLeast"/>
      <w:ind w:left="360" w:hanging="360"/>
    </w:pPr>
    <w:rPr>
      <w:rFonts w:ascii="Book Antiqua" w:eastAsia="Times New Roman" w:hAnsi="Book Antiqua" w:cs="Times New Roman"/>
      <w:color w:val="000000"/>
    </w:rPr>
  </w:style>
  <w:style w:type="paragraph" w:styleId="ListNumber2">
    <w:name w:val="List Number 2"/>
    <w:basedOn w:val="Normal"/>
    <w:rsid w:val="004E78F4"/>
    <w:pPr>
      <w:tabs>
        <w:tab w:val="num" w:pos="1440"/>
      </w:tabs>
      <w:spacing w:before="60" w:after="40" w:line="260" w:lineRule="atLeast"/>
      <w:ind w:left="1440" w:hanging="360"/>
    </w:pPr>
    <w:rPr>
      <w:rFonts w:ascii="Book Antiqua" w:eastAsia="Times New Roman" w:hAnsi="Book Antiqua" w:cs="Times New Roman"/>
      <w:color w:val="000000"/>
    </w:rPr>
  </w:style>
  <w:style w:type="paragraph" w:styleId="ListNumber3">
    <w:name w:val="List Number 3"/>
    <w:basedOn w:val="Normal"/>
    <w:rsid w:val="004E78F4"/>
    <w:pPr>
      <w:tabs>
        <w:tab w:val="num" w:pos="2160"/>
      </w:tabs>
      <w:spacing w:before="60" w:after="40" w:line="260" w:lineRule="atLeast"/>
      <w:ind w:left="2160" w:hanging="360"/>
    </w:pPr>
    <w:rPr>
      <w:rFonts w:ascii="Book Antiqua" w:eastAsia="Times New Roman" w:hAnsi="Book Antiqua" w:cs="Times New Roman"/>
      <w:color w:val="000000"/>
    </w:rPr>
  </w:style>
  <w:style w:type="paragraph" w:styleId="ListNumber5">
    <w:name w:val="List Number 5"/>
    <w:basedOn w:val="Normal"/>
    <w:rsid w:val="004E78F4"/>
    <w:pPr>
      <w:tabs>
        <w:tab w:val="num" w:pos="3686"/>
      </w:tabs>
      <w:spacing w:before="60" w:after="40" w:line="260" w:lineRule="atLeast"/>
      <w:ind w:left="3686" w:hanging="567"/>
    </w:pPr>
    <w:rPr>
      <w:rFonts w:ascii="Book Antiqua" w:eastAsia="Times New Roman" w:hAnsi="Book Antiqua" w:cs="Times New Roman"/>
      <w:color w:val="000000"/>
    </w:rPr>
  </w:style>
  <w:style w:type="paragraph" w:styleId="MessageHeader">
    <w:name w:val="Message Header"/>
    <w:basedOn w:val="Normal"/>
    <w:link w:val="MessageHeaderChar"/>
    <w:rsid w:val="004E78F4"/>
    <w:pPr>
      <w:pBdr>
        <w:top w:val="single" w:sz="6" w:space="1" w:color="auto"/>
        <w:left w:val="single" w:sz="6" w:space="1" w:color="auto"/>
        <w:bottom w:val="single" w:sz="6" w:space="1" w:color="auto"/>
        <w:right w:val="single" w:sz="6" w:space="1" w:color="auto"/>
      </w:pBdr>
      <w:shd w:val="pct20" w:color="auto" w:fill="auto"/>
      <w:spacing w:before="60" w:after="40" w:line="260" w:lineRule="atLeast"/>
      <w:ind w:left="1134" w:hanging="1134"/>
    </w:pPr>
    <w:rPr>
      <w:rFonts w:eastAsia="Times New Roman"/>
      <w:color w:val="000000"/>
    </w:rPr>
  </w:style>
  <w:style w:type="character" w:customStyle="1" w:styleId="MessageHeaderChar">
    <w:name w:val="Message Header Char"/>
    <w:basedOn w:val="DefaultParagraphFont"/>
    <w:link w:val="MessageHeader"/>
    <w:rsid w:val="004E78F4"/>
    <w:rPr>
      <w:rFonts w:ascii="Arial" w:eastAsia="Times New Roman" w:hAnsi="Arial" w:cs="Arial"/>
      <w:color w:val="000000"/>
      <w:shd w:val="pct20" w:color="auto" w:fill="auto"/>
    </w:rPr>
  </w:style>
  <w:style w:type="paragraph" w:styleId="NoteHeading">
    <w:name w:val="Note Heading"/>
    <w:basedOn w:val="Normal"/>
    <w:next w:val="Normal"/>
    <w:link w:val="NoteHeadingChar"/>
    <w:rsid w:val="004E78F4"/>
    <w:pPr>
      <w:spacing w:before="60" w:after="40" w:line="260" w:lineRule="atLeast"/>
    </w:pPr>
    <w:rPr>
      <w:rFonts w:ascii="Book Antiqua" w:eastAsia="Times New Roman" w:hAnsi="Book Antiqua" w:cs="Times New Roman"/>
      <w:color w:val="000000"/>
    </w:rPr>
  </w:style>
  <w:style w:type="character" w:customStyle="1" w:styleId="NoteHeadingChar">
    <w:name w:val="Note Heading Char"/>
    <w:basedOn w:val="DefaultParagraphFont"/>
    <w:link w:val="NoteHeading"/>
    <w:rsid w:val="004E78F4"/>
    <w:rPr>
      <w:rFonts w:ascii="Book Antiqua" w:eastAsia="Times New Roman" w:hAnsi="Book Antiqua"/>
      <w:color w:val="000000"/>
      <w:sz w:val="22"/>
    </w:rPr>
  </w:style>
  <w:style w:type="paragraph" w:styleId="Salutation">
    <w:name w:val="Salutation"/>
    <w:basedOn w:val="Normal"/>
    <w:next w:val="Normal"/>
    <w:link w:val="SalutationChar"/>
    <w:rsid w:val="004E78F4"/>
    <w:pPr>
      <w:spacing w:before="60" w:after="40" w:line="260" w:lineRule="atLeast"/>
    </w:pPr>
    <w:rPr>
      <w:rFonts w:ascii="Book Antiqua" w:eastAsia="Times New Roman" w:hAnsi="Book Antiqua" w:cs="Times New Roman"/>
      <w:color w:val="000000"/>
    </w:rPr>
  </w:style>
  <w:style w:type="character" w:customStyle="1" w:styleId="SalutationChar">
    <w:name w:val="Salutation Char"/>
    <w:basedOn w:val="DefaultParagraphFont"/>
    <w:link w:val="Salutation"/>
    <w:rsid w:val="004E78F4"/>
    <w:rPr>
      <w:rFonts w:ascii="Book Antiqua" w:eastAsia="Times New Roman" w:hAnsi="Book Antiqua"/>
      <w:color w:val="000000"/>
      <w:sz w:val="22"/>
    </w:rPr>
  </w:style>
  <w:style w:type="paragraph" w:styleId="Signature">
    <w:name w:val="Signature"/>
    <w:basedOn w:val="Normal"/>
    <w:link w:val="SignatureChar"/>
    <w:rsid w:val="004E78F4"/>
    <w:pPr>
      <w:spacing w:before="60" w:after="40" w:line="260" w:lineRule="atLeast"/>
      <w:ind w:left="4252"/>
    </w:pPr>
    <w:rPr>
      <w:rFonts w:ascii="Book Antiqua" w:eastAsia="Times New Roman" w:hAnsi="Book Antiqua" w:cs="Times New Roman"/>
      <w:color w:val="000000"/>
    </w:rPr>
  </w:style>
  <w:style w:type="character" w:customStyle="1" w:styleId="SignatureChar">
    <w:name w:val="Signature Char"/>
    <w:basedOn w:val="DefaultParagraphFont"/>
    <w:link w:val="Signature"/>
    <w:rsid w:val="004E78F4"/>
    <w:rPr>
      <w:rFonts w:ascii="Book Antiqua" w:eastAsia="Times New Roman" w:hAnsi="Book Antiqua"/>
      <w:color w:val="000000"/>
      <w:sz w:val="22"/>
    </w:rPr>
  </w:style>
  <w:style w:type="paragraph" w:styleId="TableofFigures">
    <w:name w:val="table of figures"/>
    <w:basedOn w:val="TOC1"/>
    <w:next w:val="AIHWbodytext"/>
    <w:rsid w:val="004E78F4"/>
    <w:pPr>
      <w:keepNext/>
      <w:keepLines/>
      <w:tabs>
        <w:tab w:val="right" w:leader="dot" w:pos="9072"/>
      </w:tabs>
      <w:spacing w:before="60" w:after="40" w:line="240" w:lineRule="atLeast"/>
      <w:ind w:left="992" w:hanging="992"/>
    </w:pPr>
    <w:rPr>
      <w:rFonts w:ascii="Book Antiqua" w:eastAsia="Times New Roman" w:hAnsi="Book Antiqua" w:cs="Times New Roman"/>
      <w:color w:val="000000"/>
      <w:sz w:val="20"/>
      <w:szCs w:val="20"/>
    </w:rPr>
  </w:style>
  <w:style w:type="character" w:customStyle="1" w:styleId="TableFigTextChar">
    <w:name w:val="Table/Fig: Text Char"/>
    <w:rsid w:val="004E78F4"/>
    <w:rPr>
      <w:rFonts w:ascii="Arial" w:hAnsi="Arial"/>
      <w:color w:val="000000"/>
      <w:sz w:val="16"/>
      <w:lang w:val="en-AU" w:eastAsia="en-US" w:bidi="ar-SA"/>
    </w:rPr>
  </w:style>
  <w:style w:type="character" w:customStyle="1" w:styleId="textBullet">
    <w:name w:val="text_Bullet"/>
    <w:rsid w:val="004E78F4"/>
    <w:rPr>
      <w:rFonts w:ascii="ZapfDingbats" w:hAnsi="ZapfDingbats" w:cs="ZapfDingbats"/>
      <w:sz w:val="17"/>
      <w:szCs w:val="17"/>
    </w:rPr>
  </w:style>
  <w:style w:type="character" w:customStyle="1" w:styleId="01bodybold">
    <w:name w:val="01 body bold"/>
    <w:rsid w:val="004E78F4"/>
    <w:rPr>
      <w:b/>
      <w:bCs/>
      <w:color w:val="000000"/>
    </w:rPr>
  </w:style>
  <w:style w:type="paragraph" w:styleId="TOCHeading">
    <w:name w:val="TOC Heading"/>
    <w:basedOn w:val="Heading1"/>
    <w:next w:val="Normal"/>
    <w:uiPriority w:val="39"/>
    <w:semiHidden/>
    <w:unhideWhenUsed/>
    <w:qFormat/>
    <w:rsid w:val="0081572F"/>
    <w:pPr>
      <w:outlineLvl w:val="9"/>
    </w:pPr>
  </w:style>
  <w:style w:type="paragraph" w:styleId="TOC4">
    <w:name w:val="toc 4"/>
    <w:basedOn w:val="Normal"/>
    <w:next w:val="Normal"/>
    <w:autoRedefine/>
    <w:uiPriority w:val="39"/>
    <w:unhideWhenUsed/>
    <w:rsid w:val="004E78F4"/>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4E78F4"/>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4E78F4"/>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4E78F4"/>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4E78F4"/>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4E78F4"/>
    <w:pPr>
      <w:spacing w:after="100"/>
      <w:ind w:left="1760"/>
    </w:pPr>
    <w:rPr>
      <w:rFonts w:ascii="Calibri" w:eastAsia="Times New Roman" w:hAnsi="Calibri" w:cs="Times New Roman"/>
    </w:rPr>
  </w:style>
  <w:style w:type="paragraph" w:customStyle="1" w:styleId="AppendixHeading">
    <w:name w:val="Appendix Heading"/>
    <w:basedOn w:val="Heading1"/>
    <w:next w:val="Normal"/>
    <w:rsid w:val="004E78F4"/>
    <w:pPr>
      <w:pageBreakBefore/>
      <w:widowControl w:val="0"/>
      <w:shd w:val="clear" w:color="auto" w:fill="E0E0E0"/>
      <w:spacing w:before="0"/>
    </w:pPr>
    <w:rPr>
      <w:rFonts w:eastAsia="Times New Roman"/>
      <w:caps/>
      <w:snapToGrid w:val="0"/>
      <w:szCs w:val="20"/>
    </w:rPr>
  </w:style>
  <w:style w:type="paragraph" w:customStyle="1" w:styleId="DocHints">
    <w:name w:val="Doc Hints"/>
    <w:basedOn w:val="BodyText2"/>
    <w:rsid w:val="004E78F4"/>
    <w:pPr>
      <w:autoSpaceDE/>
      <w:autoSpaceDN/>
      <w:adjustRightInd/>
      <w:jc w:val="both"/>
    </w:pPr>
    <w:rPr>
      <w:rFonts w:ascii="Arial" w:eastAsia="Times New Roman" w:hAnsi="Arial" w:cs="Times New Roman"/>
      <w:b w:val="0"/>
      <w:vanish/>
      <w:color w:val="FF0000"/>
      <w:sz w:val="20"/>
      <w:szCs w:val="20"/>
      <w:lang w:val="en-AU"/>
    </w:rPr>
  </w:style>
  <w:style w:type="paragraph" w:customStyle="1" w:styleId="TableCaption0">
    <w:name w:val="Table Caption"/>
    <w:basedOn w:val="Normal"/>
    <w:next w:val="Normal"/>
    <w:rsid w:val="004E78F4"/>
    <w:pPr>
      <w:tabs>
        <w:tab w:val="num" w:pos="851"/>
      </w:tabs>
      <w:spacing w:after="0" w:line="360" w:lineRule="auto"/>
      <w:ind w:left="851" w:hanging="851"/>
      <w:jc w:val="both"/>
    </w:pPr>
    <w:rPr>
      <w:rFonts w:eastAsia="Times New Roman" w:cs="Times New Roman"/>
      <w:b/>
      <w:sz w:val="16"/>
      <w:szCs w:val="20"/>
    </w:rPr>
  </w:style>
  <w:style w:type="paragraph" w:customStyle="1" w:styleId="FigureCaption0">
    <w:name w:val="Figure Caption"/>
    <w:basedOn w:val="TableCaption0"/>
    <w:next w:val="Normal"/>
    <w:rsid w:val="004E78F4"/>
  </w:style>
  <w:style w:type="paragraph" w:customStyle="1" w:styleId="H6Text">
    <w:name w:val="H6 Text"/>
    <w:basedOn w:val="Normal"/>
    <w:next w:val="Normal"/>
    <w:rsid w:val="004E78F4"/>
    <w:pPr>
      <w:spacing w:before="40" w:after="0" w:line="360" w:lineRule="auto"/>
      <w:jc w:val="both"/>
    </w:pPr>
    <w:rPr>
      <w:rFonts w:eastAsia="Times New Roman" w:cs="Times New Roman"/>
      <w:noProof/>
      <w:sz w:val="18"/>
      <w:szCs w:val="20"/>
    </w:rPr>
  </w:style>
  <w:style w:type="paragraph" w:customStyle="1" w:styleId="ListBulletTable">
    <w:name w:val="List Bullet Table"/>
    <w:basedOn w:val="ListBullet"/>
    <w:next w:val="ListBullet"/>
    <w:rsid w:val="004E78F4"/>
    <w:pPr>
      <w:tabs>
        <w:tab w:val="num" w:pos="993"/>
      </w:tabs>
      <w:spacing w:after="0" w:line="360" w:lineRule="auto"/>
      <w:ind w:left="993" w:hanging="425"/>
      <w:jc w:val="both"/>
    </w:pPr>
    <w:rPr>
      <w:rFonts w:eastAsia="Times New Roman" w:cs="Times New Roman"/>
      <w:sz w:val="20"/>
      <w:szCs w:val="20"/>
    </w:rPr>
  </w:style>
  <w:style w:type="paragraph" w:customStyle="1" w:styleId="ListNumberTable">
    <w:name w:val="List Number Table"/>
    <w:basedOn w:val="ListNumber"/>
    <w:next w:val="ListNumber"/>
    <w:rsid w:val="004E78F4"/>
    <w:pPr>
      <w:tabs>
        <w:tab w:val="clear" w:pos="360"/>
        <w:tab w:val="num" w:pos="993"/>
      </w:tabs>
      <w:spacing w:before="120" w:after="0" w:line="360" w:lineRule="auto"/>
      <w:ind w:left="993" w:hanging="425"/>
      <w:jc w:val="both"/>
    </w:pPr>
    <w:rPr>
      <w:rFonts w:ascii="Arial" w:hAnsi="Arial"/>
      <w:color w:val="auto"/>
      <w:sz w:val="20"/>
      <w:szCs w:val="20"/>
      <w:lang w:eastAsia="en-US"/>
    </w:rPr>
  </w:style>
  <w:style w:type="paragraph" w:customStyle="1" w:styleId="TableHeading">
    <w:name w:val="Table Heading"/>
    <w:basedOn w:val="Normal"/>
    <w:next w:val="TableText0"/>
    <w:rsid w:val="004E78F4"/>
    <w:rPr>
      <w:rFonts w:eastAsia="Times New Roman" w:cs="Times New Roman"/>
      <w:b/>
      <w:sz w:val="20"/>
      <w:szCs w:val="20"/>
    </w:rPr>
  </w:style>
  <w:style w:type="paragraph" w:customStyle="1" w:styleId="TableText0">
    <w:name w:val="Table Text"/>
    <w:basedOn w:val="Normal"/>
    <w:rsid w:val="004E78F4"/>
    <w:pPr>
      <w:jc w:val="both"/>
    </w:pPr>
    <w:rPr>
      <w:rFonts w:eastAsia="Times New Roman" w:cs="Times New Roman"/>
      <w:sz w:val="20"/>
      <w:szCs w:val="20"/>
    </w:rPr>
  </w:style>
  <w:style w:type="paragraph" w:customStyle="1" w:styleId="TitlePage1">
    <w:name w:val="TitlePage1"/>
    <w:basedOn w:val="Normal"/>
    <w:rsid w:val="004E78F4"/>
    <w:pPr>
      <w:spacing w:after="0"/>
      <w:ind w:left="1134"/>
      <w:jc w:val="right"/>
    </w:pPr>
    <w:rPr>
      <w:rFonts w:eastAsia="Times New Roman" w:cs="Times New Roman"/>
      <w:b/>
      <w:caps/>
      <w:sz w:val="36"/>
      <w:szCs w:val="20"/>
    </w:rPr>
  </w:style>
  <w:style w:type="paragraph" w:customStyle="1" w:styleId="TOCHeading1">
    <w:name w:val="TOC Heading1"/>
    <w:basedOn w:val="Footer"/>
    <w:next w:val="TOC1"/>
    <w:rsid w:val="004E78F4"/>
    <w:pPr>
      <w:tabs>
        <w:tab w:val="clear" w:pos="4153"/>
        <w:tab w:val="clear" w:pos="8306"/>
        <w:tab w:val="center" w:pos="4320"/>
        <w:tab w:val="right" w:pos="8640"/>
      </w:tabs>
      <w:spacing w:before="0" w:after="0"/>
      <w:jc w:val="center"/>
    </w:pPr>
    <w:rPr>
      <w:rFonts w:eastAsia="Times New Roman"/>
      <w:b/>
      <w:caps/>
      <w:sz w:val="36"/>
      <w:szCs w:val="20"/>
    </w:rPr>
  </w:style>
  <w:style w:type="paragraph" w:customStyle="1" w:styleId="H6SubText">
    <w:name w:val="H6 SubText"/>
    <w:basedOn w:val="H6Text"/>
    <w:rsid w:val="004E78F4"/>
    <w:pPr>
      <w:spacing w:before="60" w:line="240" w:lineRule="auto"/>
      <w:ind w:left="1985"/>
    </w:pPr>
  </w:style>
  <w:style w:type="character" w:customStyle="1" w:styleId="highlightedsearchterm">
    <w:name w:val="highlightedsearchterm"/>
    <w:basedOn w:val="DefaultParagraphFont"/>
    <w:rsid w:val="004E78F4"/>
  </w:style>
  <w:style w:type="paragraph" w:customStyle="1" w:styleId="TableOpenQst">
    <w:name w:val="TableOpenQst"/>
    <w:basedOn w:val="Normal"/>
    <w:rsid w:val="004E78F4"/>
    <w:pPr>
      <w:tabs>
        <w:tab w:val="left" w:pos="319"/>
        <w:tab w:val="right" w:leader="dot" w:pos="2835"/>
        <w:tab w:val="right" w:leader="dot" w:pos="3402"/>
      </w:tabs>
      <w:spacing w:before="60" w:after="60"/>
    </w:pPr>
    <w:rPr>
      <w:rFonts w:ascii="Times New Roman" w:eastAsia="Times New Roman" w:hAnsi="Times New Roman" w:cs="Times New Roman"/>
      <w:szCs w:val="20"/>
    </w:rPr>
  </w:style>
  <w:style w:type="paragraph" w:styleId="DocumentMap">
    <w:name w:val="Document Map"/>
    <w:basedOn w:val="Normal"/>
    <w:link w:val="DocumentMapChar"/>
    <w:rsid w:val="004E78F4"/>
    <w:pPr>
      <w:shd w:val="clear" w:color="auto" w:fill="000080"/>
      <w:spacing w:after="0"/>
    </w:pPr>
    <w:rPr>
      <w:rFonts w:ascii="Tahoma" w:eastAsia="Times New Roman" w:hAnsi="Tahoma" w:cs="Tahoma"/>
      <w:sz w:val="20"/>
      <w:szCs w:val="20"/>
    </w:rPr>
  </w:style>
  <w:style w:type="character" w:customStyle="1" w:styleId="DocumentMapChar">
    <w:name w:val="Document Map Char"/>
    <w:basedOn w:val="DefaultParagraphFont"/>
    <w:link w:val="DocumentMap"/>
    <w:rsid w:val="004E78F4"/>
    <w:rPr>
      <w:rFonts w:ascii="Tahoma" w:eastAsia="Times New Roman" w:hAnsi="Tahoma" w:cs="Tahoma"/>
      <w:sz w:val="20"/>
      <w:szCs w:val="20"/>
      <w:shd w:val="clear" w:color="auto" w:fill="000080"/>
    </w:rPr>
  </w:style>
  <w:style w:type="paragraph" w:customStyle="1" w:styleId="SinglePara">
    <w:name w:val="Single Para"/>
    <w:basedOn w:val="Normal"/>
    <w:rsid w:val="004E78F4"/>
    <w:pPr>
      <w:overflowPunct w:val="0"/>
      <w:autoSpaceDE w:val="0"/>
      <w:autoSpaceDN w:val="0"/>
      <w:adjustRightInd w:val="0"/>
      <w:spacing w:after="0"/>
      <w:textAlignment w:val="baseline"/>
    </w:pPr>
    <w:rPr>
      <w:rFonts w:ascii="Times New Roman" w:eastAsia="Times New Roman" w:hAnsi="Times New Roman" w:cs="Times New Roman"/>
    </w:rPr>
  </w:style>
  <w:style w:type="table" w:customStyle="1" w:styleId="TableGrid1">
    <w:name w:val="Table Grid1"/>
    <w:basedOn w:val="TableNormal"/>
    <w:next w:val="TableGrid"/>
    <w:uiPriority w:val="59"/>
    <w:rsid w:val="004E78F4"/>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aliases w:val="Figures and Tables titles Char,h5 Char"/>
    <w:basedOn w:val="DefaultParagraphFont"/>
    <w:link w:val="Heading5"/>
    <w:uiPriority w:val="9"/>
    <w:semiHidden/>
    <w:rsid w:val="0081572F"/>
    <w:rPr>
      <w:rFonts w:asciiTheme="majorHAnsi" w:eastAsiaTheme="majorEastAsia" w:hAnsiTheme="majorHAnsi" w:cstheme="majorBidi"/>
      <w:color w:val="243F60" w:themeColor="accent1" w:themeShade="7F"/>
    </w:rPr>
  </w:style>
  <w:style w:type="character" w:customStyle="1" w:styleId="Heading8Char">
    <w:name w:val="Heading 8 Char"/>
    <w:basedOn w:val="DefaultParagraphFont"/>
    <w:link w:val="Heading8"/>
    <w:uiPriority w:val="9"/>
    <w:semiHidden/>
    <w:rsid w:val="0081572F"/>
    <w:rPr>
      <w:rFonts w:asciiTheme="majorHAnsi" w:eastAsiaTheme="majorEastAsia" w:hAnsiTheme="majorHAnsi" w:cstheme="majorBidi"/>
      <w:color w:val="4F81BD" w:themeColor="accent1"/>
      <w:sz w:val="20"/>
      <w:szCs w:val="20"/>
    </w:rPr>
  </w:style>
  <w:style w:type="character" w:customStyle="1" w:styleId="NoSpacingChar">
    <w:name w:val="No Spacing Char"/>
    <w:basedOn w:val="DefaultParagraphFont"/>
    <w:link w:val="NoSpacing"/>
    <w:uiPriority w:val="1"/>
    <w:rsid w:val="0081572F"/>
  </w:style>
  <w:style w:type="paragraph" w:styleId="IntenseQuote">
    <w:name w:val="Intense Quote"/>
    <w:basedOn w:val="Normal"/>
    <w:next w:val="Normal"/>
    <w:link w:val="IntenseQuoteChar"/>
    <w:uiPriority w:val="30"/>
    <w:qFormat/>
    <w:rsid w:val="0081572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1572F"/>
    <w:rPr>
      <w:b/>
      <w:bCs/>
      <w:i/>
      <w:iCs/>
      <w:color w:val="4F81BD" w:themeColor="accent1"/>
    </w:rPr>
  </w:style>
  <w:style w:type="character" w:styleId="SubtleEmphasis">
    <w:name w:val="Subtle Emphasis"/>
    <w:basedOn w:val="DefaultParagraphFont"/>
    <w:uiPriority w:val="19"/>
    <w:qFormat/>
    <w:rsid w:val="0081572F"/>
    <w:rPr>
      <w:i/>
      <w:iCs/>
      <w:color w:val="808080" w:themeColor="text1" w:themeTint="7F"/>
    </w:rPr>
  </w:style>
  <w:style w:type="character" w:styleId="IntenseEmphasis">
    <w:name w:val="Intense Emphasis"/>
    <w:basedOn w:val="DefaultParagraphFont"/>
    <w:uiPriority w:val="21"/>
    <w:qFormat/>
    <w:rsid w:val="0081572F"/>
    <w:rPr>
      <w:b/>
      <w:bCs/>
      <w:i/>
      <w:iCs/>
      <w:color w:val="4F81BD" w:themeColor="accent1"/>
    </w:rPr>
  </w:style>
  <w:style w:type="character" w:styleId="SubtleReference">
    <w:name w:val="Subtle Reference"/>
    <w:basedOn w:val="DefaultParagraphFont"/>
    <w:uiPriority w:val="31"/>
    <w:qFormat/>
    <w:rsid w:val="0081572F"/>
    <w:rPr>
      <w:smallCaps/>
      <w:color w:val="C0504D" w:themeColor="accent2"/>
      <w:u w:val="single"/>
    </w:rPr>
  </w:style>
  <w:style w:type="character" w:styleId="IntenseReference">
    <w:name w:val="Intense Reference"/>
    <w:basedOn w:val="DefaultParagraphFont"/>
    <w:uiPriority w:val="32"/>
    <w:qFormat/>
    <w:rsid w:val="0081572F"/>
    <w:rPr>
      <w:b/>
      <w:bCs/>
      <w:smallCaps/>
      <w:color w:val="C0504D" w:themeColor="accent2"/>
      <w:spacing w:val="5"/>
      <w:u w:val="single"/>
    </w:rPr>
  </w:style>
  <w:style w:type="character" w:styleId="BookTitle">
    <w:name w:val="Book Title"/>
    <w:basedOn w:val="DefaultParagraphFont"/>
    <w:uiPriority w:val="33"/>
    <w:qFormat/>
    <w:rsid w:val="0081572F"/>
    <w:rPr>
      <w:b/>
      <w:bCs/>
      <w:smallCaps/>
      <w:spacing w:val="5"/>
    </w:rPr>
  </w:style>
  <w:style w:type="table" w:customStyle="1" w:styleId="TableGrid2">
    <w:name w:val="Table Grid2"/>
    <w:basedOn w:val="TableNormal"/>
    <w:next w:val="TableGrid"/>
    <w:uiPriority w:val="59"/>
    <w:rsid w:val="0064279A"/>
    <w:pPr>
      <w:spacing w:before="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rsid w:val="00640A24"/>
    <w:pPr>
      <w:spacing w:after="0" w:line="240" w:lineRule="auto"/>
    </w:pPr>
    <w:rPr>
      <w:sz w:val="20"/>
      <w:szCs w:val="20"/>
    </w:rPr>
  </w:style>
  <w:style w:type="character" w:customStyle="1" w:styleId="EndnoteTextChar">
    <w:name w:val="Endnote Text Char"/>
    <w:basedOn w:val="DefaultParagraphFont"/>
    <w:link w:val="EndnoteText"/>
    <w:rsid w:val="00640A24"/>
    <w:rPr>
      <w:sz w:val="20"/>
      <w:szCs w:val="20"/>
    </w:rPr>
  </w:style>
  <w:style w:type="character" w:styleId="EndnoteReference">
    <w:name w:val="endnote reference"/>
    <w:basedOn w:val="DefaultParagraphFont"/>
    <w:rsid w:val="00640A2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00612">
      <w:bodyDiv w:val="1"/>
      <w:marLeft w:val="0"/>
      <w:marRight w:val="0"/>
      <w:marTop w:val="0"/>
      <w:marBottom w:val="0"/>
      <w:divBdr>
        <w:top w:val="none" w:sz="0" w:space="0" w:color="auto"/>
        <w:left w:val="none" w:sz="0" w:space="0" w:color="auto"/>
        <w:bottom w:val="none" w:sz="0" w:space="0" w:color="auto"/>
        <w:right w:val="none" w:sz="0" w:space="0" w:color="auto"/>
      </w:divBdr>
    </w:div>
    <w:div w:id="18625302">
      <w:bodyDiv w:val="1"/>
      <w:marLeft w:val="0"/>
      <w:marRight w:val="0"/>
      <w:marTop w:val="0"/>
      <w:marBottom w:val="0"/>
      <w:divBdr>
        <w:top w:val="none" w:sz="0" w:space="0" w:color="auto"/>
        <w:left w:val="none" w:sz="0" w:space="0" w:color="auto"/>
        <w:bottom w:val="none" w:sz="0" w:space="0" w:color="auto"/>
        <w:right w:val="none" w:sz="0" w:space="0" w:color="auto"/>
      </w:divBdr>
    </w:div>
    <w:div w:id="50736605">
      <w:bodyDiv w:val="1"/>
      <w:marLeft w:val="0"/>
      <w:marRight w:val="0"/>
      <w:marTop w:val="0"/>
      <w:marBottom w:val="0"/>
      <w:divBdr>
        <w:top w:val="none" w:sz="0" w:space="0" w:color="auto"/>
        <w:left w:val="none" w:sz="0" w:space="0" w:color="auto"/>
        <w:bottom w:val="none" w:sz="0" w:space="0" w:color="auto"/>
        <w:right w:val="none" w:sz="0" w:space="0" w:color="auto"/>
      </w:divBdr>
    </w:div>
    <w:div w:id="98646582">
      <w:bodyDiv w:val="1"/>
      <w:marLeft w:val="0"/>
      <w:marRight w:val="0"/>
      <w:marTop w:val="0"/>
      <w:marBottom w:val="0"/>
      <w:divBdr>
        <w:top w:val="none" w:sz="0" w:space="0" w:color="auto"/>
        <w:left w:val="none" w:sz="0" w:space="0" w:color="auto"/>
        <w:bottom w:val="none" w:sz="0" w:space="0" w:color="auto"/>
        <w:right w:val="none" w:sz="0" w:space="0" w:color="auto"/>
      </w:divBdr>
    </w:div>
    <w:div w:id="135032518">
      <w:bodyDiv w:val="1"/>
      <w:marLeft w:val="0"/>
      <w:marRight w:val="0"/>
      <w:marTop w:val="0"/>
      <w:marBottom w:val="0"/>
      <w:divBdr>
        <w:top w:val="none" w:sz="0" w:space="0" w:color="auto"/>
        <w:left w:val="none" w:sz="0" w:space="0" w:color="auto"/>
        <w:bottom w:val="none" w:sz="0" w:space="0" w:color="auto"/>
        <w:right w:val="none" w:sz="0" w:space="0" w:color="auto"/>
      </w:divBdr>
    </w:div>
    <w:div w:id="166870356">
      <w:bodyDiv w:val="1"/>
      <w:marLeft w:val="0"/>
      <w:marRight w:val="0"/>
      <w:marTop w:val="0"/>
      <w:marBottom w:val="0"/>
      <w:divBdr>
        <w:top w:val="none" w:sz="0" w:space="0" w:color="auto"/>
        <w:left w:val="none" w:sz="0" w:space="0" w:color="auto"/>
        <w:bottom w:val="none" w:sz="0" w:space="0" w:color="auto"/>
        <w:right w:val="none" w:sz="0" w:space="0" w:color="auto"/>
      </w:divBdr>
    </w:div>
    <w:div w:id="232929029">
      <w:bodyDiv w:val="1"/>
      <w:marLeft w:val="0"/>
      <w:marRight w:val="0"/>
      <w:marTop w:val="0"/>
      <w:marBottom w:val="0"/>
      <w:divBdr>
        <w:top w:val="none" w:sz="0" w:space="0" w:color="auto"/>
        <w:left w:val="none" w:sz="0" w:space="0" w:color="auto"/>
        <w:bottom w:val="none" w:sz="0" w:space="0" w:color="auto"/>
        <w:right w:val="none" w:sz="0" w:space="0" w:color="auto"/>
      </w:divBdr>
    </w:div>
    <w:div w:id="238294190">
      <w:bodyDiv w:val="1"/>
      <w:marLeft w:val="0"/>
      <w:marRight w:val="0"/>
      <w:marTop w:val="0"/>
      <w:marBottom w:val="0"/>
      <w:divBdr>
        <w:top w:val="none" w:sz="0" w:space="0" w:color="auto"/>
        <w:left w:val="none" w:sz="0" w:space="0" w:color="auto"/>
        <w:bottom w:val="none" w:sz="0" w:space="0" w:color="auto"/>
        <w:right w:val="none" w:sz="0" w:space="0" w:color="auto"/>
      </w:divBdr>
    </w:div>
    <w:div w:id="242956652">
      <w:bodyDiv w:val="1"/>
      <w:marLeft w:val="0"/>
      <w:marRight w:val="0"/>
      <w:marTop w:val="0"/>
      <w:marBottom w:val="0"/>
      <w:divBdr>
        <w:top w:val="none" w:sz="0" w:space="0" w:color="auto"/>
        <w:left w:val="none" w:sz="0" w:space="0" w:color="auto"/>
        <w:bottom w:val="none" w:sz="0" w:space="0" w:color="auto"/>
        <w:right w:val="none" w:sz="0" w:space="0" w:color="auto"/>
      </w:divBdr>
    </w:div>
    <w:div w:id="248588464">
      <w:bodyDiv w:val="1"/>
      <w:marLeft w:val="0"/>
      <w:marRight w:val="0"/>
      <w:marTop w:val="0"/>
      <w:marBottom w:val="0"/>
      <w:divBdr>
        <w:top w:val="none" w:sz="0" w:space="0" w:color="auto"/>
        <w:left w:val="none" w:sz="0" w:space="0" w:color="auto"/>
        <w:bottom w:val="none" w:sz="0" w:space="0" w:color="auto"/>
        <w:right w:val="none" w:sz="0" w:space="0" w:color="auto"/>
      </w:divBdr>
    </w:div>
    <w:div w:id="259870644">
      <w:bodyDiv w:val="1"/>
      <w:marLeft w:val="0"/>
      <w:marRight w:val="0"/>
      <w:marTop w:val="0"/>
      <w:marBottom w:val="0"/>
      <w:divBdr>
        <w:top w:val="none" w:sz="0" w:space="0" w:color="auto"/>
        <w:left w:val="none" w:sz="0" w:space="0" w:color="auto"/>
        <w:bottom w:val="none" w:sz="0" w:space="0" w:color="auto"/>
        <w:right w:val="none" w:sz="0" w:space="0" w:color="auto"/>
      </w:divBdr>
    </w:div>
    <w:div w:id="311758017">
      <w:bodyDiv w:val="1"/>
      <w:marLeft w:val="0"/>
      <w:marRight w:val="0"/>
      <w:marTop w:val="0"/>
      <w:marBottom w:val="0"/>
      <w:divBdr>
        <w:top w:val="none" w:sz="0" w:space="0" w:color="auto"/>
        <w:left w:val="none" w:sz="0" w:space="0" w:color="auto"/>
        <w:bottom w:val="none" w:sz="0" w:space="0" w:color="auto"/>
        <w:right w:val="none" w:sz="0" w:space="0" w:color="auto"/>
      </w:divBdr>
    </w:div>
    <w:div w:id="384136298">
      <w:bodyDiv w:val="1"/>
      <w:marLeft w:val="0"/>
      <w:marRight w:val="0"/>
      <w:marTop w:val="0"/>
      <w:marBottom w:val="0"/>
      <w:divBdr>
        <w:top w:val="none" w:sz="0" w:space="0" w:color="auto"/>
        <w:left w:val="none" w:sz="0" w:space="0" w:color="auto"/>
        <w:bottom w:val="none" w:sz="0" w:space="0" w:color="auto"/>
        <w:right w:val="none" w:sz="0" w:space="0" w:color="auto"/>
      </w:divBdr>
    </w:div>
    <w:div w:id="397096647">
      <w:bodyDiv w:val="1"/>
      <w:marLeft w:val="0"/>
      <w:marRight w:val="0"/>
      <w:marTop w:val="0"/>
      <w:marBottom w:val="0"/>
      <w:divBdr>
        <w:top w:val="none" w:sz="0" w:space="0" w:color="auto"/>
        <w:left w:val="none" w:sz="0" w:space="0" w:color="auto"/>
        <w:bottom w:val="none" w:sz="0" w:space="0" w:color="auto"/>
        <w:right w:val="none" w:sz="0" w:space="0" w:color="auto"/>
      </w:divBdr>
    </w:div>
    <w:div w:id="420614030">
      <w:bodyDiv w:val="1"/>
      <w:marLeft w:val="0"/>
      <w:marRight w:val="0"/>
      <w:marTop w:val="0"/>
      <w:marBottom w:val="0"/>
      <w:divBdr>
        <w:top w:val="none" w:sz="0" w:space="0" w:color="auto"/>
        <w:left w:val="none" w:sz="0" w:space="0" w:color="auto"/>
        <w:bottom w:val="none" w:sz="0" w:space="0" w:color="auto"/>
        <w:right w:val="none" w:sz="0" w:space="0" w:color="auto"/>
      </w:divBdr>
    </w:div>
    <w:div w:id="430588051">
      <w:bodyDiv w:val="1"/>
      <w:marLeft w:val="0"/>
      <w:marRight w:val="0"/>
      <w:marTop w:val="0"/>
      <w:marBottom w:val="0"/>
      <w:divBdr>
        <w:top w:val="none" w:sz="0" w:space="0" w:color="auto"/>
        <w:left w:val="none" w:sz="0" w:space="0" w:color="auto"/>
        <w:bottom w:val="none" w:sz="0" w:space="0" w:color="auto"/>
        <w:right w:val="none" w:sz="0" w:space="0" w:color="auto"/>
      </w:divBdr>
    </w:div>
    <w:div w:id="432483952">
      <w:bodyDiv w:val="1"/>
      <w:marLeft w:val="0"/>
      <w:marRight w:val="0"/>
      <w:marTop w:val="0"/>
      <w:marBottom w:val="0"/>
      <w:divBdr>
        <w:top w:val="none" w:sz="0" w:space="0" w:color="auto"/>
        <w:left w:val="none" w:sz="0" w:space="0" w:color="auto"/>
        <w:bottom w:val="none" w:sz="0" w:space="0" w:color="auto"/>
        <w:right w:val="none" w:sz="0" w:space="0" w:color="auto"/>
      </w:divBdr>
    </w:div>
    <w:div w:id="441848099">
      <w:bodyDiv w:val="1"/>
      <w:marLeft w:val="0"/>
      <w:marRight w:val="0"/>
      <w:marTop w:val="0"/>
      <w:marBottom w:val="0"/>
      <w:divBdr>
        <w:top w:val="none" w:sz="0" w:space="0" w:color="auto"/>
        <w:left w:val="none" w:sz="0" w:space="0" w:color="auto"/>
        <w:bottom w:val="none" w:sz="0" w:space="0" w:color="auto"/>
        <w:right w:val="none" w:sz="0" w:space="0" w:color="auto"/>
      </w:divBdr>
    </w:div>
    <w:div w:id="499467011">
      <w:bodyDiv w:val="1"/>
      <w:marLeft w:val="0"/>
      <w:marRight w:val="0"/>
      <w:marTop w:val="0"/>
      <w:marBottom w:val="0"/>
      <w:divBdr>
        <w:top w:val="none" w:sz="0" w:space="0" w:color="auto"/>
        <w:left w:val="none" w:sz="0" w:space="0" w:color="auto"/>
        <w:bottom w:val="none" w:sz="0" w:space="0" w:color="auto"/>
        <w:right w:val="none" w:sz="0" w:space="0" w:color="auto"/>
      </w:divBdr>
    </w:div>
    <w:div w:id="503400701">
      <w:bodyDiv w:val="1"/>
      <w:marLeft w:val="0"/>
      <w:marRight w:val="0"/>
      <w:marTop w:val="0"/>
      <w:marBottom w:val="0"/>
      <w:divBdr>
        <w:top w:val="none" w:sz="0" w:space="0" w:color="auto"/>
        <w:left w:val="none" w:sz="0" w:space="0" w:color="auto"/>
        <w:bottom w:val="none" w:sz="0" w:space="0" w:color="auto"/>
        <w:right w:val="none" w:sz="0" w:space="0" w:color="auto"/>
      </w:divBdr>
    </w:div>
    <w:div w:id="509955828">
      <w:bodyDiv w:val="1"/>
      <w:marLeft w:val="0"/>
      <w:marRight w:val="0"/>
      <w:marTop w:val="0"/>
      <w:marBottom w:val="0"/>
      <w:divBdr>
        <w:top w:val="none" w:sz="0" w:space="0" w:color="auto"/>
        <w:left w:val="none" w:sz="0" w:space="0" w:color="auto"/>
        <w:bottom w:val="none" w:sz="0" w:space="0" w:color="auto"/>
        <w:right w:val="none" w:sz="0" w:space="0" w:color="auto"/>
      </w:divBdr>
    </w:div>
    <w:div w:id="518006808">
      <w:bodyDiv w:val="1"/>
      <w:marLeft w:val="0"/>
      <w:marRight w:val="0"/>
      <w:marTop w:val="0"/>
      <w:marBottom w:val="0"/>
      <w:divBdr>
        <w:top w:val="none" w:sz="0" w:space="0" w:color="auto"/>
        <w:left w:val="none" w:sz="0" w:space="0" w:color="auto"/>
        <w:bottom w:val="none" w:sz="0" w:space="0" w:color="auto"/>
        <w:right w:val="none" w:sz="0" w:space="0" w:color="auto"/>
      </w:divBdr>
    </w:div>
    <w:div w:id="613711640">
      <w:bodyDiv w:val="1"/>
      <w:marLeft w:val="0"/>
      <w:marRight w:val="0"/>
      <w:marTop w:val="0"/>
      <w:marBottom w:val="0"/>
      <w:divBdr>
        <w:top w:val="none" w:sz="0" w:space="0" w:color="auto"/>
        <w:left w:val="none" w:sz="0" w:space="0" w:color="auto"/>
        <w:bottom w:val="none" w:sz="0" w:space="0" w:color="auto"/>
        <w:right w:val="none" w:sz="0" w:space="0" w:color="auto"/>
      </w:divBdr>
    </w:div>
    <w:div w:id="620110151">
      <w:bodyDiv w:val="1"/>
      <w:marLeft w:val="0"/>
      <w:marRight w:val="0"/>
      <w:marTop w:val="0"/>
      <w:marBottom w:val="0"/>
      <w:divBdr>
        <w:top w:val="none" w:sz="0" w:space="0" w:color="auto"/>
        <w:left w:val="none" w:sz="0" w:space="0" w:color="auto"/>
        <w:bottom w:val="none" w:sz="0" w:space="0" w:color="auto"/>
        <w:right w:val="none" w:sz="0" w:space="0" w:color="auto"/>
      </w:divBdr>
    </w:div>
    <w:div w:id="631519616">
      <w:bodyDiv w:val="1"/>
      <w:marLeft w:val="0"/>
      <w:marRight w:val="0"/>
      <w:marTop w:val="0"/>
      <w:marBottom w:val="0"/>
      <w:divBdr>
        <w:top w:val="none" w:sz="0" w:space="0" w:color="auto"/>
        <w:left w:val="none" w:sz="0" w:space="0" w:color="auto"/>
        <w:bottom w:val="none" w:sz="0" w:space="0" w:color="auto"/>
        <w:right w:val="none" w:sz="0" w:space="0" w:color="auto"/>
      </w:divBdr>
    </w:div>
    <w:div w:id="671420019">
      <w:bodyDiv w:val="1"/>
      <w:marLeft w:val="0"/>
      <w:marRight w:val="0"/>
      <w:marTop w:val="0"/>
      <w:marBottom w:val="0"/>
      <w:divBdr>
        <w:top w:val="none" w:sz="0" w:space="0" w:color="auto"/>
        <w:left w:val="none" w:sz="0" w:space="0" w:color="auto"/>
        <w:bottom w:val="none" w:sz="0" w:space="0" w:color="auto"/>
        <w:right w:val="none" w:sz="0" w:space="0" w:color="auto"/>
      </w:divBdr>
    </w:div>
    <w:div w:id="685910572">
      <w:bodyDiv w:val="1"/>
      <w:marLeft w:val="0"/>
      <w:marRight w:val="0"/>
      <w:marTop w:val="0"/>
      <w:marBottom w:val="0"/>
      <w:divBdr>
        <w:top w:val="none" w:sz="0" w:space="0" w:color="auto"/>
        <w:left w:val="none" w:sz="0" w:space="0" w:color="auto"/>
        <w:bottom w:val="none" w:sz="0" w:space="0" w:color="auto"/>
        <w:right w:val="none" w:sz="0" w:space="0" w:color="auto"/>
      </w:divBdr>
    </w:div>
    <w:div w:id="726681031">
      <w:bodyDiv w:val="1"/>
      <w:marLeft w:val="0"/>
      <w:marRight w:val="0"/>
      <w:marTop w:val="0"/>
      <w:marBottom w:val="0"/>
      <w:divBdr>
        <w:top w:val="none" w:sz="0" w:space="0" w:color="auto"/>
        <w:left w:val="none" w:sz="0" w:space="0" w:color="auto"/>
        <w:bottom w:val="none" w:sz="0" w:space="0" w:color="auto"/>
        <w:right w:val="none" w:sz="0" w:space="0" w:color="auto"/>
      </w:divBdr>
    </w:div>
    <w:div w:id="730079802">
      <w:bodyDiv w:val="1"/>
      <w:marLeft w:val="0"/>
      <w:marRight w:val="0"/>
      <w:marTop w:val="0"/>
      <w:marBottom w:val="0"/>
      <w:divBdr>
        <w:top w:val="none" w:sz="0" w:space="0" w:color="auto"/>
        <w:left w:val="none" w:sz="0" w:space="0" w:color="auto"/>
        <w:bottom w:val="none" w:sz="0" w:space="0" w:color="auto"/>
        <w:right w:val="none" w:sz="0" w:space="0" w:color="auto"/>
      </w:divBdr>
    </w:div>
    <w:div w:id="737870351">
      <w:bodyDiv w:val="1"/>
      <w:marLeft w:val="0"/>
      <w:marRight w:val="0"/>
      <w:marTop w:val="0"/>
      <w:marBottom w:val="0"/>
      <w:divBdr>
        <w:top w:val="none" w:sz="0" w:space="0" w:color="auto"/>
        <w:left w:val="none" w:sz="0" w:space="0" w:color="auto"/>
        <w:bottom w:val="none" w:sz="0" w:space="0" w:color="auto"/>
        <w:right w:val="none" w:sz="0" w:space="0" w:color="auto"/>
      </w:divBdr>
    </w:div>
    <w:div w:id="753744669">
      <w:bodyDiv w:val="1"/>
      <w:marLeft w:val="0"/>
      <w:marRight w:val="0"/>
      <w:marTop w:val="0"/>
      <w:marBottom w:val="0"/>
      <w:divBdr>
        <w:top w:val="none" w:sz="0" w:space="0" w:color="auto"/>
        <w:left w:val="none" w:sz="0" w:space="0" w:color="auto"/>
        <w:bottom w:val="none" w:sz="0" w:space="0" w:color="auto"/>
        <w:right w:val="none" w:sz="0" w:space="0" w:color="auto"/>
      </w:divBdr>
    </w:div>
    <w:div w:id="780034089">
      <w:bodyDiv w:val="1"/>
      <w:marLeft w:val="0"/>
      <w:marRight w:val="0"/>
      <w:marTop w:val="0"/>
      <w:marBottom w:val="0"/>
      <w:divBdr>
        <w:top w:val="none" w:sz="0" w:space="0" w:color="auto"/>
        <w:left w:val="none" w:sz="0" w:space="0" w:color="auto"/>
        <w:bottom w:val="none" w:sz="0" w:space="0" w:color="auto"/>
        <w:right w:val="none" w:sz="0" w:space="0" w:color="auto"/>
      </w:divBdr>
    </w:div>
    <w:div w:id="786238733">
      <w:bodyDiv w:val="1"/>
      <w:marLeft w:val="0"/>
      <w:marRight w:val="0"/>
      <w:marTop w:val="0"/>
      <w:marBottom w:val="0"/>
      <w:divBdr>
        <w:top w:val="none" w:sz="0" w:space="0" w:color="auto"/>
        <w:left w:val="none" w:sz="0" w:space="0" w:color="auto"/>
        <w:bottom w:val="none" w:sz="0" w:space="0" w:color="auto"/>
        <w:right w:val="none" w:sz="0" w:space="0" w:color="auto"/>
      </w:divBdr>
    </w:div>
    <w:div w:id="794173581">
      <w:bodyDiv w:val="1"/>
      <w:marLeft w:val="0"/>
      <w:marRight w:val="0"/>
      <w:marTop w:val="0"/>
      <w:marBottom w:val="0"/>
      <w:divBdr>
        <w:top w:val="none" w:sz="0" w:space="0" w:color="auto"/>
        <w:left w:val="none" w:sz="0" w:space="0" w:color="auto"/>
        <w:bottom w:val="none" w:sz="0" w:space="0" w:color="auto"/>
        <w:right w:val="none" w:sz="0" w:space="0" w:color="auto"/>
      </w:divBdr>
    </w:div>
    <w:div w:id="794910340">
      <w:bodyDiv w:val="1"/>
      <w:marLeft w:val="0"/>
      <w:marRight w:val="0"/>
      <w:marTop w:val="0"/>
      <w:marBottom w:val="0"/>
      <w:divBdr>
        <w:top w:val="none" w:sz="0" w:space="0" w:color="auto"/>
        <w:left w:val="none" w:sz="0" w:space="0" w:color="auto"/>
        <w:bottom w:val="none" w:sz="0" w:space="0" w:color="auto"/>
        <w:right w:val="none" w:sz="0" w:space="0" w:color="auto"/>
      </w:divBdr>
    </w:div>
    <w:div w:id="806779670">
      <w:bodyDiv w:val="1"/>
      <w:marLeft w:val="0"/>
      <w:marRight w:val="0"/>
      <w:marTop w:val="0"/>
      <w:marBottom w:val="0"/>
      <w:divBdr>
        <w:top w:val="none" w:sz="0" w:space="0" w:color="auto"/>
        <w:left w:val="none" w:sz="0" w:space="0" w:color="auto"/>
        <w:bottom w:val="none" w:sz="0" w:space="0" w:color="auto"/>
        <w:right w:val="none" w:sz="0" w:space="0" w:color="auto"/>
      </w:divBdr>
    </w:div>
    <w:div w:id="838236063">
      <w:bodyDiv w:val="1"/>
      <w:marLeft w:val="0"/>
      <w:marRight w:val="0"/>
      <w:marTop w:val="0"/>
      <w:marBottom w:val="0"/>
      <w:divBdr>
        <w:top w:val="none" w:sz="0" w:space="0" w:color="auto"/>
        <w:left w:val="none" w:sz="0" w:space="0" w:color="auto"/>
        <w:bottom w:val="none" w:sz="0" w:space="0" w:color="auto"/>
        <w:right w:val="none" w:sz="0" w:space="0" w:color="auto"/>
      </w:divBdr>
    </w:div>
    <w:div w:id="876356609">
      <w:bodyDiv w:val="1"/>
      <w:marLeft w:val="0"/>
      <w:marRight w:val="0"/>
      <w:marTop w:val="0"/>
      <w:marBottom w:val="0"/>
      <w:divBdr>
        <w:top w:val="none" w:sz="0" w:space="0" w:color="auto"/>
        <w:left w:val="none" w:sz="0" w:space="0" w:color="auto"/>
        <w:bottom w:val="none" w:sz="0" w:space="0" w:color="auto"/>
        <w:right w:val="none" w:sz="0" w:space="0" w:color="auto"/>
      </w:divBdr>
    </w:div>
    <w:div w:id="888079119">
      <w:bodyDiv w:val="1"/>
      <w:marLeft w:val="0"/>
      <w:marRight w:val="0"/>
      <w:marTop w:val="0"/>
      <w:marBottom w:val="0"/>
      <w:divBdr>
        <w:top w:val="none" w:sz="0" w:space="0" w:color="auto"/>
        <w:left w:val="none" w:sz="0" w:space="0" w:color="auto"/>
        <w:bottom w:val="none" w:sz="0" w:space="0" w:color="auto"/>
        <w:right w:val="none" w:sz="0" w:space="0" w:color="auto"/>
      </w:divBdr>
    </w:div>
    <w:div w:id="890380161">
      <w:bodyDiv w:val="1"/>
      <w:marLeft w:val="0"/>
      <w:marRight w:val="0"/>
      <w:marTop w:val="0"/>
      <w:marBottom w:val="0"/>
      <w:divBdr>
        <w:top w:val="none" w:sz="0" w:space="0" w:color="auto"/>
        <w:left w:val="none" w:sz="0" w:space="0" w:color="auto"/>
        <w:bottom w:val="none" w:sz="0" w:space="0" w:color="auto"/>
        <w:right w:val="none" w:sz="0" w:space="0" w:color="auto"/>
      </w:divBdr>
    </w:div>
    <w:div w:id="918755280">
      <w:bodyDiv w:val="1"/>
      <w:marLeft w:val="0"/>
      <w:marRight w:val="0"/>
      <w:marTop w:val="0"/>
      <w:marBottom w:val="0"/>
      <w:divBdr>
        <w:top w:val="none" w:sz="0" w:space="0" w:color="auto"/>
        <w:left w:val="none" w:sz="0" w:space="0" w:color="auto"/>
        <w:bottom w:val="none" w:sz="0" w:space="0" w:color="auto"/>
        <w:right w:val="none" w:sz="0" w:space="0" w:color="auto"/>
      </w:divBdr>
    </w:div>
    <w:div w:id="936212854">
      <w:bodyDiv w:val="1"/>
      <w:marLeft w:val="0"/>
      <w:marRight w:val="0"/>
      <w:marTop w:val="0"/>
      <w:marBottom w:val="0"/>
      <w:divBdr>
        <w:top w:val="none" w:sz="0" w:space="0" w:color="auto"/>
        <w:left w:val="none" w:sz="0" w:space="0" w:color="auto"/>
        <w:bottom w:val="none" w:sz="0" w:space="0" w:color="auto"/>
        <w:right w:val="none" w:sz="0" w:space="0" w:color="auto"/>
      </w:divBdr>
    </w:div>
    <w:div w:id="959260734">
      <w:bodyDiv w:val="1"/>
      <w:marLeft w:val="0"/>
      <w:marRight w:val="0"/>
      <w:marTop w:val="0"/>
      <w:marBottom w:val="0"/>
      <w:divBdr>
        <w:top w:val="none" w:sz="0" w:space="0" w:color="auto"/>
        <w:left w:val="none" w:sz="0" w:space="0" w:color="auto"/>
        <w:bottom w:val="none" w:sz="0" w:space="0" w:color="auto"/>
        <w:right w:val="none" w:sz="0" w:space="0" w:color="auto"/>
      </w:divBdr>
    </w:div>
    <w:div w:id="969361329">
      <w:bodyDiv w:val="1"/>
      <w:marLeft w:val="0"/>
      <w:marRight w:val="0"/>
      <w:marTop w:val="0"/>
      <w:marBottom w:val="0"/>
      <w:divBdr>
        <w:top w:val="none" w:sz="0" w:space="0" w:color="auto"/>
        <w:left w:val="none" w:sz="0" w:space="0" w:color="auto"/>
        <w:bottom w:val="none" w:sz="0" w:space="0" w:color="auto"/>
        <w:right w:val="none" w:sz="0" w:space="0" w:color="auto"/>
      </w:divBdr>
      <w:divsChild>
        <w:div w:id="1548032457">
          <w:marLeft w:val="446"/>
          <w:marRight w:val="0"/>
          <w:marTop w:val="0"/>
          <w:marBottom w:val="120"/>
          <w:divBdr>
            <w:top w:val="none" w:sz="0" w:space="0" w:color="auto"/>
            <w:left w:val="none" w:sz="0" w:space="0" w:color="auto"/>
            <w:bottom w:val="none" w:sz="0" w:space="0" w:color="auto"/>
            <w:right w:val="none" w:sz="0" w:space="0" w:color="auto"/>
          </w:divBdr>
        </w:div>
        <w:div w:id="140393577">
          <w:marLeft w:val="446"/>
          <w:marRight w:val="0"/>
          <w:marTop w:val="0"/>
          <w:marBottom w:val="120"/>
          <w:divBdr>
            <w:top w:val="none" w:sz="0" w:space="0" w:color="auto"/>
            <w:left w:val="none" w:sz="0" w:space="0" w:color="auto"/>
            <w:bottom w:val="none" w:sz="0" w:space="0" w:color="auto"/>
            <w:right w:val="none" w:sz="0" w:space="0" w:color="auto"/>
          </w:divBdr>
        </w:div>
        <w:div w:id="1086343528">
          <w:marLeft w:val="446"/>
          <w:marRight w:val="0"/>
          <w:marTop w:val="0"/>
          <w:marBottom w:val="0"/>
          <w:divBdr>
            <w:top w:val="none" w:sz="0" w:space="0" w:color="auto"/>
            <w:left w:val="none" w:sz="0" w:space="0" w:color="auto"/>
            <w:bottom w:val="none" w:sz="0" w:space="0" w:color="auto"/>
            <w:right w:val="none" w:sz="0" w:space="0" w:color="auto"/>
          </w:divBdr>
        </w:div>
        <w:div w:id="400256172">
          <w:marLeft w:val="446"/>
          <w:marRight w:val="0"/>
          <w:marTop w:val="0"/>
          <w:marBottom w:val="0"/>
          <w:divBdr>
            <w:top w:val="none" w:sz="0" w:space="0" w:color="auto"/>
            <w:left w:val="none" w:sz="0" w:space="0" w:color="auto"/>
            <w:bottom w:val="none" w:sz="0" w:space="0" w:color="auto"/>
            <w:right w:val="none" w:sz="0" w:space="0" w:color="auto"/>
          </w:divBdr>
        </w:div>
      </w:divsChild>
    </w:div>
    <w:div w:id="978263433">
      <w:bodyDiv w:val="1"/>
      <w:marLeft w:val="0"/>
      <w:marRight w:val="0"/>
      <w:marTop w:val="0"/>
      <w:marBottom w:val="0"/>
      <w:divBdr>
        <w:top w:val="none" w:sz="0" w:space="0" w:color="auto"/>
        <w:left w:val="none" w:sz="0" w:space="0" w:color="auto"/>
        <w:bottom w:val="none" w:sz="0" w:space="0" w:color="auto"/>
        <w:right w:val="none" w:sz="0" w:space="0" w:color="auto"/>
      </w:divBdr>
    </w:div>
    <w:div w:id="979845775">
      <w:bodyDiv w:val="1"/>
      <w:marLeft w:val="0"/>
      <w:marRight w:val="0"/>
      <w:marTop w:val="0"/>
      <w:marBottom w:val="0"/>
      <w:divBdr>
        <w:top w:val="none" w:sz="0" w:space="0" w:color="auto"/>
        <w:left w:val="none" w:sz="0" w:space="0" w:color="auto"/>
        <w:bottom w:val="none" w:sz="0" w:space="0" w:color="auto"/>
        <w:right w:val="none" w:sz="0" w:space="0" w:color="auto"/>
      </w:divBdr>
    </w:div>
    <w:div w:id="985741140">
      <w:bodyDiv w:val="1"/>
      <w:marLeft w:val="0"/>
      <w:marRight w:val="0"/>
      <w:marTop w:val="0"/>
      <w:marBottom w:val="0"/>
      <w:divBdr>
        <w:top w:val="none" w:sz="0" w:space="0" w:color="auto"/>
        <w:left w:val="none" w:sz="0" w:space="0" w:color="auto"/>
        <w:bottom w:val="none" w:sz="0" w:space="0" w:color="auto"/>
        <w:right w:val="none" w:sz="0" w:space="0" w:color="auto"/>
      </w:divBdr>
    </w:div>
    <w:div w:id="997271505">
      <w:bodyDiv w:val="1"/>
      <w:marLeft w:val="0"/>
      <w:marRight w:val="0"/>
      <w:marTop w:val="0"/>
      <w:marBottom w:val="0"/>
      <w:divBdr>
        <w:top w:val="none" w:sz="0" w:space="0" w:color="auto"/>
        <w:left w:val="none" w:sz="0" w:space="0" w:color="auto"/>
        <w:bottom w:val="none" w:sz="0" w:space="0" w:color="auto"/>
        <w:right w:val="none" w:sz="0" w:space="0" w:color="auto"/>
      </w:divBdr>
    </w:div>
    <w:div w:id="1026372555">
      <w:bodyDiv w:val="1"/>
      <w:marLeft w:val="0"/>
      <w:marRight w:val="0"/>
      <w:marTop w:val="0"/>
      <w:marBottom w:val="0"/>
      <w:divBdr>
        <w:top w:val="none" w:sz="0" w:space="0" w:color="auto"/>
        <w:left w:val="none" w:sz="0" w:space="0" w:color="auto"/>
        <w:bottom w:val="none" w:sz="0" w:space="0" w:color="auto"/>
        <w:right w:val="none" w:sz="0" w:space="0" w:color="auto"/>
      </w:divBdr>
    </w:div>
    <w:div w:id="1053457369">
      <w:bodyDiv w:val="1"/>
      <w:marLeft w:val="0"/>
      <w:marRight w:val="0"/>
      <w:marTop w:val="0"/>
      <w:marBottom w:val="0"/>
      <w:divBdr>
        <w:top w:val="none" w:sz="0" w:space="0" w:color="auto"/>
        <w:left w:val="none" w:sz="0" w:space="0" w:color="auto"/>
        <w:bottom w:val="none" w:sz="0" w:space="0" w:color="auto"/>
        <w:right w:val="none" w:sz="0" w:space="0" w:color="auto"/>
      </w:divBdr>
    </w:div>
    <w:div w:id="1058824462">
      <w:bodyDiv w:val="1"/>
      <w:marLeft w:val="0"/>
      <w:marRight w:val="0"/>
      <w:marTop w:val="0"/>
      <w:marBottom w:val="0"/>
      <w:divBdr>
        <w:top w:val="none" w:sz="0" w:space="0" w:color="auto"/>
        <w:left w:val="none" w:sz="0" w:space="0" w:color="auto"/>
        <w:bottom w:val="none" w:sz="0" w:space="0" w:color="auto"/>
        <w:right w:val="none" w:sz="0" w:space="0" w:color="auto"/>
      </w:divBdr>
    </w:div>
    <w:div w:id="1078407863">
      <w:bodyDiv w:val="1"/>
      <w:marLeft w:val="0"/>
      <w:marRight w:val="0"/>
      <w:marTop w:val="0"/>
      <w:marBottom w:val="0"/>
      <w:divBdr>
        <w:top w:val="none" w:sz="0" w:space="0" w:color="auto"/>
        <w:left w:val="none" w:sz="0" w:space="0" w:color="auto"/>
        <w:bottom w:val="none" w:sz="0" w:space="0" w:color="auto"/>
        <w:right w:val="none" w:sz="0" w:space="0" w:color="auto"/>
      </w:divBdr>
    </w:div>
    <w:div w:id="1091009891">
      <w:bodyDiv w:val="1"/>
      <w:marLeft w:val="0"/>
      <w:marRight w:val="0"/>
      <w:marTop w:val="0"/>
      <w:marBottom w:val="0"/>
      <w:divBdr>
        <w:top w:val="none" w:sz="0" w:space="0" w:color="auto"/>
        <w:left w:val="none" w:sz="0" w:space="0" w:color="auto"/>
        <w:bottom w:val="none" w:sz="0" w:space="0" w:color="auto"/>
        <w:right w:val="none" w:sz="0" w:space="0" w:color="auto"/>
      </w:divBdr>
    </w:div>
    <w:div w:id="1102993277">
      <w:bodyDiv w:val="1"/>
      <w:marLeft w:val="0"/>
      <w:marRight w:val="0"/>
      <w:marTop w:val="0"/>
      <w:marBottom w:val="0"/>
      <w:divBdr>
        <w:top w:val="none" w:sz="0" w:space="0" w:color="auto"/>
        <w:left w:val="none" w:sz="0" w:space="0" w:color="auto"/>
        <w:bottom w:val="none" w:sz="0" w:space="0" w:color="auto"/>
        <w:right w:val="none" w:sz="0" w:space="0" w:color="auto"/>
      </w:divBdr>
    </w:div>
    <w:div w:id="1138453594">
      <w:bodyDiv w:val="1"/>
      <w:marLeft w:val="0"/>
      <w:marRight w:val="0"/>
      <w:marTop w:val="0"/>
      <w:marBottom w:val="0"/>
      <w:divBdr>
        <w:top w:val="none" w:sz="0" w:space="0" w:color="auto"/>
        <w:left w:val="none" w:sz="0" w:space="0" w:color="auto"/>
        <w:bottom w:val="none" w:sz="0" w:space="0" w:color="auto"/>
        <w:right w:val="none" w:sz="0" w:space="0" w:color="auto"/>
      </w:divBdr>
    </w:div>
    <w:div w:id="1154220832">
      <w:bodyDiv w:val="1"/>
      <w:marLeft w:val="0"/>
      <w:marRight w:val="0"/>
      <w:marTop w:val="0"/>
      <w:marBottom w:val="0"/>
      <w:divBdr>
        <w:top w:val="none" w:sz="0" w:space="0" w:color="auto"/>
        <w:left w:val="none" w:sz="0" w:space="0" w:color="auto"/>
        <w:bottom w:val="none" w:sz="0" w:space="0" w:color="auto"/>
        <w:right w:val="none" w:sz="0" w:space="0" w:color="auto"/>
      </w:divBdr>
    </w:div>
    <w:div w:id="1160733548">
      <w:bodyDiv w:val="1"/>
      <w:marLeft w:val="0"/>
      <w:marRight w:val="0"/>
      <w:marTop w:val="0"/>
      <w:marBottom w:val="0"/>
      <w:divBdr>
        <w:top w:val="none" w:sz="0" w:space="0" w:color="auto"/>
        <w:left w:val="none" w:sz="0" w:space="0" w:color="auto"/>
        <w:bottom w:val="none" w:sz="0" w:space="0" w:color="auto"/>
        <w:right w:val="none" w:sz="0" w:space="0" w:color="auto"/>
      </w:divBdr>
    </w:div>
    <w:div w:id="1181817641">
      <w:bodyDiv w:val="1"/>
      <w:marLeft w:val="0"/>
      <w:marRight w:val="0"/>
      <w:marTop w:val="0"/>
      <w:marBottom w:val="0"/>
      <w:divBdr>
        <w:top w:val="none" w:sz="0" w:space="0" w:color="auto"/>
        <w:left w:val="none" w:sz="0" w:space="0" w:color="auto"/>
        <w:bottom w:val="none" w:sz="0" w:space="0" w:color="auto"/>
        <w:right w:val="none" w:sz="0" w:space="0" w:color="auto"/>
      </w:divBdr>
    </w:div>
    <w:div w:id="1186286539">
      <w:bodyDiv w:val="1"/>
      <w:marLeft w:val="0"/>
      <w:marRight w:val="0"/>
      <w:marTop w:val="0"/>
      <w:marBottom w:val="0"/>
      <w:divBdr>
        <w:top w:val="none" w:sz="0" w:space="0" w:color="auto"/>
        <w:left w:val="none" w:sz="0" w:space="0" w:color="auto"/>
        <w:bottom w:val="none" w:sz="0" w:space="0" w:color="auto"/>
        <w:right w:val="none" w:sz="0" w:space="0" w:color="auto"/>
      </w:divBdr>
    </w:div>
    <w:div w:id="1209755441">
      <w:bodyDiv w:val="1"/>
      <w:marLeft w:val="0"/>
      <w:marRight w:val="0"/>
      <w:marTop w:val="0"/>
      <w:marBottom w:val="0"/>
      <w:divBdr>
        <w:top w:val="none" w:sz="0" w:space="0" w:color="auto"/>
        <w:left w:val="none" w:sz="0" w:space="0" w:color="auto"/>
        <w:bottom w:val="none" w:sz="0" w:space="0" w:color="auto"/>
        <w:right w:val="none" w:sz="0" w:space="0" w:color="auto"/>
      </w:divBdr>
    </w:div>
    <w:div w:id="1235504439">
      <w:bodyDiv w:val="1"/>
      <w:marLeft w:val="0"/>
      <w:marRight w:val="0"/>
      <w:marTop w:val="0"/>
      <w:marBottom w:val="0"/>
      <w:divBdr>
        <w:top w:val="none" w:sz="0" w:space="0" w:color="auto"/>
        <w:left w:val="none" w:sz="0" w:space="0" w:color="auto"/>
        <w:bottom w:val="none" w:sz="0" w:space="0" w:color="auto"/>
        <w:right w:val="none" w:sz="0" w:space="0" w:color="auto"/>
      </w:divBdr>
    </w:div>
    <w:div w:id="1280336035">
      <w:bodyDiv w:val="1"/>
      <w:marLeft w:val="0"/>
      <w:marRight w:val="0"/>
      <w:marTop w:val="0"/>
      <w:marBottom w:val="0"/>
      <w:divBdr>
        <w:top w:val="none" w:sz="0" w:space="0" w:color="auto"/>
        <w:left w:val="none" w:sz="0" w:space="0" w:color="auto"/>
        <w:bottom w:val="none" w:sz="0" w:space="0" w:color="auto"/>
        <w:right w:val="none" w:sz="0" w:space="0" w:color="auto"/>
      </w:divBdr>
    </w:div>
    <w:div w:id="1286737266">
      <w:bodyDiv w:val="1"/>
      <w:marLeft w:val="0"/>
      <w:marRight w:val="0"/>
      <w:marTop w:val="0"/>
      <w:marBottom w:val="0"/>
      <w:divBdr>
        <w:top w:val="none" w:sz="0" w:space="0" w:color="auto"/>
        <w:left w:val="none" w:sz="0" w:space="0" w:color="auto"/>
        <w:bottom w:val="none" w:sz="0" w:space="0" w:color="auto"/>
        <w:right w:val="none" w:sz="0" w:space="0" w:color="auto"/>
      </w:divBdr>
    </w:div>
    <w:div w:id="1288388178">
      <w:bodyDiv w:val="1"/>
      <w:marLeft w:val="0"/>
      <w:marRight w:val="0"/>
      <w:marTop w:val="0"/>
      <w:marBottom w:val="0"/>
      <w:divBdr>
        <w:top w:val="none" w:sz="0" w:space="0" w:color="auto"/>
        <w:left w:val="none" w:sz="0" w:space="0" w:color="auto"/>
        <w:bottom w:val="none" w:sz="0" w:space="0" w:color="auto"/>
        <w:right w:val="none" w:sz="0" w:space="0" w:color="auto"/>
      </w:divBdr>
    </w:div>
    <w:div w:id="1296985673">
      <w:bodyDiv w:val="1"/>
      <w:marLeft w:val="0"/>
      <w:marRight w:val="0"/>
      <w:marTop w:val="0"/>
      <w:marBottom w:val="0"/>
      <w:divBdr>
        <w:top w:val="none" w:sz="0" w:space="0" w:color="auto"/>
        <w:left w:val="none" w:sz="0" w:space="0" w:color="auto"/>
        <w:bottom w:val="none" w:sz="0" w:space="0" w:color="auto"/>
        <w:right w:val="none" w:sz="0" w:space="0" w:color="auto"/>
      </w:divBdr>
    </w:div>
    <w:div w:id="1306591325">
      <w:bodyDiv w:val="1"/>
      <w:marLeft w:val="0"/>
      <w:marRight w:val="0"/>
      <w:marTop w:val="0"/>
      <w:marBottom w:val="0"/>
      <w:divBdr>
        <w:top w:val="none" w:sz="0" w:space="0" w:color="auto"/>
        <w:left w:val="none" w:sz="0" w:space="0" w:color="auto"/>
        <w:bottom w:val="none" w:sz="0" w:space="0" w:color="auto"/>
        <w:right w:val="none" w:sz="0" w:space="0" w:color="auto"/>
      </w:divBdr>
    </w:div>
    <w:div w:id="1309627449">
      <w:bodyDiv w:val="1"/>
      <w:marLeft w:val="0"/>
      <w:marRight w:val="0"/>
      <w:marTop w:val="0"/>
      <w:marBottom w:val="0"/>
      <w:divBdr>
        <w:top w:val="none" w:sz="0" w:space="0" w:color="auto"/>
        <w:left w:val="none" w:sz="0" w:space="0" w:color="auto"/>
        <w:bottom w:val="none" w:sz="0" w:space="0" w:color="auto"/>
        <w:right w:val="none" w:sz="0" w:space="0" w:color="auto"/>
      </w:divBdr>
    </w:div>
    <w:div w:id="1367179116">
      <w:bodyDiv w:val="1"/>
      <w:marLeft w:val="0"/>
      <w:marRight w:val="0"/>
      <w:marTop w:val="0"/>
      <w:marBottom w:val="0"/>
      <w:divBdr>
        <w:top w:val="none" w:sz="0" w:space="0" w:color="auto"/>
        <w:left w:val="none" w:sz="0" w:space="0" w:color="auto"/>
        <w:bottom w:val="none" w:sz="0" w:space="0" w:color="auto"/>
        <w:right w:val="none" w:sz="0" w:space="0" w:color="auto"/>
      </w:divBdr>
    </w:div>
    <w:div w:id="1383820418">
      <w:bodyDiv w:val="1"/>
      <w:marLeft w:val="0"/>
      <w:marRight w:val="0"/>
      <w:marTop w:val="0"/>
      <w:marBottom w:val="0"/>
      <w:divBdr>
        <w:top w:val="none" w:sz="0" w:space="0" w:color="auto"/>
        <w:left w:val="none" w:sz="0" w:space="0" w:color="auto"/>
        <w:bottom w:val="none" w:sz="0" w:space="0" w:color="auto"/>
        <w:right w:val="none" w:sz="0" w:space="0" w:color="auto"/>
      </w:divBdr>
    </w:div>
    <w:div w:id="1394350555">
      <w:bodyDiv w:val="1"/>
      <w:marLeft w:val="0"/>
      <w:marRight w:val="0"/>
      <w:marTop w:val="0"/>
      <w:marBottom w:val="0"/>
      <w:divBdr>
        <w:top w:val="none" w:sz="0" w:space="0" w:color="auto"/>
        <w:left w:val="none" w:sz="0" w:space="0" w:color="auto"/>
        <w:bottom w:val="none" w:sz="0" w:space="0" w:color="auto"/>
        <w:right w:val="none" w:sz="0" w:space="0" w:color="auto"/>
      </w:divBdr>
    </w:div>
    <w:div w:id="1433548699">
      <w:bodyDiv w:val="1"/>
      <w:marLeft w:val="0"/>
      <w:marRight w:val="0"/>
      <w:marTop w:val="0"/>
      <w:marBottom w:val="0"/>
      <w:divBdr>
        <w:top w:val="none" w:sz="0" w:space="0" w:color="auto"/>
        <w:left w:val="none" w:sz="0" w:space="0" w:color="auto"/>
        <w:bottom w:val="none" w:sz="0" w:space="0" w:color="auto"/>
        <w:right w:val="none" w:sz="0" w:space="0" w:color="auto"/>
      </w:divBdr>
    </w:div>
    <w:div w:id="1434789279">
      <w:bodyDiv w:val="1"/>
      <w:marLeft w:val="0"/>
      <w:marRight w:val="0"/>
      <w:marTop w:val="0"/>
      <w:marBottom w:val="0"/>
      <w:divBdr>
        <w:top w:val="none" w:sz="0" w:space="0" w:color="auto"/>
        <w:left w:val="none" w:sz="0" w:space="0" w:color="auto"/>
        <w:bottom w:val="none" w:sz="0" w:space="0" w:color="auto"/>
        <w:right w:val="none" w:sz="0" w:space="0" w:color="auto"/>
      </w:divBdr>
    </w:div>
    <w:div w:id="1469934924">
      <w:bodyDiv w:val="1"/>
      <w:marLeft w:val="0"/>
      <w:marRight w:val="0"/>
      <w:marTop w:val="0"/>
      <w:marBottom w:val="0"/>
      <w:divBdr>
        <w:top w:val="none" w:sz="0" w:space="0" w:color="auto"/>
        <w:left w:val="none" w:sz="0" w:space="0" w:color="auto"/>
        <w:bottom w:val="none" w:sz="0" w:space="0" w:color="auto"/>
        <w:right w:val="none" w:sz="0" w:space="0" w:color="auto"/>
      </w:divBdr>
    </w:div>
    <w:div w:id="1513688708">
      <w:bodyDiv w:val="1"/>
      <w:marLeft w:val="0"/>
      <w:marRight w:val="0"/>
      <w:marTop w:val="0"/>
      <w:marBottom w:val="0"/>
      <w:divBdr>
        <w:top w:val="none" w:sz="0" w:space="0" w:color="auto"/>
        <w:left w:val="none" w:sz="0" w:space="0" w:color="auto"/>
        <w:bottom w:val="none" w:sz="0" w:space="0" w:color="auto"/>
        <w:right w:val="none" w:sz="0" w:space="0" w:color="auto"/>
      </w:divBdr>
    </w:div>
    <w:div w:id="1530101315">
      <w:bodyDiv w:val="1"/>
      <w:marLeft w:val="0"/>
      <w:marRight w:val="0"/>
      <w:marTop w:val="0"/>
      <w:marBottom w:val="0"/>
      <w:divBdr>
        <w:top w:val="none" w:sz="0" w:space="0" w:color="auto"/>
        <w:left w:val="none" w:sz="0" w:space="0" w:color="auto"/>
        <w:bottom w:val="none" w:sz="0" w:space="0" w:color="auto"/>
        <w:right w:val="none" w:sz="0" w:space="0" w:color="auto"/>
      </w:divBdr>
    </w:div>
    <w:div w:id="1538086850">
      <w:bodyDiv w:val="1"/>
      <w:marLeft w:val="0"/>
      <w:marRight w:val="0"/>
      <w:marTop w:val="0"/>
      <w:marBottom w:val="0"/>
      <w:divBdr>
        <w:top w:val="none" w:sz="0" w:space="0" w:color="auto"/>
        <w:left w:val="none" w:sz="0" w:space="0" w:color="auto"/>
        <w:bottom w:val="none" w:sz="0" w:space="0" w:color="auto"/>
        <w:right w:val="none" w:sz="0" w:space="0" w:color="auto"/>
      </w:divBdr>
    </w:div>
    <w:div w:id="1543056572">
      <w:bodyDiv w:val="1"/>
      <w:marLeft w:val="0"/>
      <w:marRight w:val="0"/>
      <w:marTop w:val="0"/>
      <w:marBottom w:val="0"/>
      <w:divBdr>
        <w:top w:val="none" w:sz="0" w:space="0" w:color="auto"/>
        <w:left w:val="none" w:sz="0" w:space="0" w:color="auto"/>
        <w:bottom w:val="none" w:sz="0" w:space="0" w:color="auto"/>
        <w:right w:val="none" w:sz="0" w:space="0" w:color="auto"/>
      </w:divBdr>
    </w:div>
    <w:div w:id="1562012574">
      <w:bodyDiv w:val="1"/>
      <w:marLeft w:val="0"/>
      <w:marRight w:val="0"/>
      <w:marTop w:val="0"/>
      <w:marBottom w:val="0"/>
      <w:divBdr>
        <w:top w:val="none" w:sz="0" w:space="0" w:color="auto"/>
        <w:left w:val="none" w:sz="0" w:space="0" w:color="auto"/>
        <w:bottom w:val="none" w:sz="0" w:space="0" w:color="auto"/>
        <w:right w:val="none" w:sz="0" w:space="0" w:color="auto"/>
      </w:divBdr>
    </w:div>
    <w:div w:id="1585450039">
      <w:bodyDiv w:val="1"/>
      <w:marLeft w:val="0"/>
      <w:marRight w:val="0"/>
      <w:marTop w:val="0"/>
      <w:marBottom w:val="0"/>
      <w:divBdr>
        <w:top w:val="none" w:sz="0" w:space="0" w:color="auto"/>
        <w:left w:val="none" w:sz="0" w:space="0" w:color="auto"/>
        <w:bottom w:val="none" w:sz="0" w:space="0" w:color="auto"/>
        <w:right w:val="none" w:sz="0" w:space="0" w:color="auto"/>
      </w:divBdr>
    </w:div>
    <w:div w:id="1600870021">
      <w:bodyDiv w:val="1"/>
      <w:marLeft w:val="0"/>
      <w:marRight w:val="0"/>
      <w:marTop w:val="0"/>
      <w:marBottom w:val="0"/>
      <w:divBdr>
        <w:top w:val="none" w:sz="0" w:space="0" w:color="auto"/>
        <w:left w:val="none" w:sz="0" w:space="0" w:color="auto"/>
        <w:bottom w:val="none" w:sz="0" w:space="0" w:color="auto"/>
        <w:right w:val="none" w:sz="0" w:space="0" w:color="auto"/>
      </w:divBdr>
    </w:div>
    <w:div w:id="1702703323">
      <w:bodyDiv w:val="1"/>
      <w:marLeft w:val="0"/>
      <w:marRight w:val="0"/>
      <w:marTop w:val="0"/>
      <w:marBottom w:val="0"/>
      <w:divBdr>
        <w:top w:val="none" w:sz="0" w:space="0" w:color="auto"/>
        <w:left w:val="none" w:sz="0" w:space="0" w:color="auto"/>
        <w:bottom w:val="none" w:sz="0" w:space="0" w:color="auto"/>
        <w:right w:val="none" w:sz="0" w:space="0" w:color="auto"/>
      </w:divBdr>
    </w:div>
    <w:div w:id="1770923916">
      <w:bodyDiv w:val="1"/>
      <w:marLeft w:val="0"/>
      <w:marRight w:val="0"/>
      <w:marTop w:val="0"/>
      <w:marBottom w:val="0"/>
      <w:divBdr>
        <w:top w:val="none" w:sz="0" w:space="0" w:color="auto"/>
        <w:left w:val="none" w:sz="0" w:space="0" w:color="auto"/>
        <w:bottom w:val="none" w:sz="0" w:space="0" w:color="auto"/>
        <w:right w:val="none" w:sz="0" w:space="0" w:color="auto"/>
      </w:divBdr>
    </w:div>
    <w:div w:id="1820415907">
      <w:bodyDiv w:val="1"/>
      <w:marLeft w:val="0"/>
      <w:marRight w:val="0"/>
      <w:marTop w:val="0"/>
      <w:marBottom w:val="0"/>
      <w:divBdr>
        <w:top w:val="none" w:sz="0" w:space="0" w:color="auto"/>
        <w:left w:val="none" w:sz="0" w:space="0" w:color="auto"/>
        <w:bottom w:val="none" w:sz="0" w:space="0" w:color="auto"/>
        <w:right w:val="none" w:sz="0" w:space="0" w:color="auto"/>
      </w:divBdr>
    </w:div>
    <w:div w:id="1838881975">
      <w:bodyDiv w:val="1"/>
      <w:marLeft w:val="0"/>
      <w:marRight w:val="0"/>
      <w:marTop w:val="0"/>
      <w:marBottom w:val="0"/>
      <w:divBdr>
        <w:top w:val="none" w:sz="0" w:space="0" w:color="auto"/>
        <w:left w:val="none" w:sz="0" w:space="0" w:color="auto"/>
        <w:bottom w:val="none" w:sz="0" w:space="0" w:color="auto"/>
        <w:right w:val="none" w:sz="0" w:space="0" w:color="auto"/>
      </w:divBdr>
    </w:div>
    <w:div w:id="1877548655">
      <w:bodyDiv w:val="1"/>
      <w:marLeft w:val="0"/>
      <w:marRight w:val="0"/>
      <w:marTop w:val="0"/>
      <w:marBottom w:val="0"/>
      <w:divBdr>
        <w:top w:val="none" w:sz="0" w:space="0" w:color="auto"/>
        <w:left w:val="none" w:sz="0" w:space="0" w:color="auto"/>
        <w:bottom w:val="none" w:sz="0" w:space="0" w:color="auto"/>
        <w:right w:val="none" w:sz="0" w:space="0" w:color="auto"/>
      </w:divBdr>
    </w:div>
    <w:div w:id="1897812676">
      <w:bodyDiv w:val="1"/>
      <w:marLeft w:val="0"/>
      <w:marRight w:val="0"/>
      <w:marTop w:val="0"/>
      <w:marBottom w:val="0"/>
      <w:divBdr>
        <w:top w:val="none" w:sz="0" w:space="0" w:color="auto"/>
        <w:left w:val="none" w:sz="0" w:space="0" w:color="auto"/>
        <w:bottom w:val="none" w:sz="0" w:space="0" w:color="auto"/>
        <w:right w:val="none" w:sz="0" w:space="0" w:color="auto"/>
      </w:divBdr>
      <w:divsChild>
        <w:div w:id="830368982">
          <w:marLeft w:val="0"/>
          <w:marRight w:val="0"/>
          <w:marTop w:val="0"/>
          <w:marBottom w:val="0"/>
          <w:divBdr>
            <w:top w:val="none" w:sz="0" w:space="0" w:color="auto"/>
            <w:left w:val="none" w:sz="0" w:space="0" w:color="auto"/>
            <w:bottom w:val="none" w:sz="0" w:space="0" w:color="auto"/>
            <w:right w:val="none" w:sz="0" w:space="0" w:color="auto"/>
          </w:divBdr>
          <w:divsChild>
            <w:div w:id="358704446">
              <w:marLeft w:val="0"/>
              <w:marRight w:val="0"/>
              <w:marTop w:val="0"/>
              <w:marBottom w:val="0"/>
              <w:divBdr>
                <w:top w:val="none" w:sz="0" w:space="0" w:color="auto"/>
                <w:left w:val="none" w:sz="0" w:space="0" w:color="auto"/>
                <w:bottom w:val="none" w:sz="0" w:space="0" w:color="auto"/>
                <w:right w:val="none" w:sz="0" w:space="0" w:color="auto"/>
              </w:divBdr>
            </w:div>
            <w:div w:id="668559986">
              <w:marLeft w:val="0"/>
              <w:marRight w:val="0"/>
              <w:marTop w:val="0"/>
              <w:marBottom w:val="0"/>
              <w:divBdr>
                <w:top w:val="none" w:sz="0" w:space="0" w:color="auto"/>
                <w:left w:val="none" w:sz="0" w:space="0" w:color="auto"/>
                <w:bottom w:val="none" w:sz="0" w:space="0" w:color="auto"/>
                <w:right w:val="none" w:sz="0" w:space="0" w:color="auto"/>
              </w:divBdr>
            </w:div>
            <w:div w:id="673268315">
              <w:marLeft w:val="0"/>
              <w:marRight w:val="0"/>
              <w:marTop w:val="0"/>
              <w:marBottom w:val="0"/>
              <w:divBdr>
                <w:top w:val="none" w:sz="0" w:space="0" w:color="auto"/>
                <w:left w:val="none" w:sz="0" w:space="0" w:color="auto"/>
                <w:bottom w:val="none" w:sz="0" w:space="0" w:color="auto"/>
                <w:right w:val="none" w:sz="0" w:space="0" w:color="auto"/>
              </w:divBdr>
            </w:div>
            <w:div w:id="773482264">
              <w:marLeft w:val="0"/>
              <w:marRight w:val="0"/>
              <w:marTop w:val="0"/>
              <w:marBottom w:val="0"/>
              <w:divBdr>
                <w:top w:val="none" w:sz="0" w:space="0" w:color="auto"/>
                <w:left w:val="none" w:sz="0" w:space="0" w:color="auto"/>
                <w:bottom w:val="none" w:sz="0" w:space="0" w:color="auto"/>
                <w:right w:val="none" w:sz="0" w:space="0" w:color="auto"/>
              </w:divBdr>
            </w:div>
            <w:div w:id="168297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4564">
      <w:bodyDiv w:val="1"/>
      <w:marLeft w:val="0"/>
      <w:marRight w:val="0"/>
      <w:marTop w:val="0"/>
      <w:marBottom w:val="0"/>
      <w:divBdr>
        <w:top w:val="none" w:sz="0" w:space="0" w:color="auto"/>
        <w:left w:val="none" w:sz="0" w:space="0" w:color="auto"/>
        <w:bottom w:val="none" w:sz="0" w:space="0" w:color="auto"/>
        <w:right w:val="none" w:sz="0" w:space="0" w:color="auto"/>
      </w:divBdr>
    </w:div>
    <w:div w:id="1915122752">
      <w:bodyDiv w:val="1"/>
      <w:marLeft w:val="0"/>
      <w:marRight w:val="0"/>
      <w:marTop w:val="0"/>
      <w:marBottom w:val="0"/>
      <w:divBdr>
        <w:top w:val="none" w:sz="0" w:space="0" w:color="auto"/>
        <w:left w:val="none" w:sz="0" w:space="0" w:color="auto"/>
        <w:bottom w:val="none" w:sz="0" w:space="0" w:color="auto"/>
        <w:right w:val="none" w:sz="0" w:space="0" w:color="auto"/>
      </w:divBdr>
    </w:div>
    <w:div w:id="1919057148">
      <w:bodyDiv w:val="1"/>
      <w:marLeft w:val="0"/>
      <w:marRight w:val="0"/>
      <w:marTop w:val="0"/>
      <w:marBottom w:val="0"/>
      <w:divBdr>
        <w:top w:val="none" w:sz="0" w:space="0" w:color="auto"/>
        <w:left w:val="none" w:sz="0" w:space="0" w:color="auto"/>
        <w:bottom w:val="none" w:sz="0" w:space="0" w:color="auto"/>
        <w:right w:val="none" w:sz="0" w:space="0" w:color="auto"/>
      </w:divBdr>
    </w:div>
    <w:div w:id="1923832552">
      <w:bodyDiv w:val="1"/>
      <w:marLeft w:val="0"/>
      <w:marRight w:val="0"/>
      <w:marTop w:val="0"/>
      <w:marBottom w:val="0"/>
      <w:divBdr>
        <w:top w:val="none" w:sz="0" w:space="0" w:color="auto"/>
        <w:left w:val="none" w:sz="0" w:space="0" w:color="auto"/>
        <w:bottom w:val="none" w:sz="0" w:space="0" w:color="auto"/>
        <w:right w:val="none" w:sz="0" w:space="0" w:color="auto"/>
      </w:divBdr>
    </w:div>
    <w:div w:id="1925071321">
      <w:bodyDiv w:val="1"/>
      <w:marLeft w:val="0"/>
      <w:marRight w:val="0"/>
      <w:marTop w:val="0"/>
      <w:marBottom w:val="0"/>
      <w:divBdr>
        <w:top w:val="none" w:sz="0" w:space="0" w:color="auto"/>
        <w:left w:val="none" w:sz="0" w:space="0" w:color="auto"/>
        <w:bottom w:val="none" w:sz="0" w:space="0" w:color="auto"/>
        <w:right w:val="none" w:sz="0" w:space="0" w:color="auto"/>
      </w:divBdr>
    </w:div>
    <w:div w:id="1926916022">
      <w:bodyDiv w:val="1"/>
      <w:marLeft w:val="0"/>
      <w:marRight w:val="0"/>
      <w:marTop w:val="0"/>
      <w:marBottom w:val="0"/>
      <w:divBdr>
        <w:top w:val="none" w:sz="0" w:space="0" w:color="auto"/>
        <w:left w:val="none" w:sz="0" w:space="0" w:color="auto"/>
        <w:bottom w:val="none" w:sz="0" w:space="0" w:color="auto"/>
        <w:right w:val="none" w:sz="0" w:space="0" w:color="auto"/>
      </w:divBdr>
    </w:div>
    <w:div w:id="1928925457">
      <w:bodyDiv w:val="1"/>
      <w:marLeft w:val="0"/>
      <w:marRight w:val="0"/>
      <w:marTop w:val="0"/>
      <w:marBottom w:val="0"/>
      <w:divBdr>
        <w:top w:val="none" w:sz="0" w:space="0" w:color="auto"/>
        <w:left w:val="none" w:sz="0" w:space="0" w:color="auto"/>
        <w:bottom w:val="none" w:sz="0" w:space="0" w:color="auto"/>
        <w:right w:val="none" w:sz="0" w:space="0" w:color="auto"/>
      </w:divBdr>
    </w:div>
    <w:div w:id="1931154277">
      <w:bodyDiv w:val="1"/>
      <w:marLeft w:val="0"/>
      <w:marRight w:val="0"/>
      <w:marTop w:val="0"/>
      <w:marBottom w:val="0"/>
      <w:divBdr>
        <w:top w:val="none" w:sz="0" w:space="0" w:color="auto"/>
        <w:left w:val="none" w:sz="0" w:space="0" w:color="auto"/>
        <w:bottom w:val="none" w:sz="0" w:space="0" w:color="auto"/>
        <w:right w:val="none" w:sz="0" w:space="0" w:color="auto"/>
      </w:divBdr>
    </w:div>
    <w:div w:id="1950505694">
      <w:bodyDiv w:val="1"/>
      <w:marLeft w:val="0"/>
      <w:marRight w:val="0"/>
      <w:marTop w:val="0"/>
      <w:marBottom w:val="0"/>
      <w:divBdr>
        <w:top w:val="none" w:sz="0" w:space="0" w:color="auto"/>
        <w:left w:val="none" w:sz="0" w:space="0" w:color="auto"/>
        <w:bottom w:val="none" w:sz="0" w:space="0" w:color="auto"/>
        <w:right w:val="none" w:sz="0" w:space="0" w:color="auto"/>
      </w:divBdr>
    </w:div>
    <w:div w:id="1969165465">
      <w:bodyDiv w:val="1"/>
      <w:marLeft w:val="0"/>
      <w:marRight w:val="0"/>
      <w:marTop w:val="0"/>
      <w:marBottom w:val="0"/>
      <w:divBdr>
        <w:top w:val="none" w:sz="0" w:space="0" w:color="auto"/>
        <w:left w:val="none" w:sz="0" w:space="0" w:color="auto"/>
        <w:bottom w:val="none" w:sz="0" w:space="0" w:color="auto"/>
        <w:right w:val="none" w:sz="0" w:space="0" w:color="auto"/>
      </w:divBdr>
    </w:div>
    <w:div w:id="1970890299">
      <w:bodyDiv w:val="1"/>
      <w:marLeft w:val="0"/>
      <w:marRight w:val="0"/>
      <w:marTop w:val="0"/>
      <w:marBottom w:val="0"/>
      <w:divBdr>
        <w:top w:val="none" w:sz="0" w:space="0" w:color="auto"/>
        <w:left w:val="none" w:sz="0" w:space="0" w:color="auto"/>
        <w:bottom w:val="none" w:sz="0" w:space="0" w:color="auto"/>
        <w:right w:val="none" w:sz="0" w:space="0" w:color="auto"/>
      </w:divBdr>
    </w:div>
    <w:div w:id="1977369736">
      <w:bodyDiv w:val="1"/>
      <w:marLeft w:val="0"/>
      <w:marRight w:val="0"/>
      <w:marTop w:val="0"/>
      <w:marBottom w:val="0"/>
      <w:divBdr>
        <w:top w:val="none" w:sz="0" w:space="0" w:color="auto"/>
        <w:left w:val="none" w:sz="0" w:space="0" w:color="auto"/>
        <w:bottom w:val="none" w:sz="0" w:space="0" w:color="auto"/>
        <w:right w:val="none" w:sz="0" w:space="0" w:color="auto"/>
      </w:divBdr>
    </w:div>
    <w:div w:id="1984459474">
      <w:bodyDiv w:val="1"/>
      <w:marLeft w:val="0"/>
      <w:marRight w:val="0"/>
      <w:marTop w:val="0"/>
      <w:marBottom w:val="0"/>
      <w:divBdr>
        <w:top w:val="none" w:sz="0" w:space="0" w:color="auto"/>
        <w:left w:val="none" w:sz="0" w:space="0" w:color="auto"/>
        <w:bottom w:val="none" w:sz="0" w:space="0" w:color="auto"/>
        <w:right w:val="none" w:sz="0" w:space="0" w:color="auto"/>
      </w:divBdr>
    </w:div>
    <w:div w:id="2006935222">
      <w:bodyDiv w:val="1"/>
      <w:marLeft w:val="0"/>
      <w:marRight w:val="0"/>
      <w:marTop w:val="0"/>
      <w:marBottom w:val="0"/>
      <w:divBdr>
        <w:top w:val="none" w:sz="0" w:space="0" w:color="auto"/>
        <w:left w:val="none" w:sz="0" w:space="0" w:color="auto"/>
        <w:bottom w:val="none" w:sz="0" w:space="0" w:color="auto"/>
        <w:right w:val="none" w:sz="0" w:space="0" w:color="auto"/>
      </w:divBdr>
    </w:div>
    <w:div w:id="2050959333">
      <w:bodyDiv w:val="1"/>
      <w:marLeft w:val="0"/>
      <w:marRight w:val="0"/>
      <w:marTop w:val="0"/>
      <w:marBottom w:val="0"/>
      <w:divBdr>
        <w:top w:val="none" w:sz="0" w:space="0" w:color="auto"/>
        <w:left w:val="none" w:sz="0" w:space="0" w:color="auto"/>
        <w:bottom w:val="none" w:sz="0" w:space="0" w:color="auto"/>
        <w:right w:val="none" w:sz="0" w:space="0" w:color="auto"/>
      </w:divBdr>
    </w:div>
    <w:div w:id="2063168798">
      <w:bodyDiv w:val="1"/>
      <w:marLeft w:val="0"/>
      <w:marRight w:val="0"/>
      <w:marTop w:val="0"/>
      <w:marBottom w:val="0"/>
      <w:divBdr>
        <w:top w:val="none" w:sz="0" w:space="0" w:color="auto"/>
        <w:left w:val="none" w:sz="0" w:space="0" w:color="auto"/>
        <w:bottom w:val="none" w:sz="0" w:space="0" w:color="auto"/>
        <w:right w:val="none" w:sz="0" w:space="0" w:color="auto"/>
      </w:divBdr>
    </w:div>
    <w:div w:id="2083411246">
      <w:bodyDiv w:val="1"/>
      <w:marLeft w:val="0"/>
      <w:marRight w:val="0"/>
      <w:marTop w:val="0"/>
      <w:marBottom w:val="0"/>
      <w:divBdr>
        <w:top w:val="none" w:sz="0" w:space="0" w:color="auto"/>
        <w:left w:val="none" w:sz="0" w:space="0" w:color="auto"/>
        <w:bottom w:val="none" w:sz="0" w:space="0" w:color="auto"/>
        <w:right w:val="none" w:sz="0" w:space="0" w:color="auto"/>
      </w:divBdr>
    </w:div>
    <w:div w:id="2116245259">
      <w:bodyDiv w:val="1"/>
      <w:marLeft w:val="0"/>
      <w:marRight w:val="0"/>
      <w:marTop w:val="0"/>
      <w:marBottom w:val="0"/>
      <w:divBdr>
        <w:top w:val="none" w:sz="0" w:space="0" w:color="auto"/>
        <w:left w:val="none" w:sz="0" w:space="0" w:color="auto"/>
        <w:bottom w:val="none" w:sz="0" w:space="0" w:color="auto"/>
        <w:right w:val="none" w:sz="0" w:space="0" w:color="auto"/>
      </w:divBdr>
    </w:div>
    <w:div w:id="2140763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hyperlink" Target="http://www.classification.gov.au/Guidelines/Pages/R18+.aspx" TargetMode="External"/><Relationship Id="rId42" Type="http://schemas.openxmlformats.org/officeDocument/2006/relationships/image" Target="media/image21.jpeg"/><Relationship Id="rId47" Type="http://schemas.openxmlformats.org/officeDocument/2006/relationships/hyperlink" Target="http://www.classification.gov.au/Guidelines/Pages/G.aspx" TargetMode="External"/><Relationship Id="rId63" Type="http://schemas.openxmlformats.org/officeDocument/2006/relationships/footer" Target="footer1.xml"/><Relationship Id="rId68"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omlaw.gov.au/Series/F2005L01284" TargetMode="External"/><Relationship Id="rId29" Type="http://schemas.openxmlformats.org/officeDocument/2006/relationships/image" Target="media/image8.emf"/><Relationship Id="rId11" Type="http://schemas.openxmlformats.org/officeDocument/2006/relationships/hyperlink" Target="http://www.alrc.gov.au/" TargetMode="External"/><Relationship Id="rId24" Type="http://schemas.openxmlformats.org/officeDocument/2006/relationships/image" Target="media/image3.emf"/><Relationship Id="rId32" Type="http://schemas.openxmlformats.org/officeDocument/2006/relationships/image" Target="media/image11.emf"/><Relationship Id="rId37" Type="http://schemas.openxmlformats.org/officeDocument/2006/relationships/image" Target="media/image16.emf"/><Relationship Id="rId40" Type="http://schemas.openxmlformats.org/officeDocument/2006/relationships/image" Target="media/image19.jpeg"/><Relationship Id="rId45" Type="http://schemas.openxmlformats.org/officeDocument/2006/relationships/image" Target="media/image24.wmf"/><Relationship Id="rId53" Type="http://schemas.openxmlformats.org/officeDocument/2006/relationships/hyperlink" Target="http://www.classification.gov.au/Guidelines/Pages/RC.aspx" TargetMode="External"/><Relationship Id="rId58" Type="http://schemas.openxmlformats.org/officeDocument/2006/relationships/hyperlink" Target="http://www.acma.gov.au" TargetMode="External"/><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hyperlink" Target="http://www.sbs.com.au/aboutus/corporate/view/id/109/h/Codes-of-Practice" TargetMode="External"/><Relationship Id="rId19" Type="http://schemas.openxmlformats.org/officeDocument/2006/relationships/hyperlink" Target="http://www.classification.gov.au/Guidelines/Pages/M.aspx" TargetMode="External"/><Relationship Id="rId14" Type="http://schemas.openxmlformats.org/officeDocument/2006/relationships/hyperlink" Target="http://www.comlaw.gov.au/Series/C2004A04863" TargetMode="External"/><Relationship Id="rId22" Type="http://schemas.openxmlformats.org/officeDocument/2006/relationships/hyperlink" Target="http://www.classification.gov.au/Guidelines/Pages/X18+.aspx" TargetMode="External"/><Relationship Id="rId27" Type="http://schemas.openxmlformats.org/officeDocument/2006/relationships/image" Target="media/image6.emf"/><Relationship Id="rId30" Type="http://schemas.openxmlformats.org/officeDocument/2006/relationships/image" Target="media/image9.emf"/><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hyperlink" Target="http://www.classification.gov.au/Guidelines/Pages/PG.aspx" TargetMode="External"/><Relationship Id="rId56" Type="http://schemas.openxmlformats.org/officeDocument/2006/relationships/hyperlink" Target="http://www.acma.gov.au/theACMA/About/The-ACMA-story/Regulating/broadcasting-codes-schemes-index-radio-content-regulation-i-acma" TargetMode="External"/><Relationship Id="rId64" Type="http://schemas.openxmlformats.org/officeDocument/2006/relationships/header" Target="header4.xml"/><Relationship Id="rId69"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hyperlink" Target="http://www.classification.gov.au/Guidelines/Pages/R18+.aspx" TargetMode="External"/><Relationship Id="rId3" Type="http://schemas.openxmlformats.org/officeDocument/2006/relationships/styles" Target="styles.xml"/><Relationship Id="rId12" Type="http://schemas.openxmlformats.org/officeDocument/2006/relationships/hyperlink" Target="http://www.alrc.gov.au/report-55" TargetMode="External"/><Relationship Id="rId17" Type="http://schemas.openxmlformats.org/officeDocument/2006/relationships/hyperlink" Target="http://www.classification.gov.au/Guidelines/Pages/G.aspx" TargetMode="External"/><Relationship Id="rId25"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image" Target="media/image17.png"/><Relationship Id="rId46" Type="http://schemas.openxmlformats.org/officeDocument/2006/relationships/image" Target="media/image25.emf"/><Relationship Id="rId59" Type="http://schemas.openxmlformats.org/officeDocument/2006/relationships/hyperlink" Target="http://www.bbfc.co.uk/sites/default/files/attachments/2014%20Guidelines%20Research.pdf" TargetMode="External"/><Relationship Id="rId67" Type="http://schemas.openxmlformats.org/officeDocument/2006/relationships/theme" Target="theme/theme1.xml"/><Relationship Id="rId20" Type="http://schemas.openxmlformats.org/officeDocument/2006/relationships/hyperlink" Target="http://www.classification.gov.au/Guidelines/Pages/MA15+.aspx" TargetMode="External"/><Relationship Id="rId41" Type="http://schemas.openxmlformats.org/officeDocument/2006/relationships/image" Target="media/image20.jpeg"/><Relationship Id="rId54" Type="http://schemas.openxmlformats.org/officeDocument/2006/relationships/image" Target="media/image26.png"/><Relationship Id="rId62" Type="http://schemas.openxmlformats.org/officeDocument/2006/relationships/header" Target="header3.xml"/><Relationship Id="rId7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ag.gov.au/" TargetMode="External"/><Relationship Id="rId23" Type="http://schemas.openxmlformats.org/officeDocument/2006/relationships/hyperlink" Target="http://www.classification.gov.au/Guidelines/Pages/RC.aspx" TargetMode="External"/><Relationship Id="rId28" Type="http://schemas.openxmlformats.org/officeDocument/2006/relationships/image" Target="media/image7.emf"/><Relationship Id="rId36" Type="http://schemas.openxmlformats.org/officeDocument/2006/relationships/image" Target="media/image15.emf"/><Relationship Id="rId49" Type="http://schemas.openxmlformats.org/officeDocument/2006/relationships/hyperlink" Target="http://www.classification.gov.au/Guidelines/Pages/M.aspx" TargetMode="External"/><Relationship Id="rId57" Type="http://schemas.openxmlformats.org/officeDocument/2006/relationships/hyperlink" Target="http://www.communications.gov.au/online_safety_and_security/online_content_regulation" TargetMode="External"/><Relationship Id="rId10" Type="http://schemas.openxmlformats.org/officeDocument/2006/relationships/header" Target="header2.xml"/><Relationship Id="rId31" Type="http://schemas.openxmlformats.org/officeDocument/2006/relationships/image" Target="media/image10.emf"/><Relationship Id="rId44" Type="http://schemas.openxmlformats.org/officeDocument/2006/relationships/image" Target="media/image23.jpeg"/><Relationship Id="rId52" Type="http://schemas.openxmlformats.org/officeDocument/2006/relationships/hyperlink" Target="http://www.classification.gov.au/Guidelines/Pages/X18+.aspx" TargetMode="External"/><Relationship Id="rId60" Type="http://schemas.openxmlformats.org/officeDocument/2006/relationships/hyperlink" Target="http://www.classification.gov.au/About/Pages/National-Classification-Scheme.aspx" TargetMode="External"/><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yperlink" Target="http://www.sclj.gov.au/agdbasev7wr/sclj/documents/pdf/scag_censorship_intergovernmental_agreement.pdf" TargetMode="External"/><Relationship Id="rId18" Type="http://schemas.openxmlformats.org/officeDocument/2006/relationships/hyperlink" Target="http://www.classification.gov.au/Guidelines/Pages/PG.aspx" TargetMode="External"/><Relationship Id="rId39" Type="http://schemas.openxmlformats.org/officeDocument/2006/relationships/image" Target="media/image18.jpeg"/><Relationship Id="rId34" Type="http://schemas.openxmlformats.org/officeDocument/2006/relationships/image" Target="media/image13.emf"/><Relationship Id="rId50" Type="http://schemas.openxmlformats.org/officeDocument/2006/relationships/hyperlink" Target="http://www.classification.gov.au/Guidelines/Pages/MA15+.aspx" TargetMode="External"/><Relationship Id="rId55" Type="http://schemas.openxmlformats.org/officeDocument/2006/relationships/image" Target="media/image27.png"/></Relationships>
</file>

<file path=word/_rels/footer2.xml.rels><?xml version="1.0" encoding="UTF-8" standalone="yes"?>
<Relationships xmlns="http://schemas.openxmlformats.org/package/2006/relationships"><Relationship Id="rId1"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9EFBE8787FA9545A6D27A072289FEAB" ma:contentTypeVersion="1" ma:contentTypeDescription="Create a new document." ma:contentTypeScope="" ma:versionID="e432633e96be6ba8af38a6ac8253cfd5">
  <xsd:schema xmlns:xsd="http://www.w3.org/2001/XMLSchema" xmlns:xs="http://www.w3.org/2001/XMLSchema" xmlns:p="http://schemas.microsoft.com/office/2006/metadata/properties" xmlns:ns1="http://schemas.microsoft.com/sharepoint/v3" targetNamespace="http://schemas.microsoft.com/office/2006/metadata/properties" ma:root="true" ma:fieldsID="0ff4f6aaeb25ff26f834714317456e2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07F31A1-399F-4F78-BA1E-B10C8F0D8798}"/>
</file>

<file path=customXml/itemProps2.xml><?xml version="1.0" encoding="utf-8"?>
<ds:datastoreItem xmlns:ds="http://schemas.openxmlformats.org/officeDocument/2006/customXml" ds:itemID="{7DAFB0C0-2C5A-4805-B0F6-593216D2ECC4}"/>
</file>

<file path=customXml/itemProps3.xml><?xml version="1.0" encoding="utf-8"?>
<ds:datastoreItem xmlns:ds="http://schemas.openxmlformats.org/officeDocument/2006/customXml" ds:itemID="{A5A5D749-3700-4FAD-88A6-9C6E043FEF57}"/>
</file>

<file path=customXml/itemProps4.xml><?xml version="1.0" encoding="utf-8"?>
<ds:datastoreItem xmlns:ds="http://schemas.openxmlformats.org/officeDocument/2006/customXml" ds:itemID="{C6C39E54-BDBA-4F8B-AD2F-7ED539B6B3BB}"/>
</file>

<file path=docProps/app.xml><?xml version="1.0" encoding="utf-8"?>
<Properties xmlns="http://schemas.openxmlformats.org/officeDocument/2006/extended-properties" xmlns:vt="http://schemas.openxmlformats.org/officeDocument/2006/docPropsVTypes">
  <Template>Normal</Template>
  <TotalTime>0</TotalTime>
  <Pages>83</Pages>
  <Words>19362</Words>
  <Characters>111720</Characters>
  <Application>Microsoft Office Word</Application>
  <DocSecurity>0</DocSecurity>
  <Lines>2793</Lines>
  <Paragraphs>1579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129503</CharactersWithSpaces>
  <SharedDoc>false</SharedDoc>
  <HLinks>
    <vt:vector size="102" baseType="variant">
      <vt:variant>
        <vt:i4>1572921</vt:i4>
      </vt:variant>
      <vt:variant>
        <vt:i4>98</vt:i4>
      </vt:variant>
      <vt:variant>
        <vt:i4>0</vt:i4>
      </vt:variant>
      <vt:variant>
        <vt:i4>5</vt:i4>
      </vt:variant>
      <vt:variant>
        <vt:lpwstr/>
      </vt:variant>
      <vt:variant>
        <vt:lpwstr>_Toc297297531</vt:lpwstr>
      </vt:variant>
      <vt:variant>
        <vt:i4>1572921</vt:i4>
      </vt:variant>
      <vt:variant>
        <vt:i4>92</vt:i4>
      </vt:variant>
      <vt:variant>
        <vt:i4>0</vt:i4>
      </vt:variant>
      <vt:variant>
        <vt:i4>5</vt:i4>
      </vt:variant>
      <vt:variant>
        <vt:lpwstr/>
      </vt:variant>
      <vt:variant>
        <vt:lpwstr>_Toc297297530</vt:lpwstr>
      </vt:variant>
      <vt:variant>
        <vt:i4>1638457</vt:i4>
      </vt:variant>
      <vt:variant>
        <vt:i4>86</vt:i4>
      </vt:variant>
      <vt:variant>
        <vt:i4>0</vt:i4>
      </vt:variant>
      <vt:variant>
        <vt:i4>5</vt:i4>
      </vt:variant>
      <vt:variant>
        <vt:lpwstr/>
      </vt:variant>
      <vt:variant>
        <vt:lpwstr>_Toc297297529</vt:lpwstr>
      </vt:variant>
      <vt:variant>
        <vt:i4>1638457</vt:i4>
      </vt:variant>
      <vt:variant>
        <vt:i4>80</vt:i4>
      </vt:variant>
      <vt:variant>
        <vt:i4>0</vt:i4>
      </vt:variant>
      <vt:variant>
        <vt:i4>5</vt:i4>
      </vt:variant>
      <vt:variant>
        <vt:lpwstr/>
      </vt:variant>
      <vt:variant>
        <vt:lpwstr>_Toc297297528</vt:lpwstr>
      </vt:variant>
      <vt:variant>
        <vt:i4>1638457</vt:i4>
      </vt:variant>
      <vt:variant>
        <vt:i4>74</vt:i4>
      </vt:variant>
      <vt:variant>
        <vt:i4>0</vt:i4>
      </vt:variant>
      <vt:variant>
        <vt:i4>5</vt:i4>
      </vt:variant>
      <vt:variant>
        <vt:lpwstr/>
      </vt:variant>
      <vt:variant>
        <vt:lpwstr>_Toc297297527</vt:lpwstr>
      </vt:variant>
      <vt:variant>
        <vt:i4>1638457</vt:i4>
      </vt:variant>
      <vt:variant>
        <vt:i4>68</vt:i4>
      </vt:variant>
      <vt:variant>
        <vt:i4>0</vt:i4>
      </vt:variant>
      <vt:variant>
        <vt:i4>5</vt:i4>
      </vt:variant>
      <vt:variant>
        <vt:lpwstr/>
      </vt:variant>
      <vt:variant>
        <vt:lpwstr>_Toc297297526</vt:lpwstr>
      </vt:variant>
      <vt:variant>
        <vt:i4>1638457</vt:i4>
      </vt:variant>
      <vt:variant>
        <vt:i4>62</vt:i4>
      </vt:variant>
      <vt:variant>
        <vt:i4>0</vt:i4>
      </vt:variant>
      <vt:variant>
        <vt:i4>5</vt:i4>
      </vt:variant>
      <vt:variant>
        <vt:lpwstr/>
      </vt:variant>
      <vt:variant>
        <vt:lpwstr>_Toc297297525</vt:lpwstr>
      </vt:variant>
      <vt:variant>
        <vt:i4>1638457</vt:i4>
      </vt:variant>
      <vt:variant>
        <vt:i4>56</vt:i4>
      </vt:variant>
      <vt:variant>
        <vt:i4>0</vt:i4>
      </vt:variant>
      <vt:variant>
        <vt:i4>5</vt:i4>
      </vt:variant>
      <vt:variant>
        <vt:lpwstr/>
      </vt:variant>
      <vt:variant>
        <vt:lpwstr>_Toc297297524</vt:lpwstr>
      </vt:variant>
      <vt:variant>
        <vt:i4>1638457</vt:i4>
      </vt:variant>
      <vt:variant>
        <vt:i4>50</vt:i4>
      </vt:variant>
      <vt:variant>
        <vt:i4>0</vt:i4>
      </vt:variant>
      <vt:variant>
        <vt:i4>5</vt:i4>
      </vt:variant>
      <vt:variant>
        <vt:lpwstr/>
      </vt:variant>
      <vt:variant>
        <vt:lpwstr>_Toc297297523</vt:lpwstr>
      </vt:variant>
      <vt:variant>
        <vt:i4>1638457</vt:i4>
      </vt:variant>
      <vt:variant>
        <vt:i4>44</vt:i4>
      </vt:variant>
      <vt:variant>
        <vt:i4>0</vt:i4>
      </vt:variant>
      <vt:variant>
        <vt:i4>5</vt:i4>
      </vt:variant>
      <vt:variant>
        <vt:lpwstr/>
      </vt:variant>
      <vt:variant>
        <vt:lpwstr>_Toc297297522</vt:lpwstr>
      </vt:variant>
      <vt:variant>
        <vt:i4>1638457</vt:i4>
      </vt:variant>
      <vt:variant>
        <vt:i4>38</vt:i4>
      </vt:variant>
      <vt:variant>
        <vt:i4>0</vt:i4>
      </vt:variant>
      <vt:variant>
        <vt:i4>5</vt:i4>
      </vt:variant>
      <vt:variant>
        <vt:lpwstr/>
      </vt:variant>
      <vt:variant>
        <vt:lpwstr>_Toc297297521</vt:lpwstr>
      </vt:variant>
      <vt:variant>
        <vt:i4>1638457</vt:i4>
      </vt:variant>
      <vt:variant>
        <vt:i4>32</vt:i4>
      </vt:variant>
      <vt:variant>
        <vt:i4>0</vt:i4>
      </vt:variant>
      <vt:variant>
        <vt:i4>5</vt:i4>
      </vt:variant>
      <vt:variant>
        <vt:lpwstr/>
      </vt:variant>
      <vt:variant>
        <vt:lpwstr>_Toc297297520</vt:lpwstr>
      </vt:variant>
      <vt:variant>
        <vt:i4>1703993</vt:i4>
      </vt:variant>
      <vt:variant>
        <vt:i4>26</vt:i4>
      </vt:variant>
      <vt:variant>
        <vt:i4>0</vt:i4>
      </vt:variant>
      <vt:variant>
        <vt:i4>5</vt:i4>
      </vt:variant>
      <vt:variant>
        <vt:lpwstr/>
      </vt:variant>
      <vt:variant>
        <vt:lpwstr>_Toc297297519</vt:lpwstr>
      </vt:variant>
      <vt:variant>
        <vt:i4>1703993</vt:i4>
      </vt:variant>
      <vt:variant>
        <vt:i4>20</vt:i4>
      </vt:variant>
      <vt:variant>
        <vt:i4>0</vt:i4>
      </vt:variant>
      <vt:variant>
        <vt:i4>5</vt:i4>
      </vt:variant>
      <vt:variant>
        <vt:lpwstr/>
      </vt:variant>
      <vt:variant>
        <vt:lpwstr>_Toc297297518</vt:lpwstr>
      </vt:variant>
      <vt:variant>
        <vt:i4>1703993</vt:i4>
      </vt:variant>
      <vt:variant>
        <vt:i4>14</vt:i4>
      </vt:variant>
      <vt:variant>
        <vt:i4>0</vt:i4>
      </vt:variant>
      <vt:variant>
        <vt:i4>5</vt:i4>
      </vt:variant>
      <vt:variant>
        <vt:lpwstr/>
      </vt:variant>
      <vt:variant>
        <vt:lpwstr>_Toc297297517</vt:lpwstr>
      </vt:variant>
      <vt:variant>
        <vt:i4>1703993</vt:i4>
      </vt:variant>
      <vt:variant>
        <vt:i4>8</vt:i4>
      </vt:variant>
      <vt:variant>
        <vt:i4>0</vt:i4>
      </vt:variant>
      <vt:variant>
        <vt:i4>5</vt:i4>
      </vt:variant>
      <vt:variant>
        <vt:lpwstr/>
      </vt:variant>
      <vt:variant>
        <vt:lpwstr>_Toc297297516</vt:lpwstr>
      </vt:variant>
      <vt:variant>
        <vt:i4>1703993</vt:i4>
      </vt:variant>
      <vt:variant>
        <vt:i4>2</vt:i4>
      </vt:variant>
      <vt:variant>
        <vt:i4>0</vt:i4>
      </vt:variant>
      <vt:variant>
        <vt:i4>5</vt:i4>
      </vt:variant>
      <vt:variant>
        <vt:lpwstr/>
      </vt:variant>
      <vt:variant>
        <vt:lpwstr>_Toc297297515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Classification ratings research with the general public</dc:title>
  <dc:creator/>
  <cp:lastModifiedBy/>
  <cp:revision>1</cp:revision>
  <dcterms:created xsi:type="dcterms:W3CDTF">2015-08-04T06:10:00Z</dcterms:created>
  <dcterms:modified xsi:type="dcterms:W3CDTF">2015-08-04T06:11:00Z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0x01010089EFBE8787FA9545A6D27A072289FEAB</vt:lpwstr>
  </property>
</Properties>
</file>