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B07" w:rsidRPr="003556F7" w:rsidRDefault="009D26FE" w:rsidP="00A53DDF">
      <w:pPr>
        <w:rPr>
          <w:rFonts w:cstheme="minorHAnsi"/>
        </w:rPr>
        <w:sectPr w:rsidR="001E4B07" w:rsidRPr="003556F7" w:rsidSect="00382FB0">
          <w:headerReference w:type="default" r:id="rId9"/>
          <w:headerReference w:type="first" r:id="rId10"/>
          <w:pgSz w:w="11907" w:h="16840" w:code="9"/>
          <w:pgMar w:top="1985" w:right="1800" w:bottom="1276" w:left="1418" w:header="720" w:footer="720" w:gutter="0"/>
          <w:cols w:space="720"/>
          <w:titlePg/>
        </w:sectPr>
      </w:pPr>
      <w:r w:rsidRPr="003556F7">
        <w:rPr>
          <w:rFonts w:cstheme="minorHAnsi"/>
          <w:noProof/>
        </w:rPr>
        <mc:AlternateContent>
          <mc:Choice Requires="wps">
            <w:drawing>
              <wp:inline distT="0" distB="0" distL="0" distR="0">
                <wp:extent cx="6145530" cy="5346065"/>
                <wp:effectExtent l="0" t="0" r="7620" b="6985"/>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534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F6A" w:rsidRPr="000267C2" w:rsidRDefault="00967F6A" w:rsidP="00F94C1C">
                            <w:pPr>
                              <w:pStyle w:val="SubHeadingBlue"/>
                              <w:jc w:val="center"/>
                              <w:rPr>
                                <w:sz w:val="48"/>
                              </w:rPr>
                            </w:pPr>
                          </w:p>
                          <w:p w:rsidR="004544C3" w:rsidRDefault="004544C3" w:rsidP="004544C3">
                            <w:pPr>
                              <w:pStyle w:val="NoSpacing"/>
                              <w:pBdr>
                                <w:bottom w:val="single" w:sz="4" w:space="1" w:color="4F81BD" w:themeColor="accent1"/>
                              </w:pBdr>
                              <w:jc w:val="center"/>
                              <w:rPr>
                                <w:rFonts w:ascii="Calibri" w:eastAsiaTheme="majorEastAsia" w:hAnsi="Calibri" w:cs="Calibri"/>
                                <w:sz w:val="72"/>
                                <w:szCs w:val="72"/>
                                <w:lang w:val="en-US" w:eastAsia="ja-JP"/>
                              </w:rPr>
                            </w:pPr>
                            <w:r>
                              <w:rPr>
                                <w:rFonts w:ascii="Calibri" w:eastAsiaTheme="majorEastAsia" w:hAnsi="Calibri" w:cs="Calibri"/>
                                <w:sz w:val="72"/>
                                <w:szCs w:val="72"/>
                                <w:lang w:val="en-US" w:eastAsia="ja-JP"/>
                              </w:rPr>
                              <w:t>Classification ratings</w:t>
                            </w:r>
                          </w:p>
                          <w:p w:rsidR="004544C3" w:rsidRDefault="004544C3" w:rsidP="004544C3">
                            <w:pPr>
                              <w:pStyle w:val="NoSpacing"/>
                              <w:jc w:val="center"/>
                              <w:rPr>
                                <w:rFonts w:ascii="Calibri" w:eastAsiaTheme="majorEastAsia" w:hAnsi="Calibri" w:cs="Calibri"/>
                                <w:sz w:val="44"/>
                                <w:szCs w:val="44"/>
                                <w:lang w:eastAsia="ja-JP"/>
                              </w:rPr>
                            </w:pPr>
                            <w:r>
                              <w:rPr>
                                <w:rFonts w:ascii="Calibri" w:eastAsiaTheme="majorEastAsia" w:hAnsi="Calibri" w:cs="Calibri"/>
                                <w:sz w:val="44"/>
                                <w:szCs w:val="44"/>
                                <w:lang w:eastAsia="ja-JP"/>
                              </w:rPr>
                              <w:t xml:space="preserve">Stakeholder and practitioner consultation </w:t>
                            </w:r>
                          </w:p>
                          <w:p w:rsidR="004544C3" w:rsidRDefault="004544C3" w:rsidP="004544C3">
                            <w:pPr>
                              <w:jc w:val="center"/>
                            </w:pPr>
                          </w:p>
                          <w:tbl>
                            <w:tblPr>
                              <w:tblW w:w="5000" w:type="pct"/>
                              <w:jc w:val="center"/>
                              <w:tblLook w:val="04A0" w:firstRow="1" w:lastRow="0" w:firstColumn="1" w:lastColumn="0" w:noHBand="0" w:noVBand="1"/>
                            </w:tblPr>
                            <w:tblGrid>
                              <w:gridCol w:w="9909"/>
                            </w:tblGrid>
                            <w:tr w:rsidR="004544C3" w:rsidTr="004544C3">
                              <w:trPr>
                                <w:trHeight w:val="360"/>
                                <w:jc w:val="center"/>
                              </w:trPr>
                              <w:tc>
                                <w:tcPr>
                                  <w:tcW w:w="5000" w:type="pct"/>
                                  <w:vAlign w:val="center"/>
                                  <w:hideMark/>
                                </w:tcPr>
                                <w:p w:rsidR="004544C3" w:rsidRDefault="004544C3" w:rsidP="00E96203">
                                  <w:pPr>
                                    <w:pStyle w:val="NoSpacing"/>
                                    <w:spacing w:line="276" w:lineRule="auto"/>
                                    <w:jc w:val="center"/>
                                    <w:rPr>
                                      <w:b/>
                                      <w:bCs/>
                                    </w:rPr>
                                  </w:pPr>
                                  <w:r>
                                    <w:rPr>
                                      <w:b/>
                                      <w:bCs/>
                                    </w:rPr>
                                    <w:t>Classification Branch</w:t>
                                  </w:r>
                                </w:p>
                              </w:tc>
                            </w:tr>
                            <w:tr w:rsidR="004544C3" w:rsidTr="004544C3">
                              <w:trPr>
                                <w:trHeight w:val="360"/>
                                <w:jc w:val="center"/>
                              </w:trPr>
                              <w:tc>
                                <w:tcPr>
                                  <w:tcW w:w="5000" w:type="pct"/>
                                  <w:vAlign w:val="center"/>
                                  <w:hideMark/>
                                </w:tcPr>
                                <w:p w:rsidR="004544C3" w:rsidRDefault="004544C3" w:rsidP="00E96203">
                                  <w:pPr>
                                    <w:pStyle w:val="NoSpacing"/>
                                    <w:spacing w:line="276" w:lineRule="auto"/>
                                    <w:jc w:val="center"/>
                                    <w:rPr>
                                      <w:b/>
                                      <w:bCs/>
                                    </w:rPr>
                                  </w:pPr>
                                </w:p>
                              </w:tc>
                            </w:tr>
                          </w:tbl>
                          <w:p w:rsidR="004544C3" w:rsidRDefault="004544C3" w:rsidP="004544C3">
                            <w:pPr>
                              <w:pStyle w:val="ProjectNameBlue"/>
                              <w:jc w:val="center"/>
                            </w:pPr>
                          </w:p>
                          <w:p w:rsidR="00967F6A" w:rsidRDefault="00967F6A" w:rsidP="00F94C1C">
                            <w:pPr>
                              <w:pStyle w:val="ProjectNameBlue"/>
                              <w:jc w:val="center"/>
                            </w:pPr>
                          </w:p>
                          <w:p w:rsidR="00967F6A" w:rsidRPr="00E16A84" w:rsidRDefault="00967F6A" w:rsidP="00F94C1C">
                            <w:pPr>
                              <w:pStyle w:val="SubHeadingBlue"/>
                              <w:ind w:left="0" w:firstLine="0"/>
                              <w:jc w:val="cente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83.9pt;height:4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qprAIAAKo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" filled="f" stroked="f">
                <v:textbox inset="0,0,0,0">
                  <w:txbxContent>
                    <w:p w:rsidR="00967F6A" w:rsidRPr="000267C2" w:rsidRDefault="00967F6A" w:rsidP="00F94C1C">
                      <w:pPr>
                        <w:pStyle w:val="SubHeadingBlue"/>
                        <w:jc w:val="center"/>
                        <w:rPr>
                          <w:sz w:val="48"/>
                        </w:rPr>
                      </w:pPr>
                    </w:p>
                    <w:p w:rsidR="004544C3" w:rsidRDefault="004544C3" w:rsidP="004544C3">
                      <w:pPr>
                        <w:pStyle w:val="NoSpacing"/>
                        <w:pBdr>
                          <w:bottom w:val="single" w:sz="4" w:space="1" w:color="4F81BD" w:themeColor="accent1"/>
                        </w:pBdr>
                        <w:jc w:val="center"/>
                        <w:rPr>
                          <w:rFonts w:ascii="Calibri" w:eastAsiaTheme="majorEastAsia" w:hAnsi="Calibri" w:cs="Calibri"/>
                          <w:sz w:val="72"/>
                          <w:szCs w:val="72"/>
                          <w:lang w:val="en-US" w:eastAsia="ja-JP"/>
                        </w:rPr>
                      </w:pPr>
                      <w:r>
                        <w:rPr>
                          <w:rFonts w:ascii="Calibri" w:eastAsiaTheme="majorEastAsia" w:hAnsi="Calibri" w:cs="Calibri"/>
                          <w:sz w:val="72"/>
                          <w:szCs w:val="72"/>
                          <w:lang w:val="en-US" w:eastAsia="ja-JP"/>
                        </w:rPr>
                        <w:t>Classification ratings</w:t>
                      </w:r>
                    </w:p>
                    <w:p w:rsidR="004544C3" w:rsidRDefault="004544C3" w:rsidP="004544C3">
                      <w:pPr>
                        <w:pStyle w:val="NoSpacing"/>
                        <w:jc w:val="center"/>
                        <w:rPr>
                          <w:rFonts w:ascii="Calibri" w:eastAsiaTheme="majorEastAsia" w:hAnsi="Calibri" w:cs="Calibri"/>
                          <w:sz w:val="44"/>
                          <w:szCs w:val="44"/>
                          <w:lang w:eastAsia="ja-JP"/>
                        </w:rPr>
                      </w:pPr>
                      <w:r>
                        <w:rPr>
                          <w:rFonts w:ascii="Calibri" w:eastAsiaTheme="majorEastAsia" w:hAnsi="Calibri" w:cs="Calibri"/>
                          <w:sz w:val="44"/>
                          <w:szCs w:val="44"/>
                          <w:lang w:eastAsia="ja-JP"/>
                        </w:rPr>
                        <w:t xml:space="preserve">Stakeholder and practitioner consultation </w:t>
                      </w:r>
                    </w:p>
                    <w:p w:rsidR="004544C3" w:rsidRDefault="004544C3" w:rsidP="004544C3">
                      <w:pPr>
                        <w:jc w:val="center"/>
                      </w:pPr>
                    </w:p>
                    <w:tbl>
                      <w:tblPr>
                        <w:tblW w:w="5000" w:type="pct"/>
                        <w:jc w:val="center"/>
                        <w:tblLook w:val="04A0" w:firstRow="1" w:lastRow="0" w:firstColumn="1" w:lastColumn="0" w:noHBand="0" w:noVBand="1"/>
                      </w:tblPr>
                      <w:tblGrid>
                        <w:gridCol w:w="9909"/>
                      </w:tblGrid>
                      <w:tr w:rsidR="004544C3" w:rsidTr="004544C3">
                        <w:trPr>
                          <w:trHeight w:val="360"/>
                          <w:jc w:val="center"/>
                        </w:trPr>
                        <w:tc>
                          <w:tcPr>
                            <w:tcW w:w="5000" w:type="pct"/>
                            <w:vAlign w:val="center"/>
                            <w:hideMark/>
                          </w:tcPr>
                          <w:p w:rsidR="004544C3" w:rsidRDefault="004544C3" w:rsidP="00E96203">
                            <w:pPr>
                              <w:pStyle w:val="NoSpacing"/>
                              <w:spacing w:line="276" w:lineRule="auto"/>
                              <w:jc w:val="center"/>
                              <w:rPr>
                                <w:b/>
                                <w:bCs/>
                              </w:rPr>
                            </w:pPr>
                            <w:r>
                              <w:rPr>
                                <w:b/>
                                <w:bCs/>
                              </w:rPr>
                              <w:t>Classification Branch</w:t>
                            </w:r>
                          </w:p>
                        </w:tc>
                      </w:tr>
                      <w:tr w:rsidR="004544C3" w:rsidTr="004544C3">
                        <w:trPr>
                          <w:trHeight w:val="360"/>
                          <w:jc w:val="center"/>
                        </w:trPr>
                        <w:tc>
                          <w:tcPr>
                            <w:tcW w:w="5000" w:type="pct"/>
                            <w:vAlign w:val="center"/>
                            <w:hideMark/>
                          </w:tcPr>
                          <w:p w:rsidR="004544C3" w:rsidRDefault="004544C3" w:rsidP="00E96203">
                            <w:pPr>
                              <w:pStyle w:val="NoSpacing"/>
                              <w:spacing w:line="276" w:lineRule="auto"/>
                              <w:jc w:val="center"/>
                              <w:rPr>
                                <w:b/>
                                <w:bCs/>
                              </w:rPr>
                            </w:pPr>
                          </w:p>
                        </w:tc>
                      </w:tr>
                    </w:tbl>
                    <w:p w:rsidR="004544C3" w:rsidRDefault="004544C3" w:rsidP="004544C3">
                      <w:pPr>
                        <w:pStyle w:val="ProjectNameBlue"/>
                        <w:jc w:val="center"/>
                      </w:pPr>
                    </w:p>
                    <w:p w:rsidR="00967F6A" w:rsidRDefault="00967F6A" w:rsidP="00F94C1C">
                      <w:pPr>
                        <w:pStyle w:val="ProjectNameBlue"/>
                        <w:jc w:val="center"/>
                      </w:pPr>
                    </w:p>
                    <w:p w:rsidR="00967F6A" w:rsidRPr="00E16A84" w:rsidRDefault="00967F6A" w:rsidP="00F94C1C">
                      <w:pPr>
                        <w:pStyle w:val="SubHeadingBlue"/>
                        <w:ind w:left="0" w:firstLine="0"/>
                        <w:jc w:val="center"/>
                      </w:pPr>
                    </w:p>
                  </w:txbxContent>
                </v:textbox>
                <w10:anchorlock/>
              </v:shape>
            </w:pict>
          </mc:Fallback>
        </mc:AlternateContent>
      </w:r>
    </w:p>
    <w:p w:rsidR="001E4B07" w:rsidRPr="003556F7" w:rsidRDefault="001E4B07" w:rsidP="00A53DDF">
      <w:pPr>
        <w:rPr>
          <w:rFonts w:cstheme="minorHAnsi"/>
          <w:sz w:val="2"/>
        </w:rPr>
      </w:pPr>
    </w:p>
    <w:p w:rsidR="00D31E50" w:rsidRPr="003556F7" w:rsidRDefault="00D31E50" w:rsidP="00D03793">
      <w:pPr>
        <w:pStyle w:val="TableofContentHeading"/>
      </w:pPr>
      <w:r w:rsidRPr="003556F7">
        <w:t>Table of Contents</w:t>
      </w:r>
    </w:p>
    <w:p w:rsidR="005B1DBF" w:rsidRPr="003556F7" w:rsidRDefault="00FD68CB" w:rsidP="00E122C0">
      <w:pPr>
        <w:pStyle w:val="TOC1"/>
        <w:rPr>
          <w:rFonts w:eastAsiaTheme="minorEastAsia" w:cstheme="minorBidi"/>
        </w:rPr>
      </w:pPr>
      <w:r w:rsidRPr="003556F7">
        <w:rPr>
          <w:rStyle w:val="Hyperlink"/>
          <w:b/>
          <w:color w:val="1F497D" w:themeColor="text2"/>
        </w:rPr>
        <w:fldChar w:fldCharType="begin"/>
      </w:r>
      <w:r w:rsidR="008378D0" w:rsidRPr="003556F7">
        <w:rPr>
          <w:rStyle w:val="Hyperlink"/>
          <w:color w:val="1F497D" w:themeColor="text2"/>
        </w:rPr>
        <w:instrText xml:space="preserve"> TOC \o "1-3" \h \z \u </w:instrText>
      </w:r>
      <w:r w:rsidRPr="003556F7">
        <w:rPr>
          <w:rStyle w:val="Hyperlink"/>
          <w:b/>
          <w:color w:val="1F497D" w:themeColor="text2"/>
        </w:rPr>
        <w:fldChar w:fldCharType="separate"/>
      </w:r>
      <w:hyperlink w:anchor="_Toc401576205" w:history="1">
        <w:r w:rsidR="005B1DBF" w:rsidRPr="003556F7">
          <w:rPr>
            <w:rStyle w:val="Hyperlink"/>
          </w:rPr>
          <w:t>Executive summary</w:t>
        </w:r>
        <w:r w:rsidR="005B1DBF" w:rsidRPr="003556F7">
          <w:rPr>
            <w:webHidden/>
          </w:rPr>
          <w:tab/>
        </w:r>
        <w:r w:rsidR="00F17D5F" w:rsidRPr="003556F7">
          <w:rPr>
            <w:webHidden/>
          </w:rPr>
          <w:t>4</w:t>
        </w:r>
      </w:hyperlink>
    </w:p>
    <w:p w:rsidR="005B1DBF" w:rsidRPr="003556F7" w:rsidRDefault="00F874CD" w:rsidP="00E122C0">
      <w:pPr>
        <w:pStyle w:val="TOC1"/>
        <w:rPr>
          <w:rFonts w:eastAsiaTheme="minorEastAsia" w:cstheme="minorBidi"/>
        </w:rPr>
      </w:pPr>
      <w:hyperlink w:anchor="_Toc401576210" w:history="1">
        <w:r w:rsidR="005B1DBF" w:rsidRPr="003556F7">
          <w:rPr>
            <w:rStyle w:val="Hyperlink"/>
          </w:rPr>
          <w:t>1.</w:t>
        </w:r>
        <w:r w:rsidR="005B1DBF" w:rsidRPr="003556F7">
          <w:rPr>
            <w:rFonts w:eastAsiaTheme="minorEastAsia" w:cstheme="minorBidi"/>
          </w:rPr>
          <w:tab/>
        </w:r>
        <w:r w:rsidR="005B1DBF" w:rsidRPr="003556F7">
          <w:rPr>
            <w:rStyle w:val="Hyperlink"/>
          </w:rPr>
          <w:t>Introduction</w:t>
        </w:r>
        <w:r w:rsidR="005B1DBF" w:rsidRPr="003556F7">
          <w:rPr>
            <w:webHidden/>
          </w:rPr>
          <w:tab/>
        </w:r>
        <w:r w:rsidR="005B1DBF" w:rsidRPr="003556F7">
          <w:rPr>
            <w:webHidden/>
          </w:rPr>
          <w:fldChar w:fldCharType="begin"/>
        </w:r>
        <w:r w:rsidR="005B1DBF" w:rsidRPr="003556F7">
          <w:rPr>
            <w:webHidden/>
          </w:rPr>
          <w:instrText xml:space="preserve"> PAGEREF _Toc401576210 \h </w:instrText>
        </w:r>
        <w:r w:rsidR="005B1DBF" w:rsidRPr="003556F7">
          <w:rPr>
            <w:webHidden/>
          </w:rPr>
        </w:r>
        <w:r w:rsidR="005B1DBF" w:rsidRPr="003556F7">
          <w:rPr>
            <w:webHidden/>
          </w:rPr>
          <w:fldChar w:fldCharType="separate"/>
        </w:r>
        <w:r w:rsidR="00D9764C">
          <w:rPr>
            <w:webHidden/>
          </w:rPr>
          <w:t>11</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11" w:history="1">
        <w:r w:rsidR="005B1DBF" w:rsidRPr="003556F7">
          <w:rPr>
            <w:rStyle w:val="Hyperlink"/>
          </w:rPr>
          <w:t>1.1</w:t>
        </w:r>
        <w:r w:rsidR="005B1DBF" w:rsidRPr="003556F7">
          <w:rPr>
            <w:rFonts w:eastAsiaTheme="minorEastAsia" w:cstheme="minorBidi"/>
          </w:rPr>
          <w:tab/>
        </w:r>
        <w:r w:rsidR="005B1DBF" w:rsidRPr="003556F7">
          <w:rPr>
            <w:rStyle w:val="Hyperlink"/>
          </w:rPr>
          <w:t>Current arrangements for media classification in Australia</w:t>
        </w:r>
        <w:r w:rsidR="005B1DBF" w:rsidRPr="003556F7">
          <w:rPr>
            <w:webHidden/>
          </w:rPr>
          <w:tab/>
        </w:r>
        <w:r w:rsidR="005B1DBF" w:rsidRPr="003556F7">
          <w:rPr>
            <w:webHidden/>
          </w:rPr>
          <w:fldChar w:fldCharType="begin"/>
        </w:r>
        <w:r w:rsidR="005B1DBF" w:rsidRPr="003556F7">
          <w:rPr>
            <w:webHidden/>
          </w:rPr>
          <w:instrText xml:space="preserve"> PAGEREF _Toc401576211 \h </w:instrText>
        </w:r>
        <w:r w:rsidR="005B1DBF" w:rsidRPr="003556F7">
          <w:rPr>
            <w:webHidden/>
          </w:rPr>
        </w:r>
        <w:r w:rsidR="005B1DBF" w:rsidRPr="003556F7">
          <w:rPr>
            <w:webHidden/>
          </w:rPr>
          <w:fldChar w:fldCharType="separate"/>
        </w:r>
        <w:r w:rsidR="00D9764C">
          <w:rPr>
            <w:webHidden/>
          </w:rPr>
          <w:t>12</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34" w:history="1">
        <w:r w:rsidR="005B1DBF" w:rsidRPr="003556F7">
          <w:rPr>
            <w:rStyle w:val="Hyperlink"/>
          </w:rPr>
          <w:t>1.2</w:t>
        </w:r>
        <w:r w:rsidR="005B1DBF" w:rsidRPr="003556F7">
          <w:rPr>
            <w:rFonts w:eastAsiaTheme="minorEastAsia" w:cstheme="minorBidi"/>
          </w:rPr>
          <w:tab/>
        </w:r>
        <w:r w:rsidR="005B1DBF" w:rsidRPr="003556F7">
          <w:rPr>
            <w:rStyle w:val="Hyperlink"/>
          </w:rPr>
          <w:t>Media convergence and the report of the ALRC</w:t>
        </w:r>
        <w:r w:rsidR="005B1DBF" w:rsidRPr="003556F7">
          <w:rPr>
            <w:webHidden/>
          </w:rPr>
          <w:tab/>
        </w:r>
        <w:r w:rsidR="005B1DBF" w:rsidRPr="003556F7">
          <w:rPr>
            <w:webHidden/>
          </w:rPr>
          <w:fldChar w:fldCharType="begin"/>
        </w:r>
        <w:r w:rsidR="005B1DBF" w:rsidRPr="003556F7">
          <w:rPr>
            <w:webHidden/>
          </w:rPr>
          <w:instrText xml:space="preserve"> PAGEREF _Toc401576234 \h </w:instrText>
        </w:r>
        <w:r w:rsidR="005B1DBF" w:rsidRPr="003556F7">
          <w:rPr>
            <w:webHidden/>
          </w:rPr>
        </w:r>
        <w:r w:rsidR="005B1DBF" w:rsidRPr="003556F7">
          <w:rPr>
            <w:webHidden/>
          </w:rPr>
          <w:fldChar w:fldCharType="separate"/>
        </w:r>
        <w:r w:rsidR="00D9764C">
          <w:rPr>
            <w:webHidden/>
          </w:rPr>
          <w:t>16</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35" w:history="1">
        <w:r w:rsidR="005B1DBF" w:rsidRPr="003556F7">
          <w:rPr>
            <w:rStyle w:val="Hyperlink"/>
          </w:rPr>
          <w:t>1.3</w:t>
        </w:r>
        <w:r w:rsidR="005B1DBF" w:rsidRPr="003556F7">
          <w:rPr>
            <w:rFonts w:eastAsiaTheme="minorEastAsia" w:cstheme="minorBidi"/>
          </w:rPr>
          <w:tab/>
        </w:r>
        <w:r w:rsidR="005B1DBF" w:rsidRPr="003556F7">
          <w:rPr>
            <w:rStyle w:val="Hyperlink"/>
          </w:rPr>
          <w:t>Research program</w:t>
        </w:r>
        <w:r w:rsidR="005B1DBF" w:rsidRPr="003556F7">
          <w:rPr>
            <w:webHidden/>
          </w:rPr>
          <w:tab/>
        </w:r>
        <w:r w:rsidR="005B1DBF" w:rsidRPr="003556F7">
          <w:rPr>
            <w:webHidden/>
          </w:rPr>
          <w:fldChar w:fldCharType="begin"/>
        </w:r>
        <w:r w:rsidR="005B1DBF" w:rsidRPr="003556F7">
          <w:rPr>
            <w:webHidden/>
          </w:rPr>
          <w:instrText xml:space="preserve"> PAGEREF _Toc401576235 \h </w:instrText>
        </w:r>
        <w:r w:rsidR="005B1DBF" w:rsidRPr="003556F7">
          <w:rPr>
            <w:webHidden/>
          </w:rPr>
        </w:r>
        <w:r w:rsidR="005B1DBF" w:rsidRPr="003556F7">
          <w:rPr>
            <w:webHidden/>
          </w:rPr>
          <w:fldChar w:fldCharType="separate"/>
        </w:r>
        <w:r w:rsidR="00D9764C">
          <w:rPr>
            <w:webHidden/>
          </w:rPr>
          <w:t>17</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37" w:history="1">
        <w:r w:rsidR="005B1DBF" w:rsidRPr="003556F7">
          <w:rPr>
            <w:rStyle w:val="Hyperlink"/>
          </w:rPr>
          <w:t>1.4</w:t>
        </w:r>
        <w:r w:rsidR="005B1DBF" w:rsidRPr="003556F7">
          <w:rPr>
            <w:rFonts w:eastAsiaTheme="minorEastAsia" w:cstheme="minorBidi"/>
          </w:rPr>
          <w:tab/>
        </w:r>
        <w:r w:rsidR="005B1DBF" w:rsidRPr="003556F7">
          <w:rPr>
            <w:rStyle w:val="Hyperlink"/>
          </w:rPr>
          <w:t>Methodology</w:t>
        </w:r>
        <w:r w:rsidR="005B1DBF" w:rsidRPr="003556F7">
          <w:rPr>
            <w:webHidden/>
          </w:rPr>
          <w:tab/>
        </w:r>
        <w:r w:rsidR="005B1DBF" w:rsidRPr="003556F7">
          <w:rPr>
            <w:webHidden/>
          </w:rPr>
          <w:fldChar w:fldCharType="begin"/>
        </w:r>
        <w:r w:rsidR="005B1DBF" w:rsidRPr="003556F7">
          <w:rPr>
            <w:webHidden/>
          </w:rPr>
          <w:instrText xml:space="preserve"> PAGEREF _Toc401576237 \h </w:instrText>
        </w:r>
        <w:r w:rsidR="005B1DBF" w:rsidRPr="003556F7">
          <w:rPr>
            <w:webHidden/>
          </w:rPr>
        </w:r>
        <w:r w:rsidR="005B1DBF" w:rsidRPr="003556F7">
          <w:rPr>
            <w:webHidden/>
          </w:rPr>
          <w:fldChar w:fldCharType="separate"/>
        </w:r>
        <w:r w:rsidR="00D9764C">
          <w:rPr>
            <w:webHidden/>
          </w:rPr>
          <w:t>18</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40" w:history="1">
        <w:r w:rsidR="005B1DBF" w:rsidRPr="003556F7">
          <w:rPr>
            <w:rStyle w:val="Hyperlink"/>
          </w:rPr>
          <w:t>1.5</w:t>
        </w:r>
        <w:r w:rsidR="005B1DBF" w:rsidRPr="003556F7">
          <w:rPr>
            <w:rFonts w:eastAsiaTheme="minorEastAsia" w:cstheme="minorBidi"/>
          </w:rPr>
          <w:tab/>
        </w:r>
        <w:r w:rsidR="005B1DBF" w:rsidRPr="003556F7">
          <w:rPr>
            <w:rStyle w:val="Hyperlink"/>
          </w:rPr>
          <w:t>Presentation of findings</w:t>
        </w:r>
        <w:r w:rsidR="005B1DBF" w:rsidRPr="003556F7">
          <w:rPr>
            <w:webHidden/>
          </w:rPr>
          <w:tab/>
        </w:r>
        <w:r w:rsidR="005B1DBF" w:rsidRPr="003556F7">
          <w:rPr>
            <w:webHidden/>
          </w:rPr>
          <w:fldChar w:fldCharType="begin"/>
        </w:r>
        <w:r w:rsidR="005B1DBF" w:rsidRPr="003556F7">
          <w:rPr>
            <w:webHidden/>
          </w:rPr>
          <w:instrText xml:space="preserve"> PAGEREF _Toc401576240 \h </w:instrText>
        </w:r>
        <w:r w:rsidR="005B1DBF" w:rsidRPr="003556F7">
          <w:rPr>
            <w:webHidden/>
          </w:rPr>
        </w:r>
        <w:r w:rsidR="005B1DBF" w:rsidRPr="003556F7">
          <w:rPr>
            <w:webHidden/>
          </w:rPr>
          <w:fldChar w:fldCharType="separate"/>
        </w:r>
        <w:r w:rsidR="00D9764C">
          <w:rPr>
            <w:webHidden/>
          </w:rPr>
          <w:t>19</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43" w:history="1">
        <w:r w:rsidR="005B1DBF" w:rsidRPr="003556F7">
          <w:rPr>
            <w:rStyle w:val="Hyperlink"/>
          </w:rPr>
          <w:t>2.</w:t>
        </w:r>
        <w:r w:rsidR="005B1DBF" w:rsidRPr="003556F7">
          <w:rPr>
            <w:rFonts w:eastAsiaTheme="minorEastAsia" w:cstheme="minorBidi"/>
          </w:rPr>
          <w:tab/>
        </w:r>
        <w:r w:rsidR="005B1DBF" w:rsidRPr="003556F7">
          <w:rPr>
            <w:rStyle w:val="Hyperlink"/>
          </w:rPr>
          <w:t>Perceptions of the Australian National Classification Scheme</w:t>
        </w:r>
        <w:r w:rsidR="005B1DBF" w:rsidRPr="003556F7">
          <w:rPr>
            <w:webHidden/>
          </w:rPr>
          <w:tab/>
        </w:r>
        <w:r w:rsidR="005B1DBF" w:rsidRPr="003556F7">
          <w:rPr>
            <w:webHidden/>
          </w:rPr>
          <w:fldChar w:fldCharType="begin"/>
        </w:r>
        <w:r w:rsidR="005B1DBF" w:rsidRPr="003556F7">
          <w:rPr>
            <w:webHidden/>
          </w:rPr>
          <w:instrText xml:space="preserve"> PAGEREF _Toc401576243 \h </w:instrText>
        </w:r>
        <w:r w:rsidR="005B1DBF" w:rsidRPr="003556F7">
          <w:rPr>
            <w:webHidden/>
          </w:rPr>
        </w:r>
        <w:r w:rsidR="005B1DBF" w:rsidRPr="003556F7">
          <w:rPr>
            <w:webHidden/>
          </w:rPr>
          <w:fldChar w:fldCharType="separate"/>
        </w:r>
        <w:r w:rsidR="00D9764C">
          <w:rPr>
            <w:webHidden/>
          </w:rPr>
          <w:t>20</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44" w:history="1">
        <w:r w:rsidR="005B1DBF" w:rsidRPr="003556F7">
          <w:rPr>
            <w:rStyle w:val="Hyperlink"/>
          </w:rPr>
          <w:t>2.1</w:t>
        </w:r>
        <w:r w:rsidR="005B1DBF" w:rsidRPr="003556F7">
          <w:rPr>
            <w:rFonts w:eastAsiaTheme="minorEastAsia" w:cstheme="minorBidi"/>
          </w:rPr>
          <w:tab/>
        </w:r>
        <w:r w:rsidR="005B1DBF" w:rsidRPr="003556F7">
          <w:rPr>
            <w:rStyle w:val="Hyperlink"/>
          </w:rPr>
          <w:t>Role of classification</w:t>
        </w:r>
        <w:r w:rsidR="005B1DBF" w:rsidRPr="003556F7">
          <w:rPr>
            <w:webHidden/>
          </w:rPr>
          <w:tab/>
        </w:r>
        <w:r w:rsidR="005B1DBF" w:rsidRPr="003556F7">
          <w:rPr>
            <w:webHidden/>
          </w:rPr>
          <w:fldChar w:fldCharType="begin"/>
        </w:r>
        <w:r w:rsidR="005B1DBF" w:rsidRPr="003556F7">
          <w:rPr>
            <w:webHidden/>
          </w:rPr>
          <w:instrText xml:space="preserve"> PAGEREF _Toc401576244 \h </w:instrText>
        </w:r>
        <w:r w:rsidR="005B1DBF" w:rsidRPr="003556F7">
          <w:rPr>
            <w:webHidden/>
          </w:rPr>
        </w:r>
        <w:r w:rsidR="005B1DBF" w:rsidRPr="003556F7">
          <w:rPr>
            <w:webHidden/>
          </w:rPr>
          <w:fldChar w:fldCharType="separate"/>
        </w:r>
        <w:r w:rsidR="00D9764C">
          <w:rPr>
            <w:webHidden/>
          </w:rPr>
          <w:t>21</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45" w:history="1">
        <w:r w:rsidR="005B1DBF" w:rsidRPr="003556F7">
          <w:rPr>
            <w:rStyle w:val="Hyperlink"/>
          </w:rPr>
          <w:t>2.2</w:t>
        </w:r>
        <w:r w:rsidR="005B1DBF" w:rsidRPr="003556F7">
          <w:rPr>
            <w:rFonts w:eastAsiaTheme="minorEastAsia" w:cstheme="minorBidi"/>
          </w:rPr>
          <w:tab/>
        </w:r>
        <w:r w:rsidR="005B1DBF" w:rsidRPr="003556F7">
          <w:rPr>
            <w:rStyle w:val="Hyperlink"/>
          </w:rPr>
          <w:t>Process of classification</w:t>
        </w:r>
        <w:r w:rsidR="005B1DBF" w:rsidRPr="003556F7">
          <w:rPr>
            <w:webHidden/>
          </w:rPr>
          <w:tab/>
        </w:r>
        <w:r w:rsidR="005B1DBF" w:rsidRPr="003556F7">
          <w:rPr>
            <w:webHidden/>
          </w:rPr>
          <w:fldChar w:fldCharType="begin"/>
        </w:r>
        <w:r w:rsidR="005B1DBF" w:rsidRPr="003556F7">
          <w:rPr>
            <w:webHidden/>
          </w:rPr>
          <w:instrText xml:space="preserve"> PAGEREF _Toc401576245 \h </w:instrText>
        </w:r>
        <w:r w:rsidR="005B1DBF" w:rsidRPr="003556F7">
          <w:rPr>
            <w:webHidden/>
          </w:rPr>
        </w:r>
        <w:r w:rsidR="005B1DBF" w:rsidRPr="003556F7">
          <w:rPr>
            <w:webHidden/>
          </w:rPr>
          <w:fldChar w:fldCharType="separate"/>
        </w:r>
        <w:r w:rsidR="00D9764C">
          <w:rPr>
            <w:webHidden/>
          </w:rPr>
          <w:t>23</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48" w:history="1">
        <w:r w:rsidR="005B1DBF" w:rsidRPr="003556F7">
          <w:rPr>
            <w:rStyle w:val="Hyperlink"/>
          </w:rPr>
          <w:t>2.3</w:t>
        </w:r>
        <w:r w:rsidR="005B1DBF" w:rsidRPr="003556F7">
          <w:rPr>
            <w:rFonts w:eastAsiaTheme="minorEastAsia" w:cstheme="minorBidi"/>
          </w:rPr>
          <w:tab/>
        </w:r>
        <w:r w:rsidR="005B1DBF" w:rsidRPr="003556F7">
          <w:rPr>
            <w:rStyle w:val="Hyperlink"/>
          </w:rPr>
          <w:t>Regulation  of classification</w:t>
        </w:r>
        <w:r w:rsidR="005B1DBF" w:rsidRPr="003556F7">
          <w:rPr>
            <w:webHidden/>
          </w:rPr>
          <w:tab/>
        </w:r>
        <w:r w:rsidR="005B1DBF" w:rsidRPr="003556F7">
          <w:rPr>
            <w:webHidden/>
          </w:rPr>
          <w:fldChar w:fldCharType="begin"/>
        </w:r>
        <w:r w:rsidR="005B1DBF" w:rsidRPr="003556F7">
          <w:rPr>
            <w:webHidden/>
          </w:rPr>
          <w:instrText xml:space="preserve"> PAGEREF _Toc401576248 \h </w:instrText>
        </w:r>
        <w:r w:rsidR="005B1DBF" w:rsidRPr="003556F7">
          <w:rPr>
            <w:webHidden/>
          </w:rPr>
        </w:r>
        <w:r w:rsidR="005B1DBF" w:rsidRPr="003556F7">
          <w:rPr>
            <w:webHidden/>
          </w:rPr>
          <w:fldChar w:fldCharType="separate"/>
        </w:r>
        <w:r w:rsidR="00D9764C">
          <w:rPr>
            <w:webHidden/>
          </w:rPr>
          <w:t>27</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49" w:history="1">
        <w:r w:rsidR="005B1DBF" w:rsidRPr="003556F7">
          <w:rPr>
            <w:rStyle w:val="Hyperlink"/>
          </w:rPr>
          <w:t>3.</w:t>
        </w:r>
        <w:r w:rsidR="005B1DBF" w:rsidRPr="003556F7">
          <w:rPr>
            <w:rFonts w:eastAsiaTheme="minorEastAsia" w:cstheme="minorBidi"/>
          </w:rPr>
          <w:tab/>
        </w:r>
        <w:r w:rsidR="005B1DBF" w:rsidRPr="003556F7">
          <w:rPr>
            <w:rStyle w:val="Hyperlink"/>
            <w:kern w:val="28"/>
          </w:rPr>
          <w:t>V</w:t>
        </w:r>
        <w:r w:rsidR="005B1DBF" w:rsidRPr="003556F7">
          <w:rPr>
            <w:rStyle w:val="Hyperlink"/>
          </w:rPr>
          <w:t>iews on the general public and classification</w:t>
        </w:r>
        <w:r w:rsidR="005B1DBF" w:rsidRPr="003556F7">
          <w:rPr>
            <w:webHidden/>
          </w:rPr>
          <w:tab/>
        </w:r>
        <w:r w:rsidR="005B1DBF" w:rsidRPr="003556F7">
          <w:rPr>
            <w:webHidden/>
          </w:rPr>
          <w:fldChar w:fldCharType="begin"/>
        </w:r>
        <w:r w:rsidR="005B1DBF" w:rsidRPr="003556F7">
          <w:rPr>
            <w:webHidden/>
          </w:rPr>
          <w:instrText xml:space="preserve"> PAGEREF _Toc401576249 \h </w:instrText>
        </w:r>
        <w:r w:rsidR="005B1DBF" w:rsidRPr="003556F7">
          <w:rPr>
            <w:webHidden/>
          </w:rPr>
        </w:r>
        <w:r w:rsidR="005B1DBF" w:rsidRPr="003556F7">
          <w:rPr>
            <w:webHidden/>
          </w:rPr>
          <w:fldChar w:fldCharType="separate"/>
        </w:r>
        <w:r w:rsidR="00D9764C">
          <w:rPr>
            <w:webHidden/>
          </w:rPr>
          <w:t>31</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50" w:history="1">
        <w:r w:rsidR="005B1DBF" w:rsidRPr="003556F7">
          <w:rPr>
            <w:rStyle w:val="Hyperlink"/>
          </w:rPr>
          <w:t>3.1</w:t>
        </w:r>
        <w:r w:rsidR="005B1DBF" w:rsidRPr="003556F7">
          <w:rPr>
            <w:rFonts w:eastAsiaTheme="minorEastAsia" w:cstheme="minorBidi"/>
          </w:rPr>
          <w:tab/>
        </w:r>
        <w:r w:rsidR="005B1DBF" w:rsidRPr="003556F7">
          <w:rPr>
            <w:rStyle w:val="Hyperlink"/>
          </w:rPr>
          <w:t>Stakeholder familiarity with views of the general public</w:t>
        </w:r>
        <w:r w:rsidR="005B1DBF" w:rsidRPr="003556F7">
          <w:rPr>
            <w:webHidden/>
          </w:rPr>
          <w:tab/>
        </w:r>
        <w:r w:rsidR="005B1DBF" w:rsidRPr="003556F7">
          <w:rPr>
            <w:webHidden/>
          </w:rPr>
          <w:fldChar w:fldCharType="begin"/>
        </w:r>
        <w:r w:rsidR="005B1DBF" w:rsidRPr="003556F7">
          <w:rPr>
            <w:webHidden/>
          </w:rPr>
          <w:instrText xml:space="preserve"> PAGEREF _Toc401576250 \h </w:instrText>
        </w:r>
        <w:r w:rsidR="005B1DBF" w:rsidRPr="003556F7">
          <w:rPr>
            <w:webHidden/>
          </w:rPr>
        </w:r>
        <w:r w:rsidR="005B1DBF" w:rsidRPr="003556F7">
          <w:rPr>
            <w:webHidden/>
          </w:rPr>
          <w:fldChar w:fldCharType="separate"/>
        </w:r>
        <w:r w:rsidR="00D9764C">
          <w:rPr>
            <w:webHidden/>
          </w:rPr>
          <w:t>32</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51" w:history="1">
        <w:r w:rsidR="005B1DBF" w:rsidRPr="003556F7">
          <w:rPr>
            <w:rStyle w:val="Hyperlink"/>
          </w:rPr>
          <w:t>3.2</w:t>
        </w:r>
        <w:r w:rsidR="005B1DBF" w:rsidRPr="003556F7">
          <w:rPr>
            <w:rFonts w:eastAsiaTheme="minorEastAsia" w:cstheme="minorBidi"/>
          </w:rPr>
          <w:tab/>
        </w:r>
        <w:r w:rsidR="005B1DBF" w:rsidRPr="003556F7">
          <w:rPr>
            <w:rStyle w:val="Hyperlink"/>
          </w:rPr>
          <w:t>Perceived awareness of classification ratings</w:t>
        </w:r>
        <w:r w:rsidR="005B1DBF" w:rsidRPr="003556F7">
          <w:rPr>
            <w:webHidden/>
          </w:rPr>
          <w:tab/>
        </w:r>
        <w:r w:rsidR="005B1DBF" w:rsidRPr="003556F7">
          <w:rPr>
            <w:webHidden/>
          </w:rPr>
          <w:fldChar w:fldCharType="begin"/>
        </w:r>
        <w:r w:rsidR="005B1DBF" w:rsidRPr="003556F7">
          <w:rPr>
            <w:webHidden/>
          </w:rPr>
          <w:instrText xml:space="preserve"> PAGEREF _Toc401576251 \h </w:instrText>
        </w:r>
        <w:r w:rsidR="005B1DBF" w:rsidRPr="003556F7">
          <w:rPr>
            <w:webHidden/>
          </w:rPr>
        </w:r>
        <w:r w:rsidR="005B1DBF" w:rsidRPr="003556F7">
          <w:rPr>
            <w:webHidden/>
          </w:rPr>
          <w:fldChar w:fldCharType="separate"/>
        </w:r>
        <w:r w:rsidR="00D9764C">
          <w:rPr>
            <w:webHidden/>
          </w:rPr>
          <w:t>32</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52" w:history="1">
        <w:r w:rsidR="005B1DBF" w:rsidRPr="003556F7">
          <w:rPr>
            <w:rStyle w:val="Hyperlink"/>
          </w:rPr>
          <w:t>3.3</w:t>
        </w:r>
        <w:r w:rsidR="005B1DBF" w:rsidRPr="003556F7">
          <w:rPr>
            <w:rFonts w:eastAsiaTheme="minorEastAsia" w:cstheme="minorBidi"/>
          </w:rPr>
          <w:tab/>
        </w:r>
        <w:r w:rsidR="005B1DBF" w:rsidRPr="003556F7">
          <w:rPr>
            <w:rStyle w:val="Hyperlink"/>
          </w:rPr>
          <w:t>Perceived understanding of classification ratings</w:t>
        </w:r>
        <w:r w:rsidR="005B1DBF" w:rsidRPr="003556F7">
          <w:rPr>
            <w:webHidden/>
          </w:rPr>
          <w:tab/>
        </w:r>
        <w:r w:rsidR="005B1DBF" w:rsidRPr="003556F7">
          <w:rPr>
            <w:webHidden/>
          </w:rPr>
          <w:fldChar w:fldCharType="begin"/>
        </w:r>
        <w:r w:rsidR="005B1DBF" w:rsidRPr="003556F7">
          <w:rPr>
            <w:webHidden/>
          </w:rPr>
          <w:instrText xml:space="preserve"> PAGEREF _Toc401576252 \h </w:instrText>
        </w:r>
        <w:r w:rsidR="005B1DBF" w:rsidRPr="003556F7">
          <w:rPr>
            <w:webHidden/>
          </w:rPr>
        </w:r>
        <w:r w:rsidR="005B1DBF" w:rsidRPr="003556F7">
          <w:rPr>
            <w:webHidden/>
          </w:rPr>
          <w:fldChar w:fldCharType="separate"/>
        </w:r>
        <w:r w:rsidR="00D9764C">
          <w:rPr>
            <w:webHidden/>
          </w:rPr>
          <w:t>32</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53" w:history="1">
        <w:r w:rsidR="005B1DBF" w:rsidRPr="003556F7">
          <w:rPr>
            <w:rStyle w:val="Hyperlink"/>
          </w:rPr>
          <w:t>3.4</w:t>
        </w:r>
        <w:r w:rsidR="005B1DBF" w:rsidRPr="003556F7">
          <w:rPr>
            <w:rFonts w:eastAsiaTheme="minorEastAsia" w:cstheme="minorBidi"/>
          </w:rPr>
          <w:tab/>
        </w:r>
        <w:r w:rsidR="005B1DBF" w:rsidRPr="003556F7">
          <w:rPr>
            <w:rStyle w:val="Hyperlink"/>
          </w:rPr>
          <w:t>Use of classification by the general public</w:t>
        </w:r>
        <w:r w:rsidR="005B1DBF" w:rsidRPr="003556F7">
          <w:rPr>
            <w:webHidden/>
          </w:rPr>
          <w:tab/>
        </w:r>
        <w:r w:rsidR="005B1DBF" w:rsidRPr="003556F7">
          <w:rPr>
            <w:webHidden/>
          </w:rPr>
          <w:fldChar w:fldCharType="begin"/>
        </w:r>
        <w:r w:rsidR="005B1DBF" w:rsidRPr="003556F7">
          <w:rPr>
            <w:webHidden/>
          </w:rPr>
          <w:instrText xml:space="preserve"> PAGEREF _Toc401576253 \h </w:instrText>
        </w:r>
        <w:r w:rsidR="005B1DBF" w:rsidRPr="003556F7">
          <w:rPr>
            <w:webHidden/>
          </w:rPr>
        </w:r>
        <w:r w:rsidR="005B1DBF" w:rsidRPr="003556F7">
          <w:rPr>
            <w:webHidden/>
          </w:rPr>
          <w:fldChar w:fldCharType="separate"/>
        </w:r>
        <w:r w:rsidR="00D9764C">
          <w:rPr>
            <w:webHidden/>
          </w:rPr>
          <w:t>33</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54" w:history="1">
        <w:r w:rsidR="005B1DBF" w:rsidRPr="003556F7">
          <w:rPr>
            <w:rStyle w:val="Hyperlink"/>
          </w:rPr>
          <w:t>4.</w:t>
        </w:r>
        <w:r w:rsidR="005B1DBF" w:rsidRPr="003556F7">
          <w:rPr>
            <w:rFonts w:eastAsiaTheme="minorEastAsia" w:cstheme="minorBidi"/>
          </w:rPr>
          <w:tab/>
        </w:r>
        <w:r w:rsidR="005B1DBF" w:rsidRPr="003556F7">
          <w:rPr>
            <w:rStyle w:val="Hyperlink"/>
          </w:rPr>
          <w:t>Perception of current classification ratings</w:t>
        </w:r>
        <w:r w:rsidR="005B1DBF" w:rsidRPr="003556F7">
          <w:rPr>
            <w:webHidden/>
          </w:rPr>
          <w:tab/>
        </w:r>
        <w:r w:rsidR="005B1DBF" w:rsidRPr="003556F7">
          <w:rPr>
            <w:webHidden/>
          </w:rPr>
          <w:fldChar w:fldCharType="begin"/>
        </w:r>
        <w:r w:rsidR="005B1DBF" w:rsidRPr="003556F7">
          <w:rPr>
            <w:webHidden/>
          </w:rPr>
          <w:instrText xml:space="preserve"> PAGEREF _Toc401576254 \h </w:instrText>
        </w:r>
        <w:r w:rsidR="005B1DBF" w:rsidRPr="003556F7">
          <w:rPr>
            <w:webHidden/>
          </w:rPr>
        </w:r>
        <w:r w:rsidR="005B1DBF" w:rsidRPr="003556F7">
          <w:rPr>
            <w:webHidden/>
          </w:rPr>
          <w:fldChar w:fldCharType="separate"/>
        </w:r>
        <w:r w:rsidR="00D9764C">
          <w:rPr>
            <w:webHidden/>
          </w:rPr>
          <w:t>35</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55" w:history="1">
        <w:r w:rsidR="005B1DBF" w:rsidRPr="003556F7">
          <w:rPr>
            <w:rStyle w:val="Hyperlink"/>
          </w:rPr>
          <w:t>4.1</w:t>
        </w:r>
        <w:r w:rsidR="005B1DBF" w:rsidRPr="003556F7">
          <w:rPr>
            <w:rFonts w:eastAsiaTheme="minorEastAsia" w:cstheme="minorBidi"/>
          </w:rPr>
          <w:tab/>
        </w:r>
        <w:r w:rsidR="005B1DBF" w:rsidRPr="003556F7">
          <w:rPr>
            <w:rStyle w:val="Hyperlink"/>
          </w:rPr>
          <w:t>Stakeholder perceptions of the current classification ratings</w:t>
        </w:r>
        <w:r w:rsidR="005B1DBF" w:rsidRPr="003556F7">
          <w:rPr>
            <w:webHidden/>
          </w:rPr>
          <w:tab/>
        </w:r>
        <w:r w:rsidR="005B1DBF" w:rsidRPr="003556F7">
          <w:rPr>
            <w:webHidden/>
          </w:rPr>
          <w:fldChar w:fldCharType="begin"/>
        </w:r>
        <w:r w:rsidR="005B1DBF" w:rsidRPr="003556F7">
          <w:rPr>
            <w:webHidden/>
          </w:rPr>
          <w:instrText xml:space="preserve"> PAGEREF _Toc401576255 \h </w:instrText>
        </w:r>
        <w:r w:rsidR="005B1DBF" w:rsidRPr="003556F7">
          <w:rPr>
            <w:webHidden/>
          </w:rPr>
        </w:r>
        <w:r w:rsidR="005B1DBF" w:rsidRPr="003556F7">
          <w:rPr>
            <w:webHidden/>
          </w:rPr>
          <w:fldChar w:fldCharType="separate"/>
        </w:r>
        <w:r w:rsidR="00D9764C">
          <w:rPr>
            <w:webHidden/>
          </w:rPr>
          <w:t>36</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57" w:history="1">
        <w:r w:rsidR="005B1DBF" w:rsidRPr="003556F7">
          <w:rPr>
            <w:rStyle w:val="Hyperlink"/>
          </w:rPr>
          <w:t>4.2</w:t>
        </w:r>
        <w:r w:rsidR="005B1DBF" w:rsidRPr="003556F7">
          <w:rPr>
            <w:rFonts w:eastAsiaTheme="minorEastAsia" w:cstheme="minorBidi"/>
          </w:rPr>
          <w:tab/>
        </w:r>
        <w:r w:rsidR="005B1DBF" w:rsidRPr="003556F7">
          <w:rPr>
            <w:rStyle w:val="Hyperlink"/>
          </w:rPr>
          <w:t>Practitioner perceptions of the current ratings</w:t>
        </w:r>
        <w:r w:rsidR="005B1DBF" w:rsidRPr="003556F7">
          <w:rPr>
            <w:webHidden/>
          </w:rPr>
          <w:tab/>
        </w:r>
        <w:r w:rsidR="005B1DBF" w:rsidRPr="003556F7">
          <w:rPr>
            <w:webHidden/>
          </w:rPr>
          <w:fldChar w:fldCharType="begin"/>
        </w:r>
        <w:r w:rsidR="005B1DBF" w:rsidRPr="003556F7">
          <w:rPr>
            <w:webHidden/>
          </w:rPr>
          <w:instrText xml:space="preserve"> PAGEREF _Toc401576257 \h </w:instrText>
        </w:r>
        <w:r w:rsidR="005B1DBF" w:rsidRPr="003556F7">
          <w:rPr>
            <w:webHidden/>
          </w:rPr>
        </w:r>
        <w:r w:rsidR="005B1DBF" w:rsidRPr="003556F7">
          <w:rPr>
            <w:webHidden/>
          </w:rPr>
          <w:fldChar w:fldCharType="separate"/>
        </w:r>
        <w:r w:rsidR="00D9764C">
          <w:rPr>
            <w:webHidden/>
          </w:rPr>
          <w:t>39</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63" w:history="1">
        <w:r w:rsidR="005B1DBF" w:rsidRPr="003556F7">
          <w:rPr>
            <w:rStyle w:val="Hyperlink"/>
          </w:rPr>
          <w:t>5.</w:t>
        </w:r>
        <w:r w:rsidR="005B1DBF" w:rsidRPr="003556F7">
          <w:rPr>
            <w:rFonts w:eastAsiaTheme="minorEastAsia" w:cstheme="minorBidi"/>
          </w:rPr>
          <w:tab/>
        </w:r>
        <w:r w:rsidR="005B1DBF" w:rsidRPr="003556F7">
          <w:rPr>
            <w:rStyle w:val="Hyperlink"/>
          </w:rPr>
          <w:t>Practitioner perception of alternative classification ratings</w:t>
        </w:r>
        <w:r w:rsidR="005B1DBF" w:rsidRPr="003556F7">
          <w:rPr>
            <w:webHidden/>
          </w:rPr>
          <w:tab/>
        </w:r>
        <w:r w:rsidR="005B1DBF" w:rsidRPr="003556F7">
          <w:rPr>
            <w:webHidden/>
          </w:rPr>
          <w:fldChar w:fldCharType="begin"/>
        </w:r>
        <w:r w:rsidR="005B1DBF" w:rsidRPr="003556F7">
          <w:rPr>
            <w:webHidden/>
          </w:rPr>
          <w:instrText xml:space="preserve"> PAGEREF _Toc401576263 \h </w:instrText>
        </w:r>
        <w:r w:rsidR="005B1DBF" w:rsidRPr="003556F7">
          <w:rPr>
            <w:webHidden/>
          </w:rPr>
        </w:r>
        <w:r w:rsidR="005B1DBF" w:rsidRPr="003556F7">
          <w:rPr>
            <w:webHidden/>
          </w:rPr>
          <w:fldChar w:fldCharType="separate"/>
        </w:r>
        <w:r w:rsidR="00D9764C">
          <w:rPr>
            <w:webHidden/>
          </w:rPr>
          <w:t>43</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64" w:history="1">
        <w:r w:rsidR="005B1DBF" w:rsidRPr="003556F7">
          <w:rPr>
            <w:rStyle w:val="Hyperlink"/>
          </w:rPr>
          <w:t>5.1</w:t>
        </w:r>
        <w:r w:rsidR="005B1DBF" w:rsidRPr="003556F7">
          <w:rPr>
            <w:rFonts w:eastAsiaTheme="minorEastAsia" w:cstheme="minorBidi"/>
          </w:rPr>
          <w:tab/>
        </w:r>
        <w:r w:rsidR="005B1DBF" w:rsidRPr="003556F7">
          <w:rPr>
            <w:rStyle w:val="Hyperlink"/>
          </w:rPr>
          <w:t>Practitioner response to alternative classification hierarchies</w:t>
        </w:r>
        <w:r w:rsidR="005B1DBF" w:rsidRPr="003556F7">
          <w:rPr>
            <w:webHidden/>
          </w:rPr>
          <w:tab/>
        </w:r>
        <w:r w:rsidR="005B1DBF" w:rsidRPr="003556F7">
          <w:rPr>
            <w:webHidden/>
          </w:rPr>
          <w:fldChar w:fldCharType="begin"/>
        </w:r>
        <w:r w:rsidR="005B1DBF" w:rsidRPr="003556F7">
          <w:rPr>
            <w:webHidden/>
          </w:rPr>
          <w:instrText xml:space="preserve"> PAGEREF _Toc401576264 \h </w:instrText>
        </w:r>
        <w:r w:rsidR="005B1DBF" w:rsidRPr="003556F7">
          <w:rPr>
            <w:webHidden/>
          </w:rPr>
        </w:r>
        <w:r w:rsidR="005B1DBF" w:rsidRPr="003556F7">
          <w:rPr>
            <w:webHidden/>
          </w:rPr>
          <w:fldChar w:fldCharType="separate"/>
        </w:r>
        <w:r w:rsidR="00D9764C">
          <w:rPr>
            <w:webHidden/>
          </w:rPr>
          <w:t>44</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65" w:history="1">
        <w:r w:rsidR="005B1DBF" w:rsidRPr="003556F7">
          <w:rPr>
            <w:rStyle w:val="Hyperlink"/>
          </w:rPr>
          <w:t>5.2</w:t>
        </w:r>
        <w:r w:rsidR="005B1DBF" w:rsidRPr="003556F7">
          <w:rPr>
            <w:rFonts w:eastAsiaTheme="minorEastAsia" w:cstheme="minorBidi"/>
          </w:rPr>
          <w:tab/>
        </w:r>
        <w:r w:rsidR="005B1DBF" w:rsidRPr="003556F7">
          <w:rPr>
            <w:rStyle w:val="Hyperlink"/>
          </w:rPr>
          <w:t>Practitioner response to hierarchies from other jurisdictions</w:t>
        </w:r>
        <w:r w:rsidR="005B1DBF" w:rsidRPr="003556F7">
          <w:rPr>
            <w:webHidden/>
          </w:rPr>
          <w:tab/>
        </w:r>
        <w:r w:rsidR="005B1DBF" w:rsidRPr="003556F7">
          <w:rPr>
            <w:webHidden/>
          </w:rPr>
          <w:fldChar w:fldCharType="begin"/>
        </w:r>
        <w:r w:rsidR="005B1DBF" w:rsidRPr="003556F7">
          <w:rPr>
            <w:webHidden/>
          </w:rPr>
          <w:instrText xml:space="preserve"> PAGEREF _Toc401576265 \h </w:instrText>
        </w:r>
        <w:r w:rsidR="005B1DBF" w:rsidRPr="003556F7">
          <w:rPr>
            <w:webHidden/>
          </w:rPr>
        </w:r>
        <w:r w:rsidR="005B1DBF" w:rsidRPr="003556F7">
          <w:rPr>
            <w:webHidden/>
          </w:rPr>
          <w:fldChar w:fldCharType="separate"/>
        </w:r>
        <w:r w:rsidR="00D9764C">
          <w:rPr>
            <w:webHidden/>
          </w:rPr>
          <w:t>45</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66" w:history="1">
        <w:r w:rsidR="005B1DBF" w:rsidRPr="003556F7">
          <w:rPr>
            <w:rStyle w:val="Hyperlink"/>
          </w:rPr>
          <w:t>6.</w:t>
        </w:r>
        <w:r w:rsidR="005B1DBF" w:rsidRPr="003556F7">
          <w:rPr>
            <w:rFonts w:eastAsiaTheme="minorEastAsia" w:cstheme="minorBidi"/>
          </w:rPr>
          <w:tab/>
        </w:r>
        <w:r w:rsidR="005B1DBF" w:rsidRPr="003556F7">
          <w:rPr>
            <w:rStyle w:val="Hyperlink"/>
          </w:rPr>
          <w:t>Key findings</w:t>
        </w:r>
        <w:r w:rsidR="00704399">
          <w:rPr>
            <w:rStyle w:val="Hyperlink"/>
          </w:rPr>
          <w:t xml:space="preserve"> and</w:t>
        </w:r>
        <w:r w:rsidR="00704399" w:rsidRPr="003556F7">
          <w:rPr>
            <w:rStyle w:val="Hyperlink"/>
          </w:rPr>
          <w:t xml:space="preserve"> </w:t>
        </w:r>
        <w:r w:rsidR="005B1DBF" w:rsidRPr="003556F7">
          <w:rPr>
            <w:rStyle w:val="Hyperlink"/>
          </w:rPr>
          <w:t>conclusions</w:t>
        </w:r>
        <w:r w:rsidR="005B1DBF" w:rsidRPr="003556F7">
          <w:rPr>
            <w:webHidden/>
          </w:rPr>
          <w:tab/>
        </w:r>
        <w:r w:rsidR="005B1DBF" w:rsidRPr="003556F7">
          <w:rPr>
            <w:webHidden/>
          </w:rPr>
          <w:fldChar w:fldCharType="begin"/>
        </w:r>
        <w:r w:rsidR="005B1DBF" w:rsidRPr="003556F7">
          <w:rPr>
            <w:webHidden/>
          </w:rPr>
          <w:instrText xml:space="preserve"> PAGEREF _Toc401576266 \h </w:instrText>
        </w:r>
        <w:r w:rsidR="005B1DBF" w:rsidRPr="003556F7">
          <w:rPr>
            <w:webHidden/>
          </w:rPr>
        </w:r>
        <w:r w:rsidR="005B1DBF" w:rsidRPr="003556F7">
          <w:rPr>
            <w:webHidden/>
          </w:rPr>
          <w:fldChar w:fldCharType="separate"/>
        </w:r>
        <w:r w:rsidR="00D9764C">
          <w:rPr>
            <w:webHidden/>
          </w:rPr>
          <w:t>47</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67" w:history="1">
        <w:r w:rsidR="005B1DBF" w:rsidRPr="003556F7">
          <w:rPr>
            <w:rStyle w:val="Hyperlink"/>
          </w:rPr>
          <w:t xml:space="preserve">6.1 </w:t>
        </w:r>
        <w:r w:rsidR="005B1DBF" w:rsidRPr="003556F7">
          <w:rPr>
            <w:rStyle w:val="Hyperlink"/>
          </w:rPr>
          <w:tab/>
          <w:t>Key findings</w:t>
        </w:r>
        <w:r w:rsidR="00704399">
          <w:rPr>
            <w:rStyle w:val="Hyperlink"/>
          </w:rPr>
          <w:t xml:space="preserve"> and</w:t>
        </w:r>
        <w:r w:rsidR="00704399" w:rsidRPr="003556F7">
          <w:rPr>
            <w:rStyle w:val="Hyperlink"/>
          </w:rPr>
          <w:t xml:space="preserve">  </w:t>
        </w:r>
        <w:r w:rsidR="005B1DBF" w:rsidRPr="003556F7">
          <w:rPr>
            <w:rStyle w:val="Hyperlink"/>
          </w:rPr>
          <w:t>conclusions</w:t>
        </w:r>
        <w:r w:rsidR="005B1DBF" w:rsidRPr="003556F7">
          <w:rPr>
            <w:webHidden/>
          </w:rPr>
          <w:tab/>
        </w:r>
        <w:r w:rsidR="005B1DBF" w:rsidRPr="003556F7">
          <w:rPr>
            <w:webHidden/>
          </w:rPr>
          <w:fldChar w:fldCharType="begin"/>
        </w:r>
        <w:r w:rsidR="005B1DBF" w:rsidRPr="003556F7">
          <w:rPr>
            <w:webHidden/>
          </w:rPr>
          <w:instrText xml:space="preserve"> PAGEREF _Toc401576267 \h </w:instrText>
        </w:r>
        <w:r w:rsidR="005B1DBF" w:rsidRPr="003556F7">
          <w:rPr>
            <w:webHidden/>
          </w:rPr>
        </w:r>
        <w:r w:rsidR="005B1DBF" w:rsidRPr="003556F7">
          <w:rPr>
            <w:webHidden/>
          </w:rPr>
          <w:fldChar w:fldCharType="separate"/>
        </w:r>
        <w:r w:rsidR="00D9764C">
          <w:rPr>
            <w:webHidden/>
          </w:rPr>
          <w:t>48</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68" w:history="1">
        <w:r w:rsidR="005B1DBF" w:rsidRPr="003556F7">
          <w:rPr>
            <w:rStyle w:val="Hyperlink"/>
          </w:rPr>
          <w:t>Appendix A: Stakeholder Discussion Guide</w:t>
        </w:r>
        <w:r w:rsidR="005B1DBF" w:rsidRPr="003556F7">
          <w:rPr>
            <w:webHidden/>
          </w:rPr>
          <w:tab/>
        </w:r>
        <w:r w:rsidR="005B1DBF" w:rsidRPr="003556F7">
          <w:rPr>
            <w:webHidden/>
          </w:rPr>
          <w:fldChar w:fldCharType="begin"/>
        </w:r>
        <w:r w:rsidR="005B1DBF" w:rsidRPr="003556F7">
          <w:rPr>
            <w:webHidden/>
          </w:rPr>
          <w:instrText xml:space="preserve"> PAGEREF _Toc401576268 \h </w:instrText>
        </w:r>
        <w:r w:rsidR="005B1DBF" w:rsidRPr="003556F7">
          <w:rPr>
            <w:webHidden/>
          </w:rPr>
        </w:r>
        <w:r w:rsidR="005B1DBF" w:rsidRPr="003556F7">
          <w:rPr>
            <w:webHidden/>
          </w:rPr>
          <w:fldChar w:fldCharType="separate"/>
        </w:r>
        <w:r w:rsidR="00D9764C">
          <w:rPr>
            <w:webHidden/>
          </w:rPr>
          <w:t>52</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69" w:history="1">
        <w:r w:rsidR="005B1DBF" w:rsidRPr="003556F7">
          <w:rPr>
            <w:rStyle w:val="Hyperlink"/>
          </w:rPr>
          <w:t>Appendix B: Practitioner Questionnaire</w:t>
        </w:r>
        <w:r w:rsidR="005B1DBF" w:rsidRPr="003556F7">
          <w:rPr>
            <w:webHidden/>
          </w:rPr>
          <w:tab/>
        </w:r>
        <w:r w:rsidR="005B1DBF" w:rsidRPr="003556F7">
          <w:rPr>
            <w:webHidden/>
          </w:rPr>
          <w:fldChar w:fldCharType="begin"/>
        </w:r>
        <w:r w:rsidR="005B1DBF" w:rsidRPr="003556F7">
          <w:rPr>
            <w:webHidden/>
          </w:rPr>
          <w:instrText xml:space="preserve"> PAGEREF _Toc401576269 \h </w:instrText>
        </w:r>
        <w:r w:rsidR="005B1DBF" w:rsidRPr="003556F7">
          <w:rPr>
            <w:webHidden/>
          </w:rPr>
        </w:r>
        <w:r w:rsidR="005B1DBF" w:rsidRPr="003556F7">
          <w:rPr>
            <w:webHidden/>
          </w:rPr>
          <w:fldChar w:fldCharType="separate"/>
        </w:r>
        <w:r w:rsidR="00D9764C">
          <w:rPr>
            <w:webHidden/>
          </w:rPr>
          <w:t>60</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270" w:history="1">
        <w:r w:rsidR="005B1DBF" w:rsidRPr="003556F7">
          <w:rPr>
            <w:rStyle w:val="Hyperlink"/>
          </w:rPr>
          <w:t>Appendix C: Ratings categories for film and computer games</w:t>
        </w:r>
        <w:r w:rsidR="005B1DBF" w:rsidRPr="003556F7">
          <w:rPr>
            <w:webHidden/>
          </w:rPr>
          <w:tab/>
        </w:r>
        <w:r w:rsidR="005B1DBF" w:rsidRPr="003556F7">
          <w:rPr>
            <w:webHidden/>
          </w:rPr>
          <w:fldChar w:fldCharType="begin"/>
        </w:r>
        <w:r w:rsidR="005B1DBF" w:rsidRPr="003556F7">
          <w:rPr>
            <w:webHidden/>
          </w:rPr>
          <w:instrText xml:space="preserve"> PAGEREF _Toc401576270 \h </w:instrText>
        </w:r>
        <w:r w:rsidR="005B1DBF" w:rsidRPr="003556F7">
          <w:rPr>
            <w:webHidden/>
          </w:rPr>
        </w:r>
        <w:r w:rsidR="005B1DBF" w:rsidRPr="003556F7">
          <w:rPr>
            <w:webHidden/>
          </w:rPr>
          <w:fldChar w:fldCharType="separate"/>
        </w:r>
        <w:r w:rsidR="00D9764C">
          <w:rPr>
            <w:webHidden/>
          </w:rPr>
          <w:t>70</w:t>
        </w:r>
        <w:r w:rsidR="005B1DBF" w:rsidRPr="003556F7">
          <w:rPr>
            <w:webHidden/>
          </w:rPr>
          <w:fldChar w:fldCharType="end"/>
        </w:r>
      </w:hyperlink>
    </w:p>
    <w:p w:rsidR="005B1DBF" w:rsidRPr="003556F7" w:rsidRDefault="00F874CD" w:rsidP="00E122C0">
      <w:pPr>
        <w:pStyle w:val="TOC1"/>
        <w:rPr>
          <w:rFonts w:eastAsiaTheme="minorEastAsia" w:cstheme="minorBidi"/>
        </w:rPr>
      </w:pPr>
      <w:hyperlink w:anchor="_Toc401576303" w:history="1">
        <w:r w:rsidR="005B1DBF" w:rsidRPr="003556F7">
          <w:rPr>
            <w:rStyle w:val="Hyperlink"/>
          </w:rPr>
          <w:t>Bibliography</w:t>
        </w:r>
        <w:r w:rsidR="005B1DBF" w:rsidRPr="003556F7">
          <w:rPr>
            <w:webHidden/>
          </w:rPr>
          <w:tab/>
        </w:r>
        <w:r w:rsidR="005B1DBF" w:rsidRPr="003556F7">
          <w:rPr>
            <w:webHidden/>
          </w:rPr>
          <w:fldChar w:fldCharType="begin"/>
        </w:r>
        <w:r w:rsidR="005B1DBF" w:rsidRPr="003556F7">
          <w:rPr>
            <w:webHidden/>
          </w:rPr>
          <w:instrText xml:space="preserve"> PAGEREF _Toc401576303 \h </w:instrText>
        </w:r>
        <w:r w:rsidR="005B1DBF" w:rsidRPr="003556F7">
          <w:rPr>
            <w:webHidden/>
          </w:rPr>
        </w:r>
        <w:r w:rsidR="005B1DBF" w:rsidRPr="003556F7">
          <w:rPr>
            <w:webHidden/>
          </w:rPr>
          <w:fldChar w:fldCharType="separate"/>
        </w:r>
        <w:r w:rsidR="00D9764C">
          <w:rPr>
            <w:webHidden/>
          </w:rPr>
          <w:t>72</w:t>
        </w:r>
        <w:r w:rsidR="005B1DBF" w:rsidRPr="003556F7">
          <w:rPr>
            <w:webHidden/>
          </w:rPr>
          <w:fldChar w:fldCharType="end"/>
        </w:r>
      </w:hyperlink>
    </w:p>
    <w:p w:rsidR="00770055" w:rsidRPr="003556F7" w:rsidRDefault="00FD68CB" w:rsidP="00770055">
      <w:pPr>
        <w:spacing w:after="240"/>
        <w:rPr>
          <w:rFonts w:cstheme="minorHAnsi"/>
          <w:color w:val="1F497D" w:themeColor="text2"/>
        </w:rPr>
      </w:pPr>
      <w:r w:rsidRPr="003556F7">
        <w:rPr>
          <w:rStyle w:val="Hyperlink"/>
          <w:rFonts w:cstheme="minorHAnsi"/>
          <w:b/>
          <w:color w:val="1F497D" w:themeColor="text2"/>
        </w:rPr>
        <w:fldChar w:fldCharType="end"/>
      </w:r>
      <w:bookmarkStart w:id="0" w:name="_Toc89856605"/>
      <w:bookmarkStart w:id="1" w:name="_Toc171739009"/>
      <w:bookmarkStart w:id="2" w:name="_Toc226214709"/>
      <w:bookmarkStart w:id="3" w:name="_Ref229412334"/>
      <w:bookmarkStart w:id="4" w:name="_Toc266092826"/>
      <w:bookmarkStart w:id="5" w:name="_Ref266574864"/>
      <w:r w:rsidR="00C87310" w:rsidRPr="003556F7">
        <w:rPr>
          <w:rFonts w:cstheme="minorHAnsi"/>
          <w:color w:val="1F497D" w:themeColor="text2"/>
        </w:rPr>
        <w:br w:type="page"/>
      </w:r>
      <w:bookmarkEnd w:id="0"/>
      <w:bookmarkEnd w:id="1"/>
      <w:bookmarkEnd w:id="2"/>
      <w:bookmarkEnd w:id="3"/>
      <w:bookmarkEnd w:id="4"/>
      <w:bookmarkEnd w:id="5"/>
    </w:p>
    <w:p w:rsidR="00770055" w:rsidRPr="003556F7" w:rsidRDefault="00770055" w:rsidP="00770055">
      <w:pPr>
        <w:spacing w:after="240"/>
        <w:rPr>
          <w:rFonts w:cstheme="minorHAnsi"/>
          <w:sz w:val="40"/>
          <w:szCs w:val="40"/>
        </w:rPr>
      </w:pPr>
    </w:p>
    <w:p w:rsidR="00770055" w:rsidRPr="003556F7" w:rsidRDefault="00770055" w:rsidP="00770055">
      <w:pPr>
        <w:spacing w:after="240"/>
        <w:rPr>
          <w:rFonts w:cstheme="minorHAnsi"/>
          <w:sz w:val="40"/>
          <w:szCs w:val="40"/>
        </w:rPr>
      </w:pPr>
    </w:p>
    <w:p w:rsidR="00770055" w:rsidRPr="003556F7" w:rsidRDefault="00770055" w:rsidP="00770055">
      <w:pPr>
        <w:spacing w:after="240"/>
        <w:rPr>
          <w:rFonts w:cstheme="minorHAnsi"/>
          <w:sz w:val="40"/>
          <w:szCs w:val="40"/>
        </w:rPr>
      </w:pPr>
    </w:p>
    <w:p w:rsidR="00770055" w:rsidRPr="003556F7" w:rsidRDefault="00770055" w:rsidP="00770055">
      <w:pPr>
        <w:spacing w:after="240"/>
        <w:rPr>
          <w:rFonts w:cstheme="minorHAnsi"/>
          <w:sz w:val="40"/>
          <w:szCs w:val="40"/>
        </w:rPr>
      </w:pPr>
    </w:p>
    <w:p w:rsidR="00770055" w:rsidRPr="003556F7" w:rsidRDefault="00770055" w:rsidP="00770055">
      <w:pPr>
        <w:spacing w:after="240"/>
        <w:rPr>
          <w:rFonts w:cstheme="minorHAnsi"/>
          <w:sz w:val="40"/>
          <w:szCs w:val="40"/>
        </w:rPr>
      </w:pPr>
    </w:p>
    <w:p w:rsidR="00770055" w:rsidRPr="003556F7" w:rsidRDefault="00770055" w:rsidP="00770055">
      <w:pPr>
        <w:spacing w:after="240"/>
        <w:rPr>
          <w:rFonts w:cstheme="minorHAnsi"/>
          <w:sz w:val="40"/>
          <w:szCs w:val="40"/>
        </w:rPr>
      </w:pPr>
    </w:p>
    <w:p w:rsidR="00770055" w:rsidRPr="003556F7" w:rsidRDefault="00770055" w:rsidP="00770055">
      <w:pPr>
        <w:spacing w:after="240"/>
        <w:rPr>
          <w:rFonts w:cstheme="minorHAnsi"/>
          <w:sz w:val="40"/>
          <w:szCs w:val="40"/>
        </w:rPr>
      </w:pPr>
    </w:p>
    <w:p w:rsidR="00770055" w:rsidRPr="003556F7" w:rsidRDefault="00BC60B6" w:rsidP="00416B91">
      <w:pPr>
        <w:pStyle w:val="MainTitleBlue"/>
        <w:spacing w:after="240"/>
        <w:rPr>
          <w:sz w:val="52"/>
          <w:szCs w:val="52"/>
        </w:rPr>
      </w:pPr>
      <w:bookmarkStart w:id="6" w:name="_Toc400449339"/>
      <w:bookmarkStart w:id="7" w:name="_Toc401576205"/>
      <w:r w:rsidRPr="003556F7">
        <w:rPr>
          <w:sz w:val="52"/>
          <w:szCs w:val="52"/>
        </w:rPr>
        <w:t>Executive summary</w:t>
      </w:r>
      <w:bookmarkEnd w:id="6"/>
      <w:bookmarkEnd w:id="7"/>
    </w:p>
    <w:p w:rsidR="00770055" w:rsidRPr="003556F7" w:rsidRDefault="00770055" w:rsidP="00770055">
      <w:pPr>
        <w:pStyle w:val="MainTitleBlue"/>
        <w:spacing w:after="240"/>
        <w:ind w:left="567"/>
      </w:pPr>
      <w:r w:rsidRPr="003556F7">
        <w:t xml:space="preserve">  </w:t>
      </w:r>
    </w:p>
    <w:p w:rsidR="00770055" w:rsidRPr="003556F7" w:rsidRDefault="00770055" w:rsidP="00770055">
      <w:pPr>
        <w:spacing w:after="0"/>
        <w:rPr>
          <w:rFonts w:cstheme="minorHAnsi"/>
          <w:b/>
          <w:color w:val="172983"/>
          <w:kern w:val="28"/>
          <w:sz w:val="40"/>
        </w:rPr>
      </w:pPr>
      <w:r w:rsidRPr="003556F7">
        <w:br w:type="page"/>
      </w:r>
    </w:p>
    <w:p w:rsidR="0055193E" w:rsidRPr="003556F7" w:rsidRDefault="00E76272" w:rsidP="00416B91">
      <w:pPr>
        <w:pStyle w:val="SubHeadingBlue"/>
        <w:rPr>
          <w:sz w:val="28"/>
        </w:rPr>
      </w:pPr>
      <w:bookmarkStart w:id="8" w:name="_Toc398120892"/>
      <w:bookmarkStart w:id="9" w:name="_Toc398130168"/>
      <w:bookmarkStart w:id="10" w:name="_Toc398130279"/>
      <w:bookmarkStart w:id="11" w:name="_Toc398130388"/>
      <w:bookmarkStart w:id="12" w:name="_Toc398207412"/>
      <w:bookmarkStart w:id="13" w:name="_Toc398210501"/>
      <w:bookmarkStart w:id="14" w:name="_Toc398214972"/>
      <w:bookmarkStart w:id="15" w:name="_Toc399756777"/>
      <w:bookmarkStart w:id="16" w:name="_Toc399763677"/>
      <w:bookmarkStart w:id="17" w:name="_Toc399834043"/>
      <w:bookmarkStart w:id="18" w:name="_Toc399834151"/>
      <w:bookmarkStart w:id="19" w:name="_Toc400449340"/>
      <w:bookmarkStart w:id="20" w:name="_Toc400975645"/>
      <w:bookmarkStart w:id="21" w:name="_Toc400975760"/>
      <w:bookmarkStart w:id="22" w:name="_Toc401576206"/>
      <w:bookmarkEnd w:id="8"/>
      <w:bookmarkEnd w:id="9"/>
      <w:bookmarkEnd w:id="10"/>
      <w:bookmarkEnd w:id="11"/>
      <w:bookmarkEnd w:id="12"/>
      <w:bookmarkEnd w:id="13"/>
      <w:bookmarkEnd w:id="14"/>
      <w:bookmarkEnd w:id="15"/>
      <w:bookmarkEnd w:id="16"/>
      <w:bookmarkEnd w:id="17"/>
      <w:bookmarkEnd w:id="18"/>
      <w:r w:rsidRPr="003556F7">
        <w:rPr>
          <w:sz w:val="28"/>
        </w:rPr>
        <w:t>Background to the research</w:t>
      </w:r>
      <w:bookmarkEnd w:id="19"/>
      <w:bookmarkEnd w:id="20"/>
      <w:bookmarkEnd w:id="21"/>
      <w:bookmarkEnd w:id="22"/>
    </w:p>
    <w:p w:rsidR="000A099A" w:rsidRPr="003556F7" w:rsidRDefault="000A099A" w:rsidP="00416B91">
      <w:pPr>
        <w:tabs>
          <w:tab w:val="left" w:pos="8931"/>
        </w:tabs>
        <w:ind w:right="95"/>
        <w:rPr>
          <w:color w:val="4F81BD" w:themeColor="accent1"/>
        </w:rPr>
      </w:pPr>
      <w:r w:rsidRPr="003556F7">
        <w:rPr>
          <w:rFonts w:cstheme="minorHAnsi"/>
          <w:b/>
          <w:color w:val="4F81BD" w:themeColor="accent1"/>
        </w:rPr>
        <w:t>Background</w:t>
      </w:r>
    </w:p>
    <w:p w:rsidR="00482C1F" w:rsidRPr="003556F7" w:rsidRDefault="00482C1F" w:rsidP="00482C1F">
      <w:pPr>
        <w:pStyle w:val="ListParagraph"/>
        <w:numPr>
          <w:ilvl w:val="0"/>
          <w:numId w:val="30"/>
        </w:numPr>
        <w:tabs>
          <w:tab w:val="left" w:pos="8931"/>
        </w:tabs>
        <w:ind w:right="95"/>
        <w:rPr>
          <w:rFonts w:eastAsia="Calibri" w:cstheme="minorHAnsi"/>
          <w:lang w:val="en-US"/>
        </w:rPr>
      </w:pPr>
      <w:r w:rsidRPr="003556F7">
        <w:rPr>
          <w:rFonts w:eastAsia="Calibri" w:cstheme="minorHAnsi"/>
          <w:lang w:val="en-US"/>
        </w:rPr>
        <w:t>Media convergence has transformed the way media content is distributed and consumed</w:t>
      </w:r>
      <w:r w:rsidRPr="003556F7">
        <w:rPr>
          <w:rFonts w:cstheme="minorHAnsi"/>
        </w:rPr>
        <w:t>.</w:t>
      </w:r>
    </w:p>
    <w:p w:rsidR="00482C1F" w:rsidRPr="003556F7" w:rsidRDefault="00482C1F" w:rsidP="00482C1F">
      <w:pPr>
        <w:pStyle w:val="ListParagraph"/>
        <w:numPr>
          <w:ilvl w:val="0"/>
          <w:numId w:val="30"/>
        </w:numPr>
        <w:tabs>
          <w:tab w:val="left" w:pos="8931"/>
        </w:tabs>
        <w:ind w:right="95"/>
        <w:rPr>
          <w:rFonts w:cstheme="minorHAnsi"/>
        </w:rPr>
      </w:pPr>
      <w:r w:rsidRPr="003556F7">
        <w:rPr>
          <w:rFonts w:eastAsia="Calibri" w:cstheme="minorHAnsi"/>
          <w:lang w:val="en-US"/>
        </w:rPr>
        <w:t>Policy and regulatory frameworks</w:t>
      </w:r>
      <w:r w:rsidRPr="003556F7">
        <w:rPr>
          <w:rFonts w:cstheme="minorHAnsi"/>
        </w:rPr>
        <w:t xml:space="preserve"> are</w:t>
      </w:r>
      <w:r w:rsidRPr="003556F7">
        <w:rPr>
          <w:rFonts w:eastAsia="Calibri" w:cstheme="minorHAnsi"/>
          <w:lang w:val="en-US"/>
        </w:rPr>
        <w:t xml:space="preserve"> potentially ill-suited to the emerging convergent media environment</w:t>
      </w:r>
      <w:r w:rsidRPr="003556F7">
        <w:rPr>
          <w:rFonts w:cstheme="minorHAnsi"/>
        </w:rPr>
        <w:t>.</w:t>
      </w:r>
    </w:p>
    <w:p w:rsidR="00482C1F" w:rsidRPr="003556F7" w:rsidRDefault="00482C1F" w:rsidP="00482C1F">
      <w:pPr>
        <w:pStyle w:val="ListParagraph"/>
        <w:numPr>
          <w:ilvl w:val="0"/>
          <w:numId w:val="30"/>
        </w:numPr>
        <w:tabs>
          <w:tab w:val="left" w:pos="8931"/>
        </w:tabs>
        <w:ind w:right="95"/>
        <w:rPr>
          <w:rFonts w:cstheme="minorHAnsi"/>
        </w:rPr>
      </w:pPr>
      <w:r w:rsidRPr="003556F7">
        <w:rPr>
          <w:rFonts w:cstheme="minorHAnsi"/>
        </w:rPr>
        <w:t>The Australian Law Reform Commission was therefore commissioned to undertake a review of the Australian National Classification Scheme.</w:t>
      </w:r>
    </w:p>
    <w:p w:rsidR="00482C1F" w:rsidRPr="003556F7" w:rsidRDefault="00482C1F" w:rsidP="00482C1F">
      <w:pPr>
        <w:tabs>
          <w:tab w:val="left" w:pos="8931"/>
        </w:tabs>
        <w:ind w:right="95"/>
        <w:rPr>
          <w:rFonts w:cstheme="minorHAnsi"/>
        </w:rPr>
      </w:pPr>
      <w:r w:rsidRPr="003556F7">
        <w:rPr>
          <w:rFonts w:cstheme="minorHAnsi"/>
        </w:rPr>
        <w:t xml:space="preserve">The ALRC final report recommended that the classification process and guidelines (including classification symbols and content advice) should be reviewed periodically through a comprehensive program of research, including the collection of both qualitative and (ideally nationally representative) quantitative data, in order to ensure that they reflect prevailing community standards and preferences.  </w:t>
      </w:r>
    </w:p>
    <w:p w:rsidR="00482C1F" w:rsidRPr="003556F7" w:rsidRDefault="00482C1F" w:rsidP="00482C1F">
      <w:pPr>
        <w:tabs>
          <w:tab w:val="left" w:pos="8931"/>
        </w:tabs>
        <w:ind w:right="95"/>
        <w:rPr>
          <w:rFonts w:cstheme="minorHAnsi"/>
        </w:rPr>
      </w:pPr>
      <w:r w:rsidRPr="003556F7">
        <w:rPr>
          <w:rFonts w:cstheme="minorHAnsi"/>
        </w:rPr>
        <w:t xml:space="preserve">In response to this recommendation the Classification Branch of the Attorney General’s Department </w:t>
      </w:r>
      <w:r w:rsidR="0027281A" w:rsidRPr="003556F7">
        <w:rPr>
          <w:rFonts w:cstheme="minorHAnsi"/>
        </w:rPr>
        <w:t>has commenced</w:t>
      </w:r>
      <w:r w:rsidRPr="003556F7">
        <w:rPr>
          <w:rFonts w:cstheme="minorHAnsi"/>
        </w:rPr>
        <w:t xml:space="preserve"> a program of research.  To date, the following projects have been undertaken:</w:t>
      </w:r>
    </w:p>
    <w:p w:rsidR="00482C1F" w:rsidRPr="003556F7" w:rsidRDefault="00482C1F" w:rsidP="00482C1F">
      <w:pPr>
        <w:pStyle w:val="ListParagraph"/>
        <w:numPr>
          <w:ilvl w:val="0"/>
          <w:numId w:val="93"/>
        </w:numPr>
        <w:tabs>
          <w:tab w:val="left" w:pos="8931"/>
        </w:tabs>
        <w:ind w:right="95"/>
        <w:rPr>
          <w:rFonts w:cstheme="minorHAnsi"/>
        </w:rPr>
      </w:pPr>
      <w:r w:rsidRPr="003556F7">
        <w:rPr>
          <w:rFonts w:cstheme="minorHAnsi"/>
        </w:rPr>
        <w:t>A review of research and grey</w:t>
      </w:r>
      <w:r w:rsidR="0027281A" w:rsidRPr="003556F7">
        <w:rPr>
          <w:rFonts w:cstheme="minorHAnsi"/>
        </w:rPr>
        <w:t xml:space="preserve"> (unpublished)</w:t>
      </w:r>
      <w:r w:rsidRPr="003556F7">
        <w:rPr>
          <w:rFonts w:cstheme="minorHAnsi"/>
        </w:rPr>
        <w:t xml:space="preserve"> literature relating to views, knowledge and use of media classification systems in Australia and in comparable jurisdictions. </w:t>
      </w:r>
    </w:p>
    <w:p w:rsidR="00482C1F" w:rsidRPr="003556F7" w:rsidRDefault="0027281A" w:rsidP="00482C1F">
      <w:pPr>
        <w:pStyle w:val="ListParagraph"/>
        <w:numPr>
          <w:ilvl w:val="0"/>
          <w:numId w:val="93"/>
        </w:numPr>
        <w:tabs>
          <w:tab w:val="left" w:pos="8931"/>
        </w:tabs>
        <w:ind w:right="95"/>
        <w:rPr>
          <w:rFonts w:cstheme="minorHAnsi"/>
        </w:rPr>
      </w:pPr>
      <w:r w:rsidRPr="003556F7">
        <w:rPr>
          <w:rFonts w:cstheme="minorHAnsi"/>
        </w:rPr>
        <w:t>A study</w:t>
      </w:r>
      <w:r w:rsidR="00482C1F" w:rsidRPr="003556F7">
        <w:rPr>
          <w:rFonts w:cstheme="minorHAnsi"/>
        </w:rPr>
        <w:t xml:space="preserve"> focussing on members of the Australian public to investigate views, knowledge and use of media classification, in particular the </w:t>
      </w:r>
      <w:r w:rsidR="003A0CE6" w:rsidRPr="003556F7">
        <w:rPr>
          <w:rFonts w:cstheme="minorHAnsi"/>
        </w:rPr>
        <w:t>National Classification Scheme</w:t>
      </w:r>
      <w:r w:rsidR="00482C1F" w:rsidRPr="003556F7">
        <w:rPr>
          <w:rFonts w:cstheme="minorHAnsi"/>
        </w:rPr>
        <w:t xml:space="preserve">. This </w:t>
      </w:r>
      <w:r w:rsidRPr="003556F7">
        <w:rPr>
          <w:rFonts w:cstheme="minorHAnsi"/>
        </w:rPr>
        <w:t>study</w:t>
      </w:r>
      <w:r w:rsidR="00482C1F" w:rsidRPr="003556F7">
        <w:rPr>
          <w:rFonts w:cstheme="minorHAnsi"/>
        </w:rPr>
        <w:t xml:space="preserve"> also included the views of stakeholders from government and regulat</w:t>
      </w:r>
      <w:r w:rsidRPr="003556F7">
        <w:rPr>
          <w:rFonts w:cstheme="minorHAnsi"/>
        </w:rPr>
        <w:t>ory agencies</w:t>
      </w:r>
      <w:r w:rsidR="00482C1F" w:rsidRPr="003556F7">
        <w:rPr>
          <w:rFonts w:cstheme="minorHAnsi"/>
        </w:rPr>
        <w:t xml:space="preserve">, </w:t>
      </w:r>
      <w:r w:rsidR="00751912" w:rsidRPr="003556F7">
        <w:rPr>
          <w:rFonts w:cstheme="minorHAnsi"/>
        </w:rPr>
        <w:t>industry and</w:t>
      </w:r>
      <w:r w:rsidR="00482C1F" w:rsidRPr="003556F7">
        <w:rPr>
          <w:rFonts w:cstheme="minorHAnsi"/>
        </w:rPr>
        <w:t xml:space="preserve"> consumer advocacy groups, as well as classification practitioners (ie members of the Classification Board, Review Board and staff </w:t>
      </w:r>
      <w:r w:rsidRPr="003556F7">
        <w:rPr>
          <w:rFonts w:cstheme="minorHAnsi"/>
        </w:rPr>
        <w:t>assessors</w:t>
      </w:r>
      <w:r w:rsidR="00482C1F" w:rsidRPr="003556F7">
        <w:rPr>
          <w:rFonts w:cstheme="minorHAnsi"/>
        </w:rPr>
        <w:t>)</w:t>
      </w:r>
      <w:r w:rsidRPr="003556F7">
        <w:rPr>
          <w:rStyle w:val="FootnoteReference"/>
          <w:rFonts w:cstheme="minorHAnsi"/>
        </w:rPr>
        <w:footnoteReference w:id="1"/>
      </w:r>
      <w:r w:rsidR="00482C1F" w:rsidRPr="003556F7">
        <w:rPr>
          <w:rFonts w:cstheme="minorHAnsi"/>
        </w:rPr>
        <w:t xml:space="preserve">. </w:t>
      </w:r>
    </w:p>
    <w:p w:rsidR="00482C1F" w:rsidRPr="003556F7" w:rsidRDefault="00482C1F" w:rsidP="00482C1F">
      <w:pPr>
        <w:tabs>
          <w:tab w:val="left" w:pos="8931"/>
        </w:tabs>
        <w:ind w:right="95"/>
        <w:rPr>
          <w:rFonts w:cstheme="minorHAnsi"/>
          <w:i/>
        </w:rPr>
      </w:pPr>
      <w:r w:rsidRPr="003556F7">
        <w:rPr>
          <w:rFonts w:cstheme="minorHAnsi"/>
        </w:rPr>
        <w:t xml:space="preserve">The latter </w:t>
      </w:r>
      <w:r w:rsidR="003A0CE6" w:rsidRPr="003556F7">
        <w:rPr>
          <w:rFonts w:cstheme="minorHAnsi"/>
        </w:rPr>
        <w:t>project</w:t>
      </w:r>
      <w:r w:rsidRPr="003556F7">
        <w:rPr>
          <w:rFonts w:cstheme="minorHAnsi"/>
        </w:rPr>
        <w:t xml:space="preserve"> is the subject of this and another report produced concurrently. This report relates to the views of </w:t>
      </w:r>
      <w:r w:rsidRPr="003556F7">
        <w:rPr>
          <w:rFonts w:cstheme="minorHAnsi"/>
          <w:b/>
        </w:rPr>
        <w:t>stakeholders</w:t>
      </w:r>
      <w:r w:rsidR="003A0CE6" w:rsidRPr="003556F7">
        <w:rPr>
          <w:rFonts w:cstheme="minorHAnsi"/>
          <w:b/>
        </w:rPr>
        <w:t xml:space="preserve"> and classification practitioners</w:t>
      </w:r>
      <w:r w:rsidRPr="003556F7">
        <w:rPr>
          <w:rFonts w:cstheme="minorHAnsi"/>
        </w:rPr>
        <w:t xml:space="preserve">. The other report produced in relation to this </w:t>
      </w:r>
      <w:r w:rsidR="003A0CE6" w:rsidRPr="003556F7">
        <w:rPr>
          <w:rFonts w:cstheme="minorHAnsi"/>
        </w:rPr>
        <w:t>study</w:t>
      </w:r>
      <w:r w:rsidRPr="003556F7">
        <w:rPr>
          <w:rFonts w:cstheme="minorHAnsi"/>
        </w:rPr>
        <w:t xml:space="preserve"> concerns the views of the general</w:t>
      </w:r>
      <w:r w:rsidR="003A0CE6" w:rsidRPr="003556F7">
        <w:rPr>
          <w:rFonts w:cstheme="minorHAnsi"/>
        </w:rPr>
        <w:t xml:space="preserve"> public</w:t>
      </w:r>
      <w:r w:rsidRPr="003556F7">
        <w:rPr>
          <w:rFonts w:cstheme="minorHAnsi"/>
        </w:rPr>
        <w:t>.</w:t>
      </w:r>
      <w:r w:rsidR="004223A8" w:rsidRPr="003556F7">
        <w:rPr>
          <w:rFonts w:cstheme="minorHAnsi"/>
        </w:rPr>
        <w:t xml:space="preserve"> That</w:t>
      </w:r>
      <w:r w:rsidR="00C34DFE" w:rsidRPr="003556F7">
        <w:rPr>
          <w:rFonts w:cstheme="minorHAnsi"/>
        </w:rPr>
        <w:t xml:space="preserve"> report is titled </w:t>
      </w:r>
      <w:r w:rsidR="00C34DFE" w:rsidRPr="003556F7">
        <w:rPr>
          <w:rFonts w:cstheme="minorHAnsi"/>
          <w:i/>
        </w:rPr>
        <w:t xml:space="preserve">Classification </w:t>
      </w:r>
      <w:r w:rsidR="003A0CE6" w:rsidRPr="003556F7">
        <w:rPr>
          <w:rFonts w:cstheme="minorHAnsi"/>
          <w:i/>
        </w:rPr>
        <w:t>R</w:t>
      </w:r>
      <w:r w:rsidR="00C34DFE" w:rsidRPr="003556F7">
        <w:rPr>
          <w:rFonts w:cstheme="minorHAnsi"/>
          <w:i/>
        </w:rPr>
        <w:t xml:space="preserve">atings: </w:t>
      </w:r>
      <w:r w:rsidR="003A0CE6" w:rsidRPr="003556F7">
        <w:rPr>
          <w:rFonts w:cstheme="minorHAnsi"/>
          <w:i/>
        </w:rPr>
        <w:t>R</w:t>
      </w:r>
      <w:r w:rsidR="00C34DFE" w:rsidRPr="003556F7">
        <w:rPr>
          <w:rFonts w:cstheme="minorHAnsi"/>
          <w:i/>
        </w:rPr>
        <w:t xml:space="preserve">esearch with the </w:t>
      </w:r>
      <w:r w:rsidR="003A0CE6" w:rsidRPr="003556F7">
        <w:rPr>
          <w:rFonts w:cstheme="minorHAnsi"/>
          <w:i/>
        </w:rPr>
        <w:t>G</w:t>
      </w:r>
      <w:r w:rsidR="00C34DFE" w:rsidRPr="003556F7">
        <w:rPr>
          <w:rFonts w:cstheme="minorHAnsi"/>
          <w:i/>
        </w:rPr>
        <w:t xml:space="preserve">eneral </w:t>
      </w:r>
      <w:r w:rsidR="003A0CE6" w:rsidRPr="003556F7">
        <w:rPr>
          <w:rFonts w:cstheme="minorHAnsi"/>
          <w:i/>
        </w:rPr>
        <w:t>P</w:t>
      </w:r>
      <w:r w:rsidR="00C34DFE" w:rsidRPr="003556F7">
        <w:rPr>
          <w:rFonts w:cstheme="minorHAnsi"/>
          <w:i/>
        </w:rPr>
        <w:t>ublic.</w:t>
      </w:r>
    </w:p>
    <w:p w:rsidR="00482C1F" w:rsidRPr="003556F7" w:rsidRDefault="0027281A" w:rsidP="00482C1F">
      <w:pPr>
        <w:pStyle w:val="SubHeadingBlue"/>
        <w:rPr>
          <w:sz w:val="28"/>
        </w:rPr>
      </w:pPr>
      <w:bookmarkStart w:id="23" w:name="_Toc400020342"/>
      <w:bookmarkStart w:id="24" w:name="_Toc400021189"/>
      <w:bookmarkStart w:id="25" w:name="_Toc400449341"/>
      <w:bookmarkStart w:id="26" w:name="_Toc400975646"/>
      <w:bookmarkStart w:id="27" w:name="_Toc400975761"/>
      <w:bookmarkStart w:id="28" w:name="_Toc401576207"/>
      <w:r w:rsidRPr="003556F7">
        <w:rPr>
          <w:sz w:val="28"/>
        </w:rPr>
        <w:t>Study</w:t>
      </w:r>
      <w:r w:rsidR="00482C1F" w:rsidRPr="003556F7">
        <w:rPr>
          <w:sz w:val="28"/>
        </w:rPr>
        <w:t xml:space="preserve"> objectives</w:t>
      </w:r>
      <w:bookmarkEnd w:id="23"/>
      <w:bookmarkEnd w:id="24"/>
      <w:bookmarkEnd w:id="25"/>
      <w:bookmarkEnd w:id="26"/>
      <w:bookmarkEnd w:id="27"/>
      <w:bookmarkEnd w:id="28"/>
    </w:p>
    <w:p w:rsidR="00482C1F" w:rsidRPr="003556F7" w:rsidRDefault="0027281A" w:rsidP="00482C1F">
      <w:pPr>
        <w:tabs>
          <w:tab w:val="left" w:pos="8931"/>
        </w:tabs>
        <w:ind w:right="95"/>
        <w:rPr>
          <w:rFonts w:cstheme="minorHAnsi"/>
        </w:rPr>
      </w:pPr>
      <w:r w:rsidRPr="003556F7">
        <w:rPr>
          <w:rFonts w:cstheme="minorHAnsi"/>
        </w:rPr>
        <w:t>Using quantitative and qualitative research methods, the</w:t>
      </w:r>
      <w:r w:rsidR="00482C1F" w:rsidRPr="003556F7">
        <w:rPr>
          <w:rFonts w:cstheme="minorHAnsi"/>
        </w:rPr>
        <w:t xml:space="preserve"> </w:t>
      </w:r>
      <w:r w:rsidRPr="003556F7">
        <w:rPr>
          <w:rFonts w:cstheme="minorHAnsi"/>
        </w:rPr>
        <w:t>study</w:t>
      </w:r>
      <w:r w:rsidR="00482C1F" w:rsidRPr="003556F7">
        <w:rPr>
          <w:rFonts w:cstheme="minorHAnsi"/>
        </w:rPr>
        <w:t xml:space="preserve"> assessed the following amongst the general public aged 18+:</w:t>
      </w:r>
    </w:p>
    <w:p w:rsidR="00482C1F" w:rsidRPr="003556F7" w:rsidRDefault="00482C1F" w:rsidP="00482C1F">
      <w:pPr>
        <w:pStyle w:val="ListParagraph"/>
        <w:numPr>
          <w:ilvl w:val="0"/>
          <w:numId w:val="90"/>
        </w:numPr>
        <w:tabs>
          <w:tab w:val="left" w:pos="8931"/>
        </w:tabs>
        <w:ind w:right="95"/>
        <w:rPr>
          <w:rFonts w:cstheme="minorHAnsi"/>
        </w:rPr>
      </w:pPr>
      <w:r w:rsidRPr="003556F7">
        <w:rPr>
          <w:rFonts w:cstheme="minorHAnsi"/>
        </w:rPr>
        <w:t>awareness and understanding of current classification ratings</w:t>
      </w:r>
    </w:p>
    <w:p w:rsidR="00482C1F" w:rsidRPr="003556F7" w:rsidRDefault="00482C1F" w:rsidP="00482C1F">
      <w:pPr>
        <w:pStyle w:val="ListParagraph"/>
        <w:numPr>
          <w:ilvl w:val="0"/>
          <w:numId w:val="90"/>
        </w:numPr>
        <w:tabs>
          <w:tab w:val="left" w:pos="8931"/>
        </w:tabs>
        <w:ind w:right="95"/>
        <w:rPr>
          <w:rFonts w:cstheme="minorHAnsi"/>
        </w:rPr>
      </w:pPr>
      <w:r w:rsidRPr="003556F7">
        <w:rPr>
          <w:rFonts w:cstheme="minorHAnsi"/>
        </w:rPr>
        <w:t>use of current classification ratings, with a particular focus on the impact of a convergent media environment</w:t>
      </w:r>
    </w:p>
    <w:p w:rsidR="00482C1F" w:rsidRPr="003556F7" w:rsidRDefault="00482C1F" w:rsidP="00482C1F">
      <w:pPr>
        <w:pStyle w:val="ListParagraph"/>
        <w:numPr>
          <w:ilvl w:val="0"/>
          <w:numId w:val="90"/>
        </w:numPr>
        <w:tabs>
          <w:tab w:val="left" w:pos="8931"/>
        </w:tabs>
        <w:ind w:right="95"/>
        <w:rPr>
          <w:rFonts w:cstheme="minorHAnsi"/>
        </w:rPr>
      </w:pPr>
      <w:r w:rsidRPr="003556F7">
        <w:rPr>
          <w:rFonts w:cstheme="minorHAnsi"/>
        </w:rPr>
        <w:t>perceptions of current classification ratings, with a particular focus on unprompted suggestions for improvement</w:t>
      </w:r>
    </w:p>
    <w:p w:rsidR="00611E73" w:rsidRDefault="00482C1F" w:rsidP="00482C1F">
      <w:pPr>
        <w:pStyle w:val="ListParagraph"/>
        <w:numPr>
          <w:ilvl w:val="0"/>
          <w:numId w:val="90"/>
        </w:numPr>
        <w:tabs>
          <w:tab w:val="left" w:pos="8931"/>
        </w:tabs>
        <w:ind w:right="95"/>
        <w:rPr>
          <w:rFonts w:cstheme="minorHAnsi"/>
        </w:rPr>
      </w:pPr>
      <w:r w:rsidRPr="003556F7">
        <w:rPr>
          <w:rFonts w:cstheme="minorHAnsi"/>
        </w:rPr>
        <w:t>responses to alternative classification ratings</w:t>
      </w:r>
    </w:p>
    <w:p w:rsidR="00482C1F" w:rsidRPr="00611E73" w:rsidRDefault="00611E73" w:rsidP="00482C1F">
      <w:pPr>
        <w:pStyle w:val="ListParagraph"/>
        <w:numPr>
          <w:ilvl w:val="0"/>
          <w:numId w:val="90"/>
        </w:numPr>
        <w:tabs>
          <w:tab w:val="left" w:pos="8931"/>
        </w:tabs>
        <w:ind w:right="95"/>
        <w:rPr>
          <w:rFonts w:cstheme="minorHAnsi"/>
        </w:rPr>
      </w:pPr>
      <w:r w:rsidRPr="00611E73">
        <w:rPr>
          <w:rFonts w:cstheme="minorHAnsi"/>
        </w:rPr>
        <w:t>perceptions of the current National Classification Scheme, including the process and regulation of classification and the current and ongoing role of the scheme.</w:t>
      </w:r>
    </w:p>
    <w:p w:rsidR="00482C1F" w:rsidRPr="003556F7" w:rsidRDefault="00482C1F" w:rsidP="00482C1F">
      <w:pPr>
        <w:tabs>
          <w:tab w:val="left" w:pos="8931"/>
        </w:tabs>
        <w:ind w:right="95"/>
        <w:rPr>
          <w:rFonts w:cstheme="minorHAnsi"/>
        </w:rPr>
      </w:pPr>
      <w:r w:rsidRPr="003556F7">
        <w:rPr>
          <w:rFonts w:eastAsia="PMingLiU" w:cstheme="minorHAnsi"/>
        </w:rPr>
        <w:t xml:space="preserve">The views </w:t>
      </w:r>
      <w:r w:rsidRPr="003556F7">
        <w:rPr>
          <w:rFonts w:cstheme="minorHAnsi"/>
        </w:rPr>
        <w:t>of classification practitioners (</w:t>
      </w:r>
      <w:r w:rsidR="00635220" w:rsidRPr="003556F7">
        <w:rPr>
          <w:rFonts w:cstheme="minorHAnsi"/>
        </w:rPr>
        <w:t>ie</w:t>
      </w:r>
      <w:r w:rsidRPr="003556F7">
        <w:rPr>
          <w:rFonts w:cstheme="minorHAnsi"/>
        </w:rPr>
        <w:t xml:space="preserve"> Classification Board</w:t>
      </w:r>
      <w:r w:rsidR="00635220" w:rsidRPr="003556F7">
        <w:rPr>
          <w:rFonts w:cstheme="minorHAnsi"/>
        </w:rPr>
        <w:t xml:space="preserve"> Members, Review Board Members </w:t>
      </w:r>
      <w:r w:rsidRPr="003556F7">
        <w:rPr>
          <w:rFonts w:cstheme="minorHAnsi"/>
        </w:rPr>
        <w:t>and Classification Branch Staff Assessors) and stakeholders were also sought.</w:t>
      </w:r>
    </w:p>
    <w:p w:rsidR="00E76272" w:rsidRPr="003556F7" w:rsidRDefault="00482C1F" w:rsidP="00416B91">
      <w:pPr>
        <w:tabs>
          <w:tab w:val="left" w:pos="8931"/>
        </w:tabs>
        <w:ind w:right="95"/>
      </w:pPr>
      <w:r w:rsidRPr="003556F7">
        <w:rPr>
          <w:rFonts w:cstheme="minorHAnsi"/>
        </w:rPr>
        <w:t>As noted above, t</w:t>
      </w:r>
      <w:r w:rsidR="00E76272" w:rsidRPr="003556F7">
        <w:rPr>
          <w:rFonts w:cstheme="minorHAnsi"/>
        </w:rPr>
        <w:t xml:space="preserve">his report relates to the views of </w:t>
      </w:r>
      <w:r w:rsidR="00E76272" w:rsidRPr="003556F7">
        <w:rPr>
          <w:rFonts w:cstheme="minorHAnsi"/>
          <w:b/>
        </w:rPr>
        <w:t>stakeholders</w:t>
      </w:r>
      <w:r w:rsidR="003A0CE6" w:rsidRPr="003556F7">
        <w:rPr>
          <w:rFonts w:cstheme="minorHAnsi"/>
          <w:b/>
        </w:rPr>
        <w:t xml:space="preserve"> and practitioners</w:t>
      </w:r>
      <w:r w:rsidR="00E76272" w:rsidRPr="003556F7">
        <w:rPr>
          <w:rFonts w:cstheme="minorHAnsi"/>
        </w:rPr>
        <w:t xml:space="preserve">. </w:t>
      </w:r>
    </w:p>
    <w:p w:rsidR="004F7858" w:rsidRPr="003556F7" w:rsidRDefault="00C11481" w:rsidP="00416B91">
      <w:pPr>
        <w:pStyle w:val="SubHeadingBlue"/>
        <w:rPr>
          <w:sz w:val="28"/>
        </w:rPr>
      </w:pPr>
      <w:bookmarkStart w:id="29" w:name="_Toc400449342"/>
      <w:bookmarkStart w:id="30" w:name="_Toc400975647"/>
      <w:bookmarkStart w:id="31" w:name="_Toc400975762"/>
      <w:bookmarkStart w:id="32" w:name="_Toc401576208"/>
      <w:r w:rsidRPr="003556F7">
        <w:rPr>
          <w:sz w:val="28"/>
        </w:rPr>
        <w:t>Methodology</w:t>
      </w:r>
      <w:bookmarkEnd w:id="29"/>
      <w:bookmarkEnd w:id="30"/>
      <w:bookmarkEnd w:id="31"/>
      <w:bookmarkEnd w:id="32"/>
    </w:p>
    <w:p w:rsidR="004F7858" w:rsidRPr="003556F7" w:rsidRDefault="004F7858" w:rsidP="00416B91">
      <w:pPr>
        <w:tabs>
          <w:tab w:val="left" w:pos="8931"/>
        </w:tabs>
        <w:ind w:right="95"/>
        <w:rPr>
          <w:color w:val="4F81BD" w:themeColor="accent1"/>
        </w:rPr>
      </w:pPr>
      <w:r w:rsidRPr="003556F7">
        <w:rPr>
          <w:rFonts w:cstheme="minorHAnsi"/>
          <w:b/>
          <w:color w:val="4F81BD" w:themeColor="accent1"/>
        </w:rPr>
        <w:t>Stakeholders</w:t>
      </w:r>
    </w:p>
    <w:p w:rsidR="003B4842" w:rsidRPr="003556F7" w:rsidRDefault="003B4842" w:rsidP="003B4842">
      <w:pPr>
        <w:tabs>
          <w:tab w:val="left" w:pos="8931"/>
        </w:tabs>
        <w:ind w:right="95"/>
        <w:rPr>
          <w:rFonts w:cstheme="minorHAnsi"/>
        </w:rPr>
      </w:pPr>
      <w:r w:rsidRPr="003556F7">
        <w:rPr>
          <w:rFonts w:cstheme="minorHAnsi"/>
        </w:rPr>
        <w:t>In-depth interviews were undertaken with 24 Classification Scheme Stakeholders</w:t>
      </w:r>
      <w:r w:rsidR="001140CD" w:rsidRPr="003556F7">
        <w:rPr>
          <w:rFonts w:cstheme="minorHAnsi"/>
        </w:rPr>
        <w:t xml:space="preserve"> belonging to</w:t>
      </w:r>
      <w:r w:rsidRPr="003556F7">
        <w:rPr>
          <w:rFonts w:cstheme="minorHAnsi"/>
        </w:rPr>
        <w:t xml:space="preserve"> the following groups: Government and Regulation, Industry and Advocacy.  In-depth interviews ran for between 30 and 45</w:t>
      </w:r>
      <w:r w:rsidR="004223A8" w:rsidRPr="003556F7">
        <w:rPr>
          <w:rFonts w:cstheme="minorHAnsi"/>
        </w:rPr>
        <w:t xml:space="preserve"> </w:t>
      </w:r>
      <w:r w:rsidRPr="003556F7">
        <w:rPr>
          <w:rFonts w:cstheme="minorHAnsi"/>
        </w:rPr>
        <w:t>minutes. Of the 24 interviews, 22 were conducted over the telephone and two were conducted face-to-face.</w:t>
      </w:r>
    </w:p>
    <w:p w:rsidR="004F7858" w:rsidRPr="003556F7" w:rsidRDefault="004F7858" w:rsidP="004F7858">
      <w:pPr>
        <w:tabs>
          <w:tab w:val="left" w:pos="8931"/>
        </w:tabs>
        <w:ind w:right="95"/>
        <w:rPr>
          <w:rFonts w:cstheme="minorHAnsi"/>
          <w:b/>
          <w:color w:val="4F81BD" w:themeColor="accent1"/>
        </w:rPr>
      </w:pPr>
      <w:r w:rsidRPr="003556F7">
        <w:rPr>
          <w:rFonts w:cstheme="minorHAnsi"/>
          <w:b/>
          <w:color w:val="4F81BD" w:themeColor="accent1"/>
        </w:rPr>
        <w:t>Practitioners</w:t>
      </w:r>
    </w:p>
    <w:p w:rsidR="004F7858" w:rsidRPr="003556F7" w:rsidRDefault="004F7858" w:rsidP="004F7858">
      <w:pPr>
        <w:tabs>
          <w:tab w:val="left" w:pos="8931"/>
        </w:tabs>
        <w:ind w:right="95"/>
        <w:rPr>
          <w:rFonts w:ascii="Arial" w:hAnsi="Arial" w:cs="Arial"/>
          <w:szCs w:val="24"/>
        </w:rPr>
      </w:pPr>
      <w:r w:rsidRPr="003556F7">
        <w:rPr>
          <w:rFonts w:cstheme="minorHAnsi"/>
        </w:rPr>
        <w:t>Quantitative data was collected from Classification Board Members, Review Board Members, and Classification Branch Staff Assessors via a short online survey.  This survey was programmed in SurveyMonkey (</w:t>
      </w:r>
      <w:hyperlink r:id="rId11" w:history="1">
        <w:r w:rsidRPr="003556F7">
          <w:rPr>
            <w:rFonts w:cstheme="minorHAnsi"/>
            <w:color w:val="0000FF"/>
            <w:u w:val="single"/>
          </w:rPr>
          <w:t>https://www.surveymonkey.com</w:t>
        </w:r>
      </w:hyperlink>
      <w:r w:rsidRPr="003556F7">
        <w:rPr>
          <w:rFonts w:cstheme="minorHAnsi"/>
        </w:rPr>
        <w:t>) and distributed via a link included in an email.  Note that throughout this report the term ‘Practitioners’ refers collectively to Classification Board Members, Review Board Members, and Classification Branch Staff Assessors.</w:t>
      </w:r>
    </w:p>
    <w:p w:rsidR="008660EF" w:rsidRPr="003556F7" w:rsidRDefault="00704399" w:rsidP="00416B91">
      <w:pPr>
        <w:pStyle w:val="SubHeadingBlue"/>
        <w:rPr>
          <w:sz w:val="28"/>
        </w:rPr>
      </w:pPr>
      <w:bookmarkStart w:id="33" w:name="_Toc399763679"/>
      <w:bookmarkStart w:id="34" w:name="_Toc399834045"/>
      <w:bookmarkStart w:id="35" w:name="_Toc399834153"/>
      <w:bookmarkStart w:id="36" w:name="_Toc399763680"/>
      <w:bookmarkStart w:id="37" w:name="_Toc399834046"/>
      <w:bookmarkStart w:id="38" w:name="_Toc399834154"/>
      <w:bookmarkStart w:id="39" w:name="_Toc399756784"/>
      <w:bookmarkStart w:id="40" w:name="_Toc399763686"/>
      <w:bookmarkStart w:id="41" w:name="_Toc400449343"/>
      <w:bookmarkStart w:id="42" w:name="_Toc400975648"/>
      <w:bookmarkStart w:id="43" w:name="_Toc400975763"/>
      <w:bookmarkStart w:id="44" w:name="_Toc401576209"/>
      <w:bookmarkEnd w:id="33"/>
      <w:bookmarkEnd w:id="34"/>
      <w:bookmarkEnd w:id="35"/>
      <w:bookmarkEnd w:id="36"/>
      <w:bookmarkEnd w:id="37"/>
      <w:bookmarkEnd w:id="38"/>
      <w:bookmarkEnd w:id="39"/>
      <w:bookmarkEnd w:id="40"/>
      <w:r>
        <w:rPr>
          <w:sz w:val="28"/>
        </w:rPr>
        <w:t>Key findings and c</w:t>
      </w:r>
      <w:r w:rsidR="008660EF" w:rsidRPr="003556F7">
        <w:rPr>
          <w:sz w:val="28"/>
        </w:rPr>
        <w:t xml:space="preserve">onclusions </w:t>
      </w:r>
      <w:bookmarkEnd w:id="41"/>
      <w:bookmarkEnd w:id="42"/>
      <w:bookmarkEnd w:id="43"/>
      <w:bookmarkEnd w:id="44"/>
    </w:p>
    <w:p w:rsidR="00967F6A" w:rsidRPr="003556F7" w:rsidRDefault="00967F6A" w:rsidP="00967F6A">
      <w:pPr>
        <w:tabs>
          <w:tab w:val="left" w:pos="8931"/>
        </w:tabs>
        <w:ind w:right="95"/>
        <w:rPr>
          <w:rFonts w:cstheme="minorHAnsi"/>
        </w:rPr>
      </w:pPr>
      <w:r w:rsidRPr="003556F7">
        <w:rPr>
          <w:rFonts w:cstheme="minorHAnsi"/>
          <w:b/>
          <w:color w:val="4F81BD" w:themeColor="accent1"/>
        </w:rPr>
        <w:t>Conclusion one: stakeholders are supportive of the continued existence of a classification scheme but believe it needs to adapt to changes in the media environment.</w:t>
      </w:r>
    </w:p>
    <w:p w:rsidR="00967F6A" w:rsidRPr="003556F7" w:rsidRDefault="00967F6A" w:rsidP="00967F6A">
      <w:pPr>
        <w:tabs>
          <w:tab w:val="left" w:pos="8931"/>
        </w:tabs>
        <w:ind w:right="95"/>
        <w:rPr>
          <w:rFonts w:cstheme="minorHAnsi"/>
        </w:rPr>
      </w:pPr>
      <w:r w:rsidRPr="003556F7">
        <w:rPr>
          <w:rFonts w:cstheme="minorHAnsi"/>
        </w:rPr>
        <w:t xml:space="preserve">Stakeholders from industry, advocacy groups and government continue to see a role for classification in the 2014 media and entertainment landscape.  However, there was general agreement that the current scheme needs to be updated to ensure the continued relevance, utility and usefulness of classification.  </w:t>
      </w:r>
    </w:p>
    <w:p w:rsidR="00967F6A" w:rsidRPr="003556F7" w:rsidRDefault="00967F6A" w:rsidP="00967F6A">
      <w:pPr>
        <w:tabs>
          <w:tab w:val="left" w:pos="8931"/>
        </w:tabs>
        <w:ind w:right="95"/>
        <w:rPr>
          <w:rFonts w:cstheme="minorHAnsi"/>
        </w:rPr>
      </w:pPr>
      <w:r w:rsidRPr="003556F7">
        <w:rPr>
          <w:rFonts w:cstheme="minorHAnsi"/>
        </w:rPr>
        <w:t xml:space="preserve">It was suggested that as the ability of government to police media purchasing/access becomes more limited, the classification system will need to move toward making recommendations rather than restrictions. </w:t>
      </w:r>
    </w:p>
    <w:p w:rsidR="00967F6A" w:rsidRPr="003556F7" w:rsidRDefault="00967F6A" w:rsidP="00967F6A">
      <w:pPr>
        <w:tabs>
          <w:tab w:val="left" w:pos="8931"/>
        </w:tabs>
        <w:ind w:right="95"/>
        <w:rPr>
          <w:rFonts w:cstheme="minorHAnsi"/>
        </w:rPr>
      </w:pPr>
      <w:r w:rsidRPr="003556F7">
        <w:rPr>
          <w:rFonts w:cstheme="minorHAnsi"/>
        </w:rPr>
        <w:t xml:space="preserve">Stakeholders suggested that classification information is often used to </w:t>
      </w:r>
      <w:r w:rsidRPr="003556F7">
        <w:rPr>
          <w:rFonts w:cstheme="minorHAnsi"/>
          <w:i/>
        </w:rPr>
        <w:t>guide</w:t>
      </w:r>
      <w:r w:rsidRPr="003556F7">
        <w:rPr>
          <w:rFonts w:cstheme="minorHAnsi"/>
        </w:rPr>
        <w:t xml:space="preserve"> (rather than direct) decisions about media consumption (including children’s media).  Thus movement toward an advisory model would to some extent reflect current usage patterns.</w:t>
      </w:r>
    </w:p>
    <w:p w:rsidR="00967F6A" w:rsidRPr="003556F7" w:rsidRDefault="00967F6A" w:rsidP="00967F6A">
      <w:pPr>
        <w:tabs>
          <w:tab w:val="left" w:pos="8931"/>
        </w:tabs>
        <w:ind w:right="95"/>
        <w:rPr>
          <w:rFonts w:ascii="Arial" w:hAnsi="Arial" w:cs="Arial"/>
          <w:color w:val="002060"/>
          <w:sz w:val="28"/>
        </w:rPr>
      </w:pPr>
      <w:r w:rsidRPr="003556F7">
        <w:rPr>
          <w:rFonts w:cstheme="minorHAnsi"/>
          <w:b/>
          <w:color w:val="002060"/>
          <w:sz w:val="28"/>
        </w:rPr>
        <w:t>--------------------------------------------------------------------------------------------------------</w:t>
      </w:r>
    </w:p>
    <w:p w:rsidR="00967F6A" w:rsidRPr="003556F7" w:rsidRDefault="00967F6A" w:rsidP="00967F6A">
      <w:pPr>
        <w:tabs>
          <w:tab w:val="left" w:pos="8931"/>
        </w:tabs>
        <w:ind w:right="95"/>
        <w:rPr>
          <w:rFonts w:cstheme="minorHAnsi"/>
          <w:b/>
          <w:color w:val="4F81BD" w:themeColor="accent1"/>
        </w:rPr>
      </w:pPr>
      <w:r w:rsidRPr="003556F7">
        <w:rPr>
          <w:rFonts w:cstheme="minorHAnsi"/>
          <w:b/>
          <w:color w:val="4F81BD" w:themeColor="accent1"/>
        </w:rPr>
        <w:t>Conclusion Two: stakeholders view the role of classification as primarily the protection of children, and secondarily the empowerment of adult consumers.</w:t>
      </w:r>
    </w:p>
    <w:p w:rsidR="00967F6A" w:rsidRPr="003556F7" w:rsidRDefault="00967F6A" w:rsidP="00967F6A">
      <w:pPr>
        <w:tabs>
          <w:tab w:val="left" w:pos="8931"/>
        </w:tabs>
        <w:ind w:right="95"/>
        <w:rPr>
          <w:rFonts w:cstheme="minorHAnsi"/>
        </w:rPr>
      </w:pPr>
      <w:r w:rsidRPr="003556F7">
        <w:rPr>
          <w:rFonts w:cstheme="minorHAnsi"/>
        </w:rPr>
        <w:t xml:space="preserve">Stakeholders agreed that the primary role for film and computer game classification is to protect the viewer/player, especially children and young people, from discomfort or harm.  Even stakeholders who envisaged a radically altered classification scheme agreed that the protection of children should be central to any system developed for the classification of media, including films and computer games. </w:t>
      </w:r>
    </w:p>
    <w:p w:rsidR="00967F6A" w:rsidRPr="003556F7" w:rsidRDefault="00967F6A" w:rsidP="00967F6A">
      <w:pPr>
        <w:tabs>
          <w:tab w:val="left" w:pos="8931"/>
        </w:tabs>
        <w:ind w:right="95"/>
        <w:rPr>
          <w:rFonts w:cstheme="minorHAnsi"/>
        </w:rPr>
      </w:pPr>
      <w:r w:rsidRPr="003556F7">
        <w:rPr>
          <w:rFonts w:cstheme="minorHAnsi"/>
        </w:rPr>
        <w:t>There was, however, disagreement amongst stakeholders about whether classification should aim to protect children through a combination of recommendations and restrictions or through recommendations only. It was suggested that age restrictions, especially those under 18+, were difficult to police, but also that specific age indicators in ratings advice aided parents in decision making.</w:t>
      </w:r>
    </w:p>
    <w:p w:rsidR="00967F6A" w:rsidRPr="003556F7" w:rsidRDefault="00967F6A" w:rsidP="00967F6A">
      <w:pPr>
        <w:tabs>
          <w:tab w:val="left" w:pos="8931"/>
        </w:tabs>
        <w:ind w:right="95"/>
        <w:rPr>
          <w:rFonts w:cstheme="minorHAnsi"/>
        </w:rPr>
      </w:pPr>
      <w:r w:rsidRPr="003556F7">
        <w:rPr>
          <w:rFonts w:cstheme="minorHAnsi"/>
        </w:rPr>
        <w:t>Media decision-making for adult consumption was thought to be influenced by plot information or reviews more frequently than by ratings.</w:t>
      </w:r>
    </w:p>
    <w:p w:rsidR="00967F6A" w:rsidRPr="003556F7" w:rsidRDefault="00967F6A" w:rsidP="00967F6A">
      <w:pPr>
        <w:tabs>
          <w:tab w:val="left" w:pos="8931"/>
        </w:tabs>
        <w:ind w:right="95"/>
        <w:rPr>
          <w:rFonts w:cstheme="minorHAnsi"/>
        </w:rPr>
      </w:pPr>
      <w:r w:rsidRPr="003556F7">
        <w:rPr>
          <w:rFonts w:cstheme="minorHAnsi"/>
        </w:rPr>
        <w:t>The role that classification plays in prohibiting media is not top-of-mind for most stakeholders.</w:t>
      </w:r>
    </w:p>
    <w:p w:rsidR="00967F6A" w:rsidRPr="003556F7" w:rsidRDefault="00967F6A" w:rsidP="00967F6A">
      <w:pPr>
        <w:tabs>
          <w:tab w:val="left" w:pos="8931"/>
        </w:tabs>
        <w:ind w:right="95"/>
        <w:rPr>
          <w:rFonts w:ascii="Arial" w:hAnsi="Arial" w:cs="Arial"/>
          <w:color w:val="002060"/>
          <w:sz w:val="28"/>
        </w:rPr>
      </w:pPr>
      <w:r w:rsidRPr="003556F7">
        <w:rPr>
          <w:rFonts w:cstheme="minorHAnsi"/>
          <w:b/>
          <w:color w:val="002060"/>
          <w:sz w:val="28"/>
        </w:rPr>
        <w:t>-------------------------------------------------------------------------------------------------------</w:t>
      </w:r>
    </w:p>
    <w:p w:rsidR="00967F6A" w:rsidRPr="003556F7" w:rsidRDefault="00967F6A" w:rsidP="00967F6A">
      <w:pPr>
        <w:tabs>
          <w:tab w:val="left" w:pos="8931"/>
        </w:tabs>
        <w:ind w:right="95"/>
        <w:rPr>
          <w:rFonts w:cstheme="minorHAnsi"/>
          <w:b/>
          <w:color w:val="4F81BD" w:themeColor="accent1"/>
        </w:rPr>
      </w:pPr>
      <w:r w:rsidRPr="003556F7">
        <w:rPr>
          <w:rFonts w:cstheme="minorHAnsi"/>
          <w:b/>
          <w:color w:val="4F81BD" w:themeColor="accent1"/>
        </w:rPr>
        <w:t>Conclusion Three: consumer advice will become increasingly important in a convergent media environment.</w:t>
      </w:r>
    </w:p>
    <w:p w:rsidR="00967F6A" w:rsidRPr="003556F7" w:rsidRDefault="00967F6A" w:rsidP="00967F6A">
      <w:pPr>
        <w:tabs>
          <w:tab w:val="left" w:pos="8931"/>
        </w:tabs>
        <w:ind w:right="95"/>
        <w:rPr>
          <w:rFonts w:cstheme="minorHAnsi"/>
        </w:rPr>
      </w:pPr>
      <w:r w:rsidRPr="003556F7">
        <w:rPr>
          <w:rFonts w:cstheme="minorHAnsi"/>
        </w:rPr>
        <w:t>Stakeholders consistently expressed a strong desire for the inclusion of more detailed consumer advice on packaging and advertising material.  There was a general perception that the ability of government to restrict access to media has become more limited, that the role of parents in controlling the media consumption of minors will need to increase, and that more detailed consumer advice will be needed to aid parents in decision making.</w:t>
      </w:r>
    </w:p>
    <w:p w:rsidR="00967F6A" w:rsidRPr="003556F7" w:rsidRDefault="00967F6A" w:rsidP="00967F6A">
      <w:pPr>
        <w:tabs>
          <w:tab w:val="left" w:pos="8931"/>
        </w:tabs>
        <w:ind w:right="95"/>
        <w:rPr>
          <w:rFonts w:cstheme="minorHAnsi"/>
        </w:rPr>
      </w:pPr>
      <w:r w:rsidRPr="003556F7">
        <w:rPr>
          <w:rFonts w:cstheme="minorHAnsi"/>
        </w:rPr>
        <w:t>Some stakeholders also suggested that parents may already rely on consumer advice more than classification categories, as they did not want their children exposed to particular types of material (most often sex, language, or violence).</w:t>
      </w:r>
    </w:p>
    <w:p w:rsidR="00967F6A" w:rsidRPr="003556F7" w:rsidRDefault="00967F6A" w:rsidP="00967F6A">
      <w:pPr>
        <w:tabs>
          <w:tab w:val="left" w:pos="8931"/>
        </w:tabs>
        <w:ind w:right="95"/>
        <w:rPr>
          <w:rFonts w:cstheme="minorHAnsi"/>
          <w:b/>
          <w:color w:val="4F81BD" w:themeColor="accent1"/>
        </w:rPr>
      </w:pPr>
      <w:r w:rsidRPr="003556F7">
        <w:rPr>
          <w:rFonts w:cstheme="minorHAnsi"/>
          <w:b/>
          <w:color w:val="002060"/>
          <w:sz w:val="28"/>
        </w:rPr>
        <w:t>--------------------------------------------------------------------------------------------------------</w:t>
      </w:r>
    </w:p>
    <w:p w:rsidR="00967F6A" w:rsidRPr="003556F7" w:rsidRDefault="00967F6A" w:rsidP="00967F6A">
      <w:pPr>
        <w:tabs>
          <w:tab w:val="left" w:pos="8931"/>
        </w:tabs>
        <w:ind w:right="95"/>
        <w:rPr>
          <w:rFonts w:cstheme="minorHAnsi"/>
          <w:b/>
          <w:color w:val="4F81BD" w:themeColor="accent1"/>
        </w:rPr>
      </w:pPr>
      <w:r w:rsidRPr="003556F7">
        <w:rPr>
          <w:b/>
          <w:color w:val="4F81BD" w:themeColor="accent1"/>
        </w:rPr>
        <w:t>Conclusion Four:</w:t>
      </w:r>
      <w:r w:rsidRPr="003556F7">
        <w:rPr>
          <w:b/>
          <w:color w:val="4F81BD" w:themeColor="accent1"/>
          <w:kern w:val="28"/>
        </w:rPr>
        <w:t xml:space="preserve"> </w:t>
      </w:r>
      <w:r w:rsidRPr="003556F7">
        <w:rPr>
          <w:rFonts w:cstheme="minorHAnsi"/>
          <w:b/>
          <w:color w:val="4F81BD" w:themeColor="accent1"/>
        </w:rPr>
        <w:t>the independence of the Classification Board (and Classification Review Board) from government is viewed as a key strength of the current process for film and computer game classification in Australia.</w:t>
      </w:r>
    </w:p>
    <w:p w:rsidR="00967F6A" w:rsidRPr="003556F7" w:rsidRDefault="00967F6A" w:rsidP="00967F6A">
      <w:pPr>
        <w:tabs>
          <w:tab w:val="left" w:pos="8931"/>
        </w:tabs>
        <w:ind w:right="95"/>
        <w:rPr>
          <w:rFonts w:cstheme="minorHAnsi"/>
        </w:rPr>
      </w:pPr>
      <w:r w:rsidRPr="003556F7">
        <w:rPr>
          <w:rFonts w:cstheme="minorHAnsi"/>
        </w:rPr>
        <w:t xml:space="preserve">When stakeholders were asked to list the key strengths of the current process for classification in Australia, the independence of the Classification Board (and Review Board) from government was frequently mentioned. </w:t>
      </w:r>
    </w:p>
    <w:p w:rsidR="00967F6A" w:rsidRPr="003556F7" w:rsidRDefault="00967F6A" w:rsidP="00967F6A">
      <w:pPr>
        <w:tabs>
          <w:tab w:val="left" w:pos="8931"/>
        </w:tabs>
        <w:ind w:right="95"/>
        <w:rPr>
          <w:rFonts w:cstheme="minorHAnsi"/>
        </w:rPr>
      </w:pPr>
      <w:r w:rsidRPr="003556F7">
        <w:rPr>
          <w:rFonts w:cstheme="minorHAnsi"/>
        </w:rPr>
        <w:t xml:space="preserve">Other key strengths listed by stakeholders included: </w:t>
      </w:r>
    </w:p>
    <w:p w:rsidR="00967F6A" w:rsidRPr="003556F7" w:rsidRDefault="00967F6A" w:rsidP="00967F6A">
      <w:pPr>
        <w:pStyle w:val="ListParagraph"/>
        <w:numPr>
          <w:ilvl w:val="0"/>
          <w:numId w:val="94"/>
        </w:numPr>
        <w:tabs>
          <w:tab w:val="left" w:pos="8931"/>
        </w:tabs>
        <w:ind w:right="95"/>
        <w:rPr>
          <w:rFonts w:cstheme="minorHAnsi"/>
        </w:rPr>
      </w:pPr>
      <w:r w:rsidRPr="003556F7">
        <w:rPr>
          <w:rFonts w:cstheme="minorHAnsi"/>
        </w:rPr>
        <w:t>the utilisation of community members for classification decisions</w:t>
      </w:r>
    </w:p>
    <w:p w:rsidR="00967F6A" w:rsidRPr="003556F7" w:rsidRDefault="00967F6A" w:rsidP="00967F6A">
      <w:pPr>
        <w:pStyle w:val="ListParagraph"/>
        <w:numPr>
          <w:ilvl w:val="0"/>
          <w:numId w:val="94"/>
        </w:numPr>
        <w:tabs>
          <w:tab w:val="left" w:pos="8931"/>
        </w:tabs>
        <w:ind w:right="95"/>
        <w:rPr>
          <w:rFonts w:cstheme="minorHAnsi"/>
        </w:rPr>
      </w:pPr>
      <w:r w:rsidRPr="003556F7">
        <w:rPr>
          <w:rFonts w:cstheme="minorHAnsi"/>
        </w:rPr>
        <w:t>fair understanding of classification information by the general public</w:t>
      </w:r>
    </w:p>
    <w:p w:rsidR="00967F6A" w:rsidRPr="003556F7" w:rsidRDefault="00967F6A" w:rsidP="00967F6A">
      <w:pPr>
        <w:pStyle w:val="ListParagraph"/>
        <w:numPr>
          <w:ilvl w:val="0"/>
          <w:numId w:val="94"/>
        </w:numPr>
        <w:tabs>
          <w:tab w:val="left" w:pos="8931"/>
        </w:tabs>
        <w:ind w:right="95"/>
        <w:rPr>
          <w:rFonts w:cstheme="minorHAnsi"/>
        </w:rPr>
      </w:pPr>
      <w:r w:rsidRPr="003556F7">
        <w:rPr>
          <w:rFonts w:cstheme="minorHAnsi"/>
        </w:rPr>
        <w:t xml:space="preserve">provision for decisions to be reviewed. </w:t>
      </w:r>
    </w:p>
    <w:p w:rsidR="00967F6A" w:rsidRPr="003556F7" w:rsidRDefault="00967F6A" w:rsidP="00967F6A">
      <w:pPr>
        <w:tabs>
          <w:tab w:val="left" w:pos="8931"/>
        </w:tabs>
        <w:ind w:right="95"/>
        <w:rPr>
          <w:rFonts w:cstheme="minorHAnsi"/>
        </w:rPr>
      </w:pPr>
      <w:r w:rsidRPr="003556F7">
        <w:rPr>
          <w:rFonts w:cstheme="minorHAnsi"/>
        </w:rPr>
        <w:t xml:space="preserve">However, some stakeholders questioned the representativeness of the Classification Board, suggesting that its decisions were either too conservative or too liberal.  </w:t>
      </w:r>
    </w:p>
    <w:p w:rsidR="00967F6A" w:rsidRPr="003556F7" w:rsidRDefault="00967F6A" w:rsidP="00967F6A">
      <w:pPr>
        <w:tabs>
          <w:tab w:val="left" w:pos="8931"/>
        </w:tabs>
        <w:ind w:right="95"/>
        <w:rPr>
          <w:rFonts w:cstheme="minorHAnsi"/>
        </w:rPr>
      </w:pPr>
      <w:r w:rsidRPr="003556F7">
        <w:rPr>
          <w:rFonts w:cstheme="minorHAnsi"/>
        </w:rPr>
        <w:t xml:space="preserve">A small number of stakeholders felt that rather than being representative of the general public, the Classification Board should be made up of various ‘experts’.  It was suggested that utilising a panel of experts would lead to more informed and consistent classification decisions.  </w:t>
      </w:r>
    </w:p>
    <w:p w:rsidR="00967F6A" w:rsidRPr="003556F7" w:rsidRDefault="00967F6A" w:rsidP="00967F6A">
      <w:pPr>
        <w:tabs>
          <w:tab w:val="left" w:pos="8931"/>
        </w:tabs>
        <w:ind w:right="95"/>
        <w:rPr>
          <w:rFonts w:cstheme="minorHAnsi"/>
        </w:rPr>
      </w:pPr>
      <w:r w:rsidRPr="003556F7">
        <w:rPr>
          <w:rFonts w:cstheme="minorHAnsi"/>
        </w:rPr>
        <w:t xml:space="preserve">The prevailing view, however, was that in-depth, consistent training of practitioners was the most appropriate method for ensuring a requisite level of objectivity in decision-making.        </w:t>
      </w:r>
    </w:p>
    <w:p w:rsidR="00967F6A" w:rsidRPr="003556F7" w:rsidRDefault="00967F6A" w:rsidP="00967F6A">
      <w:pPr>
        <w:tabs>
          <w:tab w:val="left" w:pos="8931"/>
        </w:tabs>
        <w:ind w:right="95"/>
        <w:rPr>
          <w:rFonts w:ascii="Arial" w:hAnsi="Arial" w:cs="Arial"/>
          <w:color w:val="002060"/>
          <w:sz w:val="28"/>
        </w:rPr>
      </w:pPr>
      <w:r w:rsidRPr="003556F7">
        <w:rPr>
          <w:rFonts w:cstheme="minorHAnsi"/>
          <w:b/>
          <w:color w:val="002060"/>
          <w:sz w:val="28"/>
        </w:rPr>
        <w:t>--------------------------------------------------------------------------------------------------------</w:t>
      </w:r>
    </w:p>
    <w:p w:rsidR="00967F6A" w:rsidRPr="003556F7" w:rsidRDefault="00967F6A" w:rsidP="00967F6A">
      <w:pPr>
        <w:tabs>
          <w:tab w:val="left" w:pos="8931"/>
        </w:tabs>
        <w:ind w:right="95"/>
        <w:rPr>
          <w:rFonts w:cstheme="minorHAnsi"/>
          <w:b/>
          <w:color w:val="4F81BD" w:themeColor="accent1"/>
        </w:rPr>
      </w:pPr>
      <w:r w:rsidRPr="003556F7">
        <w:rPr>
          <w:rFonts w:cstheme="minorHAnsi"/>
          <w:b/>
          <w:color w:val="4F81BD" w:themeColor="accent1"/>
        </w:rPr>
        <w:t>Conclusion Five: the cost and time involved in having media classified and the slow pace of legislative change are viewed as key weaknesses of the current process for film and computer game classification in Australia.</w:t>
      </w:r>
    </w:p>
    <w:p w:rsidR="00967F6A" w:rsidRPr="003556F7" w:rsidRDefault="00967F6A" w:rsidP="00967F6A">
      <w:pPr>
        <w:tabs>
          <w:tab w:val="left" w:pos="8931"/>
        </w:tabs>
        <w:ind w:right="95"/>
        <w:rPr>
          <w:rFonts w:cstheme="minorHAnsi"/>
          <w:b/>
          <w:color w:val="4F81BD" w:themeColor="accent1"/>
        </w:rPr>
      </w:pPr>
      <w:r w:rsidRPr="003556F7">
        <w:rPr>
          <w:rFonts w:cstheme="minorHAnsi"/>
        </w:rPr>
        <w:t>In line with findings from the ALRC review of classifications, stakeholders (especially stakeholders from industry) were adamant that the discord between the existing legislative and regulatory environment and the current media and entertainment landscape is impeding the utility of the National Classification Scheme.  Stakeholders further suggested that this lack of alignment is placing an unnecessary financial burden on the film and computer game industries.  In particular, it was suggested that applying for a classification is too costly and, sometimes, prohibitively expensive, that media content should not have to be classified more than once when available across multiple media platforms, and that there should be no costs associated with classification for law enforcement.</w:t>
      </w:r>
    </w:p>
    <w:p w:rsidR="00967F6A" w:rsidRPr="003556F7" w:rsidRDefault="00967F6A" w:rsidP="00967F6A">
      <w:pPr>
        <w:tabs>
          <w:tab w:val="left" w:pos="8931"/>
        </w:tabs>
        <w:ind w:right="95"/>
        <w:rPr>
          <w:rFonts w:ascii="Arial" w:hAnsi="Arial" w:cs="Arial"/>
          <w:color w:val="002060"/>
          <w:sz w:val="28"/>
        </w:rPr>
      </w:pPr>
      <w:r w:rsidRPr="003556F7">
        <w:rPr>
          <w:rFonts w:cstheme="minorHAnsi"/>
          <w:b/>
          <w:color w:val="002060"/>
          <w:sz w:val="28"/>
        </w:rPr>
        <w:t>--------------------------------------------------------------------------------------------------------</w:t>
      </w:r>
    </w:p>
    <w:p w:rsidR="00967F6A" w:rsidRPr="003556F7" w:rsidRDefault="00967F6A" w:rsidP="00967F6A">
      <w:pPr>
        <w:tabs>
          <w:tab w:val="left" w:pos="8931"/>
        </w:tabs>
        <w:ind w:right="95"/>
        <w:rPr>
          <w:rFonts w:cstheme="minorHAnsi"/>
          <w:b/>
          <w:color w:val="4F81BD" w:themeColor="accent1"/>
        </w:rPr>
      </w:pPr>
      <w:r w:rsidRPr="003556F7">
        <w:rPr>
          <w:rFonts w:cstheme="minorHAnsi"/>
          <w:b/>
          <w:color w:val="4F81BD" w:themeColor="accent1"/>
        </w:rPr>
        <w:t>Conclusion Six: stakeholders are most supportive of a classification system in which primary responsibility lies with industry and secondary responsibility lies with the Commonwealth Government.</w:t>
      </w:r>
    </w:p>
    <w:p w:rsidR="00967F6A" w:rsidRPr="003556F7" w:rsidRDefault="00967F6A" w:rsidP="00967F6A">
      <w:pPr>
        <w:tabs>
          <w:tab w:val="left" w:pos="8931"/>
        </w:tabs>
        <w:ind w:right="95"/>
        <w:rPr>
          <w:rFonts w:cstheme="minorHAnsi"/>
        </w:rPr>
      </w:pPr>
      <w:r w:rsidRPr="003556F7">
        <w:rPr>
          <w:rFonts w:cstheme="minorHAnsi"/>
        </w:rPr>
        <w:t>Lending further support to the conclusions drawn from the ALRC review of classification, several stakeholders envisioned a system in which industry is responsible for the regulation of almost all classification decisions (at least up to MA 15+), the Classification Board is responsible for high-level classification decisions and reviews and the Classification Branch is responsible for system oversight, training and compliance.</w:t>
      </w:r>
    </w:p>
    <w:p w:rsidR="00967F6A" w:rsidRPr="003556F7" w:rsidRDefault="00967F6A" w:rsidP="00967F6A">
      <w:pPr>
        <w:tabs>
          <w:tab w:val="left" w:pos="8931"/>
        </w:tabs>
        <w:ind w:right="95"/>
        <w:rPr>
          <w:rFonts w:cstheme="minorHAnsi"/>
        </w:rPr>
      </w:pPr>
      <w:r w:rsidRPr="003556F7">
        <w:rPr>
          <w:rFonts w:cstheme="minorHAnsi"/>
        </w:rPr>
        <w:t xml:space="preserve">Most of these stakeholders nevertheless felt that it was important for classification to continue be linked to government, and that an industry-led, self-regulatory scheme may be subject to conflicts of interest. Most were also sceptical of the idea of a (third party) not for profit organisation being responsible for classification.  </w:t>
      </w:r>
    </w:p>
    <w:p w:rsidR="00967F6A" w:rsidRPr="003556F7" w:rsidRDefault="00967F6A" w:rsidP="00967F6A">
      <w:pPr>
        <w:tabs>
          <w:tab w:val="left" w:pos="8931"/>
        </w:tabs>
        <w:ind w:right="95"/>
        <w:rPr>
          <w:rFonts w:cstheme="minorHAnsi"/>
        </w:rPr>
      </w:pPr>
      <w:r w:rsidRPr="003556F7">
        <w:rPr>
          <w:rFonts w:cstheme="minorHAnsi"/>
        </w:rPr>
        <w:t>Many stakeholders believed that a first step toward deregulation would be to rethink the Intergovernmental Agreement (IGA) on censorship, which requires that significant classification policy matters and amendments to the National Classification Code and Guidelines must be agreed by all State and Territory Ministers with responsibility for classification matters.</w:t>
      </w:r>
    </w:p>
    <w:p w:rsidR="00967F6A" w:rsidRPr="003556F7" w:rsidRDefault="00967F6A" w:rsidP="00967F6A">
      <w:pPr>
        <w:tabs>
          <w:tab w:val="left" w:pos="8931"/>
        </w:tabs>
        <w:ind w:right="95"/>
        <w:rPr>
          <w:rFonts w:ascii="Arial" w:hAnsi="Arial" w:cs="Arial"/>
          <w:color w:val="002060"/>
          <w:sz w:val="28"/>
        </w:rPr>
      </w:pPr>
      <w:r w:rsidRPr="003556F7">
        <w:rPr>
          <w:rFonts w:cstheme="minorHAnsi"/>
          <w:b/>
          <w:color w:val="002060"/>
          <w:sz w:val="28"/>
        </w:rPr>
        <w:t>--------------------------------------------------------------------------------------------------------</w:t>
      </w:r>
    </w:p>
    <w:p w:rsidR="00967F6A" w:rsidRPr="003556F7" w:rsidRDefault="00967F6A" w:rsidP="00967F6A">
      <w:pPr>
        <w:rPr>
          <w:rFonts w:cstheme="minorHAnsi"/>
          <w:b/>
          <w:color w:val="4F81BD" w:themeColor="accent1"/>
        </w:rPr>
      </w:pPr>
      <w:r w:rsidRPr="003556F7">
        <w:rPr>
          <w:rFonts w:cstheme="minorHAnsi"/>
          <w:b/>
          <w:color w:val="4F81BD" w:themeColor="accent1"/>
        </w:rPr>
        <w:t>Conclusion Seven: confusion about mid and high level classifications is common</w:t>
      </w:r>
    </w:p>
    <w:p w:rsidR="00967F6A" w:rsidRPr="003556F7" w:rsidRDefault="00967F6A" w:rsidP="00967F6A">
      <w:pPr>
        <w:tabs>
          <w:tab w:val="left" w:pos="8931"/>
        </w:tabs>
        <w:ind w:right="95"/>
        <w:rPr>
          <w:rFonts w:cstheme="minorHAnsi"/>
        </w:rPr>
      </w:pPr>
      <w:r w:rsidRPr="003556F7">
        <w:rPr>
          <w:rFonts w:cstheme="minorHAnsi"/>
        </w:rPr>
        <w:t xml:space="preserve">Stakeholders asserted that both the public and industry were confused about the difference between M and MA 15+ and R 18+ and X 18+. In particular, stakeholders questioned the logic of having two similarly named categories with the same age reference point as is the case for M and MA 15+. </w:t>
      </w:r>
    </w:p>
    <w:p w:rsidR="00967F6A" w:rsidRPr="003556F7" w:rsidRDefault="00967F6A" w:rsidP="00967F6A">
      <w:pPr>
        <w:tabs>
          <w:tab w:val="left" w:pos="8931"/>
        </w:tabs>
        <w:ind w:right="95"/>
        <w:rPr>
          <w:rFonts w:cstheme="minorHAnsi"/>
        </w:rPr>
      </w:pPr>
      <w:r w:rsidRPr="003556F7">
        <w:rPr>
          <w:rFonts w:cstheme="minorHAnsi"/>
        </w:rPr>
        <w:t>Stakeholders generally agreed on the necessity of a category between PG and MA 15+, but suggested that the utility of the M category could be improved through a change of name and/or inclusion of an age reference point below 15.</w:t>
      </w:r>
    </w:p>
    <w:p w:rsidR="00967F6A" w:rsidRPr="003556F7" w:rsidRDefault="00967F6A" w:rsidP="00967F6A">
      <w:pPr>
        <w:tabs>
          <w:tab w:val="left" w:pos="8931"/>
        </w:tabs>
        <w:ind w:right="95"/>
        <w:rPr>
          <w:rFonts w:cstheme="minorHAnsi"/>
        </w:rPr>
      </w:pPr>
      <w:r w:rsidRPr="003556F7">
        <w:rPr>
          <w:rFonts w:cstheme="minorHAnsi"/>
        </w:rPr>
        <w:t>An alternative suggestion for addressing the confusion included combining the M and MA 15+ categories (to form one category) and the R 18+ and X 18+ categories (to form another category).</w:t>
      </w:r>
    </w:p>
    <w:p w:rsidR="00967F6A" w:rsidRPr="003556F7" w:rsidRDefault="00967F6A" w:rsidP="00967F6A">
      <w:pPr>
        <w:tabs>
          <w:tab w:val="left" w:pos="8931"/>
        </w:tabs>
        <w:ind w:right="95"/>
        <w:rPr>
          <w:rFonts w:cstheme="minorHAnsi"/>
        </w:rPr>
      </w:pPr>
      <w:r w:rsidRPr="003556F7">
        <w:rPr>
          <w:rFonts w:cstheme="minorHAnsi"/>
        </w:rPr>
        <w:t>In relation to the two 18+ categories, it was suggested that the Australian public could be adequately warned about media content, sexual or otherwise, via clear, visible consumer advice rather than having two such categories.</w:t>
      </w:r>
    </w:p>
    <w:p w:rsidR="00967F6A" w:rsidRPr="003556F7" w:rsidRDefault="00967F6A" w:rsidP="00967F6A">
      <w:pPr>
        <w:tabs>
          <w:tab w:val="left" w:pos="8931"/>
        </w:tabs>
        <w:ind w:right="95"/>
        <w:rPr>
          <w:rFonts w:cstheme="minorHAnsi"/>
        </w:rPr>
      </w:pPr>
    </w:p>
    <w:p w:rsidR="00967F6A" w:rsidRPr="003556F7" w:rsidRDefault="00967F6A" w:rsidP="00967F6A">
      <w:pPr>
        <w:tabs>
          <w:tab w:val="left" w:pos="8931"/>
        </w:tabs>
        <w:ind w:right="95"/>
        <w:rPr>
          <w:rFonts w:ascii="Arial" w:hAnsi="Arial" w:cs="Arial"/>
          <w:color w:val="002060"/>
          <w:sz w:val="28"/>
        </w:rPr>
      </w:pPr>
      <w:r w:rsidRPr="003556F7">
        <w:rPr>
          <w:rFonts w:cstheme="minorHAnsi"/>
          <w:b/>
          <w:color w:val="002060"/>
          <w:sz w:val="28"/>
        </w:rPr>
        <w:t>--------------------------------------------------------------------------------------------------------</w:t>
      </w:r>
    </w:p>
    <w:p w:rsidR="00967F6A" w:rsidRPr="003556F7" w:rsidRDefault="00967F6A" w:rsidP="00967F6A">
      <w:pPr>
        <w:tabs>
          <w:tab w:val="left" w:pos="8931"/>
        </w:tabs>
        <w:ind w:right="95"/>
        <w:rPr>
          <w:rFonts w:cstheme="minorHAnsi"/>
          <w:b/>
          <w:color w:val="4F81BD" w:themeColor="accent1"/>
        </w:rPr>
      </w:pPr>
      <w:r w:rsidRPr="003556F7">
        <w:rPr>
          <w:rFonts w:cstheme="minorHAnsi"/>
          <w:b/>
          <w:color w:val="4F81BD" w:themeColor="accent1"/>
        </w:rPr>
        <w:t>Conclusion Eight: inconsistencies between film and television classification categories confuse the Australian public.</w:t>
      </w:r>
    </w:p>
    <w:p w:rsidR="00967F6A" w:rsidRPr="003556F7" w:rsidRDefault="00967F6A" w:rsidP="00967F6A">
      <w:pPr>
        <w:tabs>
          <w:tab w:val="left" w:pos="8931"/>
        </w:tabs>
        <w:ind w:right="95"/>
        <w:rPr>
          <w:rFonts w:cstheme="minorHAnsi"/>
        </w:rPr>
      </w:pPr>
      <w:r w:rsidRPr="003556F7">
        <w:rPr>
          <w:rFonts w:cstheme="minorHAnsi"/>
        </w:rPr>
        <w:t>In line with submissions made to the ALRC review of classification, stakeholders from government and regulation suggested that inconsistencies between television and film classification categories can be confusing for the Australian public, with particular note being made of the different definition of MA for television (‘Mature Audiences’) and for film (‘Mature Accompanied’).</w:t>
      </w:r>
    </w:p>
    <w:p w:rsidR="00967F6A" w:rsidRPr="003556F7" w:rsidRDefault="00967F6A" w:rsidP="00967F6A">
      <w:pPr>
        <w:tabs>
          <w:tab w:val="left" w:pos="8931"/>
        </w:tabs>
        <w:ind w:right="95"/>
        <w:rPr>
          <w:rFonts w:cstheme="minorHAnsi"/>
          <w:b/>
          <w:color w:val="002060"/>
          <w:sz w:val="28"/>
        </w:rPr>
      </w:pPr>
      <w:r w:rsidRPr="003556F7">
        <w:rPr>
          <w:rFonts w:cstheme="minorHAnsi"/>
          <w:b/>
          <w:color w:val="002060"/>
          <w:sz w:val="28"/>
        </w:rPr>
        <w:t>--------------------------------------------------------------------------------------------------------</w:t>
      </w:r>
    </w:p>
    <w:p w:rsidR="00967F6A" w:rsidRPr="003556F7" w:rsidRDefault="00967F6A" w:rsidP="00967F6A">
      <w:pPr>
        <w:tabs>
          <w:tab w:val="left" w:pos="8931"/>
        </w:tabs>
        <w:ind w:right="95"/>
        <w:rPr>
          <w:rFonts w:cstheme="minorHAnsi"/>
          <w:b/>
          <w:color w:val="4F81BD" w:themeColor="accent1"/>
        </w:rPr>
      </w:pPr>
      <w:r w:rsidRPr="003556F7">
        <w:rPr>
          <w:rFonts w:cstheme="minorHAnsi"/>
          <w:b/>
          <w:color w:val="4F81BD" w:themeColor="accent1"/>
        </w:rPr>
        <w:t xml:space="preserve">Conclusion Nine: stakeholders and practitioners view the current classification ratings favourably but see room for improvement. </w:t>
      </w:r>
    </w:p>
    <w:p w:rsidR="00967F6A" w:rsidRPr="003556F7" w:rsidRDefault="00967F6A" w:rsidP="00967F6A">
      <w:pPr>
        <w:tabs>
          <w:tab w:val="left" w:pos="8931"/>
        </w:tabs>
        <w:ind w:right="95"/>
        <w:rPr>
          <w:rFonts w:cstheme="minorHAnsi"/>
        </w:rPr>
      </w:pPr>
      <w:r w:rsidRPr="003556F7">
        <w:rPr>
          <w:rFonts w:cstheme="minorHAnsi"/>
        </w:rPr>
        <w:t>Many stakeholders were in favour of minor alterations, rather than a complete overhaul of all classification categories.  Support for the current categories tended to be driven by the perception of high awareness and at least adequate understanding of the categories amongst the Australian public, especially parents. Some also expressed a preference for increased community education as a means of addressing areas of confusion, rather than changes to the ratings themselves, or to the inclusion of more specific consumer advice.</w:t>
      </w:r>
    </w:p>
    <w:p w:rsidR="00967F6A" w:rsidRPr="003556F7" w:rsidRDefault="00967F6A" w:rsidP="00967F6A">
      <w:pPr>
        <w:tabs>
          <w:tab w:val="left" w:pos="8931"/>
        </w:tabs>
        <w:ind w:right="95"/>
        <w:rPr>
          <w:rFonts w:cstheme="minorHAnsi"/>
        </w:rPr>
      </w:pPr>
      <w:r w:rsidRPr="003556F7">
        <w:rPr>
          <w:rFonts w:cstheme="minorHAnsi"/>
        </w:rPr>
        <w:t xml:space="preserve">However, others made suggestions including reducing the number of categories (ie combining M and MA 15+ and R 18+ and X 18+), rethinking the name and scope of the M and MA 15+ categories and increasing the number of categories at the lower end of the spectrum (ie addition of a specific category or categories distinguishing content for children from content for young adults). </w:t>
      </w:r>
    </w:p>
    <w:p w:rsidR="00967F6A" w:rsidRPr="003556F7" w:rsidRDefault="00967F6A" w:rsidP="00967F6A">
      <w:pPr>
        <w:tabs>
          <w:tab w:val="left" w:pos="8931"/>
        </w:tabs>
        <w:ind w:right="95"/>
        <w:rPr>
          <w:rFonts w:cstheme="minorHAnsi"/>
        </w:rPr>
      </w:pPr>
      <w:r w:rsidRPr="003556F7">
        <w:rPr>
          <w:rFonts w:cstheme="minorHAnsi"/>
        </w:rPr>
        <w:t>Several of those consulted emphasised the need to consider the impact on industry prior to the implementation of any changes to current classification ratings. For example, there was concern that classification category names could inadvertently affect the ‘positioning’ of a film or computer game (eg names such as ‘Teen’ if applied to a romantic comedy may put off potential viewers).</w:t>
      </w:r>
    </w:p>
    <w:p w:rsidR="00967F6A" w:rsidRPr="003556F7" w:rsidRDefault="00967F6A" w:rsidP="00967F6A">
      <w:pPr>
        <w:tabs>
          <w:tab w:val="left" w:pos="8931"/>
        </w:tabs>
        <w:ind w:right="95"/>
      </w:pPr>
      <w:r w:rsidRPr="003556F7">
        <w:t>The majority of surveyed practitioners (10 of 17) indicated that they were ‘Satisfied’ with the existing categories as a set, and when asked about individual ratings,  50%  or more were ‘Satisfied’ or ‘Very Satisfied’ with each rating, with satisfaction varied across categories (highest for the R 18+ and X 18+ categories and lowest for M 15+). Practitioners responded moderately positively to alternative classification ratings (especially Option 1: G, PG 8+, Y 13+, M 15+, R 18+, X 18+, Prohibited) but the response was not positive enough to warrant a major overhaul.</w:t>
      </w:r>
    </w:p>
    <w:p w:rsidR="00967F6A" w:rsidRPr="003556F7" w:rsidRDefault="00967F6A" w:rsidP="00967F6A">
      <w:pPr>
        <w:tabs>
          <w:tab w:val="left" w:pos="8931"/>
        </w:tabs>
        <w:ind w:right="95"/>
      </w:pPr>
      <w:r w:rsidRPr="003556F7">
        <w:t>These results support the conclusion that the current categories are in need of improvement but may not need be abandoned altogether.</w:t>
      </w:r>
    </w:p>
    <w:p w:rsidR="00234435" w:rsidRPr="003556F7" w:rsidRDefault="00234435">
      <w:pPr>
        <w:spacing w:after="0"/>
      </w:pPr>
    </w:p>
    <w:p w:rsidR="008660EF" w:rsidRPr="003556F7" w:rsidRDefault="008660EF">
      <w:pPr>
        <w:rPr>
          <w:rFonts w:cstheme="minorHAnsi"/>
          <w:b/>
          <w:color w:val="172983"/>
          <w:kern w:val="28"/>
          <w:sz w:val="32"/>
        </w:rPr>
      </w:pPr>
    </w:p>
    <w:p w:rsidR="006F3DDD" w:rsidRPr="003556F7" w:rsidRDefault="006F3DDD">
      <w:pPr>
        <w:rPr>
          <w:rFonts w:cstheme="minorHAnsi"/>
          <w:b/>
          <w:color w:val="172983"/>
          <w:kern w:val="28"/>
          <w:sz w:val="32"/>
        </w:rPr>
      </w:pPr>
      <w:r w:rsidRPr="003556F7">
        <w:rPr>
          <w:rFonts w:cstheme="minorHAnsi"/>
          <w:b/>
          <w:color w:val="172983"/>
          <w:kern w:val="28"/>
          <w:sz w:val="32"/>
        </w:rPr>
        <w:br w:type="page"/>
      </w:r>
    </w:p>
    <w:p w:rsidR="00234435" w:rsidRPr="003556F7" w:rsidRDefault="00234435">
      <w:pPr>
        <w:spacing w:after="0"/>
        <w:rPr>
          <w:rFonts w:cstheme="minorHAnsi"/>
          <w:b/>
          <w:color w:val="172983"/>
          <w:kern w:val="28"/>
          <w:sz w:val="32"/>
        </w:rPr>
      </w:pPr>
    </w:p>
    <w:p w:rsidR="001D3B7D" w:rsidRPr="003556F7" w:rsidRDefault="001D3B7D" w:rsidP="00297028">
      <w:pPr>
        <w:spacing w:after="240"/>
        <w:jc w:val="right"/>
        <w:rPr>
          <w:rFonts w:cstheme="minorHAnsi"/>
          <w:sz w:val="40"/>
          <w:szCs w:val="40"/>
        </w:rPr>
      </w:pPr>
      <w:r w:rsidRPr="003556F7">
        <w:rPr>
          <w:noProof/>
          <w:sz w:val="28"/>
          <w:szCs w:val="28"/>
        </w:rPr>
        <mc:AlternateContent>
          <mc:Choice Requires="wps">
            <w:drawing>
              <wp:inline distT="0" distB="0" distL="0" distR="0">
                <wp:extent cx="598097" cy="1275464"/>
                <wp:effectExtent l="0" t="0" r="0" b="127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97" cy="1275464"/>
                        </a:xfrm>
                        <a:prstGeom prst="rect">
                          <a:avLst/>
                        </a:prstGeom>
                        <a:solidFill>
                          <a:srgbClr val="FFFFFF"/>
                        </a:solidFill>
                        <a:ln w="9525">
                          <a:noFill/>
                          <a:miter lim="800000"/>
                          <a:headEnd/>
                          <a:tailEnd/>
                        </a:ln>
                      </wps:spPr>
                      <wps:txbx>
                        <w:txbxContent>
                          <w:p w:rsidR="00967F6A" w:rsidRPr="000D6794" w:rsidRDefault="00967F6A" w:rsidP="00297028">
                            <w:pPr>
                              <w:jc w:val="right"/>
                              <w:rPr>
                                <w:rFonts w:cstheme="minorHAnsi"/>
                                <w:color w:val="172983"/>
                                <w:kern w:val="28"/>
                                <w:sz w:val="144"/>
                                <w:szCs w:val="144"/>
                              </w:rPr>
                            </w:pPr>
                            <w:r>
                              <w:rPr>
                                <w:rFonts w:cstheme="minorHAnsi"/>
                                <w:color w:val="172983"/>
                                <w:kern w:val="28"/>
                                <w:sz w:val="144"/>
                                <w:szCs w:val="144"/>
                              </w:rPr>
                              <w:t>1</w:t>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47.1pt;height:1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" stroked="f">
                <v:textbox>
                  <w:txbxContent>
                    <w:p w:rsidR="00967F6A" w:rsidRPr="000D6794" w:rsidRDefault="00967F6A" w:rsidP="00297028">
                      <w:pPr>
                        <w:jc w:val="right"/>
                        <w:rPr>
                          <w:rFonts w:cstheme="minorHAnsi"/>
                          <w:color w:val="172983"/>
                          <w:kern w:val="28"/>
                          <w:sz w:val="144"/>
                          <w:szCs w:val="144"/>
                        </w:rPr>
                      </w:pPr>
                      <w:r>
                        <w:rPr>
                          <w:rFonts w:cstheme="minorHAnsi"/>
                          <w:color w:val="172983"/>
                          <w:kern w:val="28"/>
                          <w:sz w:val="144"/>
                          <w:szCs w:val="144"/>
                        </w:rPr>
                        <w:t>1</w:t>
                      </w:r>
                    </w:p>
                  </w:txbxContent>
                </v:textbox>
                <w10:anchorlock/>
              </v:shape>
            </w:pict>
          </mc:Fallback>
        </mc:AlternateContent>
      </w:r>
    </w:p>
    <w:p w:rsidR="001D3B7D" w:rsidRPr="003556F7" w:rsidRDefault="001D3B7D" w:rsidP="0055193E">
      <w:pPr>
        <w:spacing w:after="240"/>
        <w:rPr>
          <w:rFonts w:cstheme="minorHAnsi"/>
          <w:sz w:val="40"/>
          <w:szCs w:val="40"/>
        </w:rPr>
      </w:pPr>
    </w:p>
    <w:p w:rsidR="006F3DDD" w:rsidRPr="003556F7" w:rsidRDefault="006F3DDD" w:rsidP="0055193E">
      <w:pPr>
        <w:spacing w:after="240"/>
        <w:rPr>
          <w:rFonts w:cstheme="minorHAnsi"/>
          <w:sz w:val="40"/>
          <w:szCs w:val="40"/>
        </w:rPr>
      </w:pPr>
    </w:p>
    <w:p w:rsidR="001D3B7D" w:rsidRPr="003556F7" w:rsidRDefault="001D3B7D" w:rsidP="00297028">
      <w:pPr>
        <w:spacing w:after="240"/>
        <w:jc w:val="right"/>
        <w:rPr>
          <w:rFonts w:cstheme="minorHAnsi"/>
          <w:sz w:val="40"/>
          <w:szCs w:val="40"/>
        </w:rPr>
      </w:pPr>
      <w:r w:rsidRPr="003556F7">
        <w:rPr>
          <w:rFonts w:cstheme="minorHAnsi"/>
          <w:noProof/>
          <w:sz w:val="40"/>
          <w:szCs w:val="40"/>
        </w:rPr>
        <mc:AlternateContent>
          <mc:Choice Requires="wps">
            <w:drawing>
              <wp:inline distT="0" distB="0" distL="0" distR="0">
                <wp:extent cx="1959610" cy="1041991"/>
                <wp:effectExtent l="19050" t="19050" r="21590" b="254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041991"/>
                        </a:xfrm>
                        <a:prstGeom prst="rect">
                          <a:avLst/>
                        </a:prstGeom>
                        <a:solidFill>
                          <a:srgbClr val="FFFFFF"/>
                        </a:solidFill>
                        <a:ln w="28575">
                          <a:solidFill>
                            <a:schemeClr val="accent1">
                              <a:lumMod val="75000"/>
                            </a:schemeClr>
                          </a:solidFill>
                          <a:miter lim="800000"/>
                          <a:headEnd/>
                          <a:tailEnd/>
                        </a:ln>
                      </wps:spPr>
                      <wps:txbx>
                        <w:txbxContent>
                          <w:p w:rsidR="00967F6A" w:rsidRDefault="00967F6A" w:rsidP="00B13A8D">
                            <w:r>
                              <w:t xml:space="preserve">This chapter outlines the research context, objectives and methodology </w:t>
                            </w:r>
                          </w:p>
                        </w:txbxContent>
                      </wps:txbx>
                      <wps:bodyPr rot="0" vert="horz" wrap="square" lIns="91440" tIns="45720" rIns="91440" bIns="45720" anchor="t" anchorCtr="0">
                        <a:noAutofit/>
                      </wps:bodyPr>
                    </wps:wsp>
                  </a:graphicData>
                </a:graphic>
              </wp:inline>
            </w:drawing>
          </mc:Choice>
          <mc:Fallback>
            <w:pict>
              <v:shape id="_x0000_s1028" type="#_x0000_t202" style="width:154.3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" strokecolor="#365f91 [2404]" strokeweight="2.25pt">
                <v:textbox>
                  <w:txbxContent>
                    <w:p w:rsidR="00967F6A" w:rsidRDefault="00967F6A" w:rsidP="00B13A8D">
                      <w:r>
                        <w:t xml:space="preserve">This chapter outlines the research context, objectives and methodology </w:t>
                      </w:r>
                    </w:p>
                  </w:txbxContent>
                </v:textbox>
                <w10:anchorlock/>
              </v:shape>
            </w:pict>
          </mc:Fallback>
        </mc:AlternateContent>
      </w:r>
    </w:p>
    <w:p w:rsidR="001D3B7D" w:rsidRPr="003556F7" w:rsidRDefault="001D3B7D" w:rsidP="0055193E">
      <w:pPr>
        <w:spacing w:after="240"/>
        <w:rPr>
          <w:rFonts w:cstheme="minorHAnsi"/>
          <w:sz w:val="40"/>
          <w:szCs w:val="40"/>
        </w:rPr>
      </w:pPr>
    </w:p>
    <w:p w:rsidR="001D3B7D" w:rsidRPr="003556F7" w:rsidRDefault="001D3B7D" w:rsidP="0055193E">
      <w:pPr>
        <w:spacing w:after="240"/>
        <w:rPr>
          <w:rFonts w:cstheme="minorHAnsi"/>
          <w:sz w:val="40"/>
          <w:szCs w:val="40"/>
        </w:rPr>
      </w:pPr>
    </w:p>
    <w:p w:rsidR="001F5032" w:rsidRPr="003556F7" w:rsidRDefault="001F5032" w:rsidP="0055193E">
      <w:pPr>
        <w:spacing w:after="240"/>
        <w:rPr>
          <w:rFonts w:cstheme="minorHAnsi"/>
          <w:sz w:val="40"/>
          <w:szCs w:val="40"/>
        </w:rPr>
      </w:pPr>
    </w:p>
    <w:p w:rsidR="001F5032" w:rsidRPr="003556F7" w:rsidRDefault="001F5032" w:rsidP="001F5032">
      <w:pPr>
        <w:pStyle w:val="MainTitleBlue"/>
        <w:numPr>
          <w:ilvl w:val="0"/>
          <w:numId w:val="7"/>
        </w:numPr>
        <w:spacing w:after="240"/>
        <w:rPr>
          <w:sz w:val="52"/>
          <w:szCs w:val="52"/>
        </w:rPr>
      </w:pPr>
      <w:bookmarkStart w:id="45" w:name="_Toc400975649"/>
      <w:bookmarkStart w:id="46" w:name="_Toc400975764"/>
      <w:bookmarkStart w:id="47" w:name="_Toc400975650"/>
      <w:bookmarkStart w:id="48" w:name="_Toc400975765"/>
      <w:bookmarkStart w:id="49" w:name="_Toc400975651"/>
      <w:bookmarkStart w:id="50" w:name="_Toc400975766"/>
      <w:bookmarkStart w:id="51" w:name="_Toc400975652"/>
      <w:bookmarkStart w:id="52" w:name="_Toc400975767"/>
      <w:bookmarkStart w:id="53" w:name="_Toc401576210"/>
      <w:bookmarkEnd w:id="45"/>
      <w:bookmarkEnd w:id="46"/>
      <w:bookmarkEnd w:id="47"/>
      <w:bookmarkEnd w:id="48"/>
      <w:bookmarkEnd w:id="49"/>
      <w:bookmarkEnd w:id="50"/>
      <w:bookmarkEnd w:id="51"/>
      <w:bookmarkEnd w:id="52"/>
      <w:r w:rsidRPr="003556F7">
        <w:rPr>
          <w:sz w:val="52"/>
          <w:szCs w:val="52"/>
        </w:rPr>
        <w:t>Introduction</w:t>
      </w:r>
      <w:bookmarkEnd w:id="53"/>
    </w:p>
    <w:p w:rsidR="006F05C9" w:rsidRPr="003556F7" w:rsidRDefault="00E71F08" w:rsidP="002B3B94">
      <w:pPr>
        <w:pStyle w:val="MainTitleBlue"/>
        <w:spacing w:after="240"/>
        <w:ind w:left="567"/>
      </w:pPr>
      <w:bookmarkStart w:id="54" w:name="_Toc400975654"/>
      <w:bookmarkStart w:id="55" w:name="_Toc400975655"/>
      <w:bookmarkEnd w:id="54"/>
      <w:bookmarkEnd w:id="55"/>
      <w:r w:rsidRPr="003556F7">
        <w:t xml:space="preserve">  </w:t>
      </w:r>
    </w:p>
    <w:p w:rsidR="006F05C9" w:rsidRPr="003556F7" w:rsidRDefault="006F05C9">
      <w:pPr>
        <w:spacing w:after="0"/>
        <w:rPr>
          <w:rFonts w:cstheme="minorHAnsi"/>
          <w:b/>
          <w:color w:val="172983"/>
          <w:kern w:val="28"/>
          <w:sz w:val="40"/>
        </w:rPr>
      </w:pPr>
      <w:r w:rsidRPr="003556F7">
        <w:br w:type="page"/>
      </w:r>
    </w:p>
    <w:p w:rsidR="007A3A2B" w:rsidRPr="003556F7" w:rsidRDefault="0009471D" w:rsidP="00BE24CC">
      <w:pPr>
        <w:pStyle w:val="SubHeadingBlue"/>
        <w:numPr>
          <w:ilvl w:val="1"/>
          <w:numId w:val="7"/>
        </w:numPr>
        <w:rPr>
          <w:sz w:val="28"/>
        </w:rPr>
      </w:pPr>
      <w:bookmarkStart w:id="56" w:name="_Toc398017473"/>
      <w:bookmarkStart w:id="57" w:name="_Toc398017870"/>
      <w:bookmarkStart w:id="58" w:name="_Toc398018751"/>
      <w:bookmarkStart w:id="59" w:name="_Toc398120448"/>
      <w:bookmarkStart w:id="60" w:name="_Toc398120900"/>
      <w:bookmarkStart w:id="61" w:name="_Toc398130181"/>
      <w:bookmarkStart w:id="62" w:name="_Toc398130289"/>
      <w:bookmarkStart w:id="63" w:name="_Toc398130396"/>
      <w:bookmarkStart w:id="64" w:name="_Toc398207420"/>
      <w:bookmarkStart w:id="65" w:name="_Toc398210509"/>
      <w:bookmarkStart w:id="66" w:name="_Toc398214980"/>
      <w:bookmarkStart w:id="67" w:name="_Toc399756787"/>
      <w:bookmarkStart w:id="68" w:name="_Toc399763689"/>
      <w:bookmarkStart w:id="69" w:name="_Toc399834051"/>
      <w:bookmarkStart w:id="70" w:name="_Toc399834159"/>
      <w:bookmarkStart w:id="71" w:name="_Toc400013712"/>
      <w:bookmarkStart w:id="72" w:name="_Toc400013866"/>
      <w:bookmarkStart w:id="73" w:name="_Toc400016073"/>
      <w:bookmarkStart w:id="74" w:name="_Toc400020194"/>
      <w:bookmarkStart w:id="75" w:name="_Toc400020346"/>
      <w:bookmarkStart w:id="76" w:name="_Toc400026191"/>
      <w:bookmarkStart w:id="77" w:name="_Toc400449197"/>
      <w:bookmarkStart w:id="78" w:name="_Toc400449345"/>
      <w:bookmarkStart w:id="79" w:name="_Toc400020347"/>
      <w:bookmarkStart w:id="80" w:name="_Toc400449346"/>
      <w:bookmarkStart w:id="81" w:name="_Toc40157621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3556F7">
        <w:rPr>
          <w:sz w:val="28"/>
        </w:rPr>
        <w:t>Current arrangements for media classification in Australia</w:t>
      </w:r>
      <w:bookmarkEnd w:id="79"/>
      <w:bookmarkEnd w:id="80"/>
      <w:bookmarkEnd w:id="81"/>
    </w:p>
    <w:p w:rsidR="00A37EBB" w:rsidRPr="003556F7" w:rsidRDefault="00A37EBB" w:rsidP="00DA1EFC">
      <w:pPr>
        <w:pStyle w:val="Heading2"/>
      </w:pPr>
      <w:bookmarkStart w:id="82" w:name="_Toc400021194"/>
      <w:bookmarkStart w:id="83" w:name="_Toc400449347"/>
      <w:bookmarkStart w:id="84" w:name="_Toc400975770"/>
      <w:bookmarkStart w:id="85" w:name="_Toc401576212"/>
      <w:r w:rsidRPr="003556F7">
        <w:t>The National Classification Scheme</w:t>
      </w:r>
      <w:bookmarkEnd w:id="82"/>
      <w:bookmarkEnd w:id="83"/>
      <w:bookmarkEnd w:id="84"/>
      <w:bookmarkEnd w:id="85"/>
      <w:r w:rsidRPr="003556F7">
        <w:t xml:space="preserve"> </w:t>
      </w:r>
    </w:p>
    <w:p w:rsidR="00A37EBB" w:rsidRPr="003556F7" w:rsidRDefault="00A37EBB" w:rsidP="00A37EBB">
      <w:r w:rsidRPr="003556F7">
        <w:t xml:space="preserve">The National Classification Scheme is a cooperative arrangement between the Australian Government and the state and territory governments where the Classification Board classifies films, computer games and certain publications. </w:t>
      </w:r>
    </w:p>
    <w:p w:rsidR="00A37EBB" w:rsidRPr="003556F7" w:rsidRDefault="00A37EBB" w:rsidP="00A37EBB">
      <w:r w:rsidRPr="003556F7">
        <w:t xml:space="preserve">The Scheme commenced in 1996 following recommendations made by the Australian </w:t>
      </w:r>
      <w:hyperlink r:id="rId12" w:history="1">
        <w:r w:rsidRPr="003556F7">
          <w:t>Australia Law Reform Commission</w:t>
        </w:r>
      </w:hyperlink>
      <w:r w:rsidRPr="003556F7">
        <w:t xml:space="preserve"> about censorship procedure (see </w:t>
      </w:r>
      <w:hyperlink r:id="rId13" w:history="1">
        <w:r w:rsidRPr="003556F7">
          <w:t>1991 Report No. 55</w:t>
        </w:r>
      </w:hyperlink>
      <w:r w:rsidRPr="003556F7">
        <w:t xml:space="preserve">). The Commonwealth, states and territories entered into the </w:t>
      </w:r>
      <w:hyperlink r:id="rId14" w:history="1">
        <w:r w:rsidRPr="003556F7">
          <w:t>Intergovernmental Agreement on Censorship</w:t>
        </w:r>
      </w:hyperlink>
      <w:r w:rsidRPr="003556F7">
        <w:t xml:space="preserve"> to underpin the scheme. </w:t>
      </w:r>
    </w:p>
    <w:p w:rsidR="00A37EBB" w:rsidRPr="003556F7" w:rsidRDefault="00A37EBB" w:rsidP="00A37EBB">
      <w:r w:rsidRPr="003556F7">
        <w:t xml:space="preserve">The </w:t>
      </w:r>
      <w:hyperlink r:id="rId15" w:history="1">
        <w:r w:rsidRPr="003556F7">
          <w:rPr>
            <w:i/>
            <w:iCs/>
          </w:rPr>
          <w:t>Commonwealth Classification Act 1995</w:t>
        </w:r>
      </w:hyperlink>
      <w:r w:rsidRPr="003556F7">
        <w:t xml:space="preserve"> established both the Classification Board and Classification Review Board and sets out the procedures to be followed in making decisions (Commonwealth of Australia 2014). </w:t>
      </w:r>
    </w:p>
    <w:p w:rsidR="00A37EBB" w:rsidRPr="003556F7" w:rsidRDefault="00A37EBB" w:rsidP="00A37EBB">
      <w:pPr>
        <w:tabs>
          <w:tab w:val="left" w:pos="8931"/>
        </w:tabs>
        <w:ind w:right="95"/>
      </w:pPr>
      <w:r w:rsidRPr="003556F7">
        <w:t>The respective roles of the Boards and the Classification Branch of the Attorney Generals Department are outlined in the Table 1 below.</w:t>
      </w:r>
    </w:p>
    <w:p w:rsidR="00A37EBB" w:rsidRPr="003556F7" w:rsidRDefault="00A37EBB" w:rsidP="00A37EBB">
      <w:pPr>
        <w:tabs>
          <w:tab w:val="left" w:pos="8931"/>
        </w:tabs>
        <w:ind w:right="95"/>
        <w:rPr>
          <w:b/>
        </w:rPr>
      </w:pPr>
      <w:r w:rsidRPr="003556F7">
        <w:rPr>
          <w:b/>
        </w:rPr>
        <w:t xml:space="preserve">Table 1: parties involved in Classification  </w:t>
      </w:r>
    </w:p>
    <w:tbl>
      <w:tblPr>
        <w:tblStyle w:val="TableGrid"/>
        <w:tblW w:w="0" w:type="auto"/>
        <w:tblLook w:val="04A0" w:firstRow="1" w:lastRow="0" w:firstColumn="1" w:lastColumn="0" w:noHBand="0" w:noVBand="1"/>
        <w:tblDescription w:val="Table 1: parties involved in Classification  "/>
      </w:tblPr>
      <w:tblGrid>
        <w:gridCol w:w="3080"/>
        <w:gridCol w:w="3081"/>
        <w:gridCol w:w="3081"/>
      </w:tblGrid>
      <w:tr w:rsidR="00A37EBB" w:rsidRPr="003556F7" w:rsidTr="00297028">
        <w:trPr>
          <w:tblHeader/>
        </w:trPr>
        <w:tc>
          <w:tcPr>
            <w:tcW w:w="3080" w:type="dxa"/>
          </w:tcPr>
          <w:p w:rsidR="00A37EBB" w:rsidRPr="003556F7" w:rsidRDefault="00A37EBB" w:rsidP="00A37EBB">
            <w:r w:rsidRPr="003556F7">
              <w:t>Classification Board</w:t>
            </w:r>
          </w:p>
        </w:tc>
        <w:tc>
          <w:tcPr>
            <w:tcW w:w="3081" w:type="dxa"/>
          </w:tcPr>
          <w:p w:rsidR="00A37EBB" w:rsidRPr="003556F7" w:rsidRDefault="00A37EBB">
            <w:r w:rsidRPr="003556F7">
              <w:t>Classification Branch</w:t>
            </w:r>
          </w:p>
        </w:tc>
        <w:tc>
          <w:tcPr>
            <w:tcW w:w="3081" w:type="dxa"/>
          </w:tcPr>
          <w:p w:rsidR="00A37EBB" w:rsidRPr="003556F7" w:rsidRDefault="00A37EBB" w:rsidP="00A37EBB">
            <w:r w:rsidRPr="003556F7">
              <w:t>Classification Review Board</w:t>
            </w:r>
          </w:p>
        </w:tc>
      </w:tr>
      <w:tr w:rsidR="00A37EBB" w:rsidRPr="003556F7" w:rsidTr="00A37EBB">
        <w:tc>
          <w:tcPr>
            <w:tcW w:w="3080" w:type="dxa"/>
          </w:tcPr>
          <w:p w:rsidR="00A37EBB" w:rsidRPr="003556F7" w:rsidRDefault="00A37EBB" w:rsidP="00A37EBB">
            <w:r w:rsidRPr="003556F7">
              <w:t>independent statutory body</w:t>
            </w:r>
            <w:r w:rsidR="003061CA" w:rsidRPr="003556F7">
              <w:t xml:space="preserve"> (separate from government)</w:t>
            </w:r>
          </w:p>
        </w:tc>
        <w:tc>
          <w:tcPr>
            <w:tcW w:w="3081" w:type="dxa"/>
          </w:tcPr>
          <w:p w:rsidR="00A37EBB" w:rsidRPr="003556F7" w:rsidRDefault="00A37EBB" w:rsidP="00A37EBB">
            <w:r w:rsidRPr="003556F7">
              <w:t>Part of the Attorney General’s Department</w:t>
            </w:r>
          </w:p>
        </w:tc>
        <w:tc>
          <w:tcPr>
            <w:tcW w:w="3081" w:type="dxa"/>
          </w:tcPr>
          <w:p w:rsidR="00A37EBB" w:rsidRPr="003556F7" w:rsidRDefault="00A37EBB" w:rsidP="00A37EBB">
            <w:r w:rsidRPr="003556F7">
              <w:t>independent statutory body</w:t>
            </w:r>
            <w:r w:rsidR="003061CA" w:rsidRPr="003556F7">
              <w:t xml:space="preserve"> (separate from government and the Classification Board)</w:t>
            </w:r>
          </w:p>
        </w:tc>
      </w:tr>
      <w:tr w:rsidR="00A37EBB" w:rsidRPr="003556F7" w:rsidTr="00A37EBB">
        <w:tc>
          <w:tcPr>
            <w:tcW w:w="3080" w:type="dxa"/>
          </w:tcPr>
          <w:p w:rsidR="00A37EBB" w:rsidRPr="003556F7" w:rsidRDefault="00A37EBB" w:rsidP="00A37EBB">
            <w:r w:rsidRPr="003556F7">
              <w:t>makes classification decisions about films, computer games and publications under the Classification Act and the Broadcasting Services Act for internet content</w:t>
            </w:r>
          </w:p>
          <w:p w:rsidR="00A37EBB" w:rsidRPr="003556F7" w:rsidRDefault="00A37EBB" w:rsidP="003061CA"/>
        </w:tc>
        <w:tc>
          <w:tcPr>
            <w:tcW w:w="3081" w:type="dxa"/>
          </w:tcPr>
          <w:p w:rsidR="00A37EBB" w:rsidRPr="003556F7" w:rsidRDefault="00A37EBB" w:rsidP="00A37EBB">
            <w:r w:rsidRPr="003556F7">
              <w:t xml:space="preserve">manages the application process for both Boards </w:t>
            </w:r>
          </w:p>
          <w:p w:rsidR="00A37EBB" w:rsidRPr="003556F7" w:rsidRDefault="00A37EBB" w:rsidP="00A37EBB">
            <w:r w:rsidRPr="003556F7">
              <w:t>handles complaints</w:t>
            </w:r>
          </w:p>
          <w:p w:rsidR="00A37EBB" w:rsidRPr="003556F7" w:rsidRDefault="003061CA">
            <w:r w:rsidRPr="003556F7">
              <w:t>responsible for monitoring</w:t>
            </w:r>
            <w:r w:rsidR="00A37EBB" w:rsidRPr="003556F7">
              <w:t xml:space="preserve"> compliance and</w:t>
            </w:r>
            <w:r w:rsidRPr="003556F7">
              <w:t xml:space="preserve"> providing</w:t>
            </w:r>
            <w:r w:rsidR="00A37EBB" w:rsidRPr="003556F7">
              <w:t xml:space="preserve"> education</w:t>
            </w:r>
            <w:r w:rsidRPr="003556F7">
              <w:t xml:space="preserve"> programs</w:t>
            </w:r>
          </w:p>
        </w:tc>
        <w:tc>
          <w:tcPr>
            <w:tcW w:w="3081" w:type="dxa"/>
          </w:tcPr>
          <w:p w:rsidR="00A37EBB" w:rsidRPr="003556F7" w:rsidRDefault="00A37EBB" w:rsidP="00A37EBB">
            <w:r w:rsidRPr="003556F7">
              <w:t>makes decisions about applications for review; these replace the original Classification Board decisions</w:t>
            </w:r>
          </w:p>
          <w:p w:rsidR="00A37EBB" w:rsidRPr="003556F7" w:rsidRDefault="00A37EBB" w:rsidP="00A37EBB"/>
        </w:tc>
      </w:tr>
    </w:tbl>
    <w:p w:rsidR="00A37EBB" w:rsidRPr="003556F7" w:rsidRDefault="00A37EBB" w:rsidP="00A37EBB">
      <w:pPr>
        <w:rPr>
          <w:b/>
        </w:rPr>
      </w:pPr>
      <w:r w:rsidRPr="003556F7">
        <w:rPr>
          <w:b/>
        </w:rPr>
        <w:t>Source: Commonwealth of Australia (2014)</w:t>
      </w:r>
    </w:p>
    <w:p w:rsidR="00A37EBB" w:rsidRPr="003556F7" w:rsidRDefault="00A37EBB" w:rsidP="00DA1EFC">
      <w:pPr>
        <w:tabs>
          <w:tab w:val="left" w:pos="8931"/>
        </w:tabs>
        <w:ind w:right="95"/>
        <w:rPr>
          <w:rFonts w:cstheme="minorHAnsi"/>
        </w:rPr>
      </w:pPr>
      <w:r w:rsidRPr="003556F7">
        <w:rPr>
          <w:rFonts w:cstheme="minorHAnsi"/>
          <w:b/>
          <w:color w:val="4F81BD" w:themeColor="accent1"/>
        </w:rPr>
        <w:t>Governance</w:t>
      </w:r>
    </w:p>
    <w:p w:rsidR="00A37EBB" w:rsidRPr="003556F7" w:rsidRDefault="00A37EBB" w:rsidP="00A37EBB">
      <w:r w:rsidRPr="003556F7">
        <w:t>​The National Classification Scheme is overseen by ministers from the Commonwealth, states and territories. The Minister with responsibility for classification matters is usually the Attorney-General for each state or territory. Ministers with responsibility for classification matters are not involved in Classification Board decisions.</w:t>
      </w:r>
    </w:p>
    <w:p w:rsidR="00A37EBB" w:rsidRPr="003556F7" w:rsidRDefault="00A37EBB" w:rsidP="00A37EBB">
      <w:r w:rsidRPr="003556F7">
        <w:t xml:space="preserve">Commonwealth classification policy and operation is the responsibility of the </w:t>
      </w:r>
      <w:hyperlink r:id="rId16" w:history="1">
        <w:r w:rsidRPr="003556F7">
          <w:t>Attorney-General’s Department</w:t>
        </w:r>
      </w:hyperlink>
      <w:r w:rsidRPr="003556F7">
        <w:t>.</w:t>
      </w:r>
    </w:p>
    <w:p w:rsidR="00A37EBB" w:rsidRPr="003556F7" w:rsidRDefault="00A37EBB" w:rsidP="00A37EBB">
      <w:r w:rsidRPr="003556F7">
        <w:t>Under the National Classification Scheme, the states and territories are responsible for enforcing classification decisions. Each state and territory government has classification enforcement legislation to complement the Commonwealth Classification Act. Enforcement legislation sets out how films, publications and computer games can be sold, hired, exhibited, advertised and demonstrated. Some states and territories have reserved censorship powers and varying classification requirements which are outlined in their legislation (Commonwealth of Australia 2014).</w:t>
      </w:r>
    </w:p>
    <w:p w:rsidR="00A37EBB" w:rsidRPr="003556F7" w:rsidRDefault="00A37EBB" w:rsidP="00DA1EFC">
      <w:pPr>
        <w:tabs>
          <w:tab w:val="left" w:pos="8931"/>
        </w:tabs>
        <w:ind w:right="95"/>
        <w:rPr>
          <w:rFonts w:cstheme="minorHAnsi"/>
          <w:i/>
        </w:rPr>
      </w:pPr>
      <w:r w:rsidRPr="003556F7">
        <w:rPr>
          <w:rFonts w:cstheme="minorHAnsi"/>
          <w:b/>
          <w:color w:val="4F81BD" w:themeColor="accent1"/>
        </w:rPr>
        <w:t xml:space="preserve">Ratings categories </w:t>
      </w:r>
    </w:p>
    <w:p w:rsidR="00A37EBB" w:rsidRPr="003556F7" w:rsidRDefault="00A37EBB" w:rsidP="00A37EBB">
      <w:r w:rsidRPr="003556F7">
        <w:t xml:space="preserve">The </w:t>
      </w:r>
      <w:r w:rsidRPr="003556F7">
        <w:rPr>
          <w:i/>
        </w:rPr>
        <w:t xml:space="preserve">National </w:t>
      </w:r>
      <w:hyperlink r:id="rId17" w:history="1">
        <w:r w:rsidRPr="003556F7">
          <w:rPr>
            <w:i/>
          </w:rPr>
          <w:t>Classification Code</w:t>
        </w:r>
      </w:hyperlink>
      <w:r w:rsidRPr="003556F7">
        <w:rPr>
          <w:i/>
        </w:rPr>
        <w:t xml:space="preserve"> </w:t>
      </w:r>
      <w:r w:rsidRPr="003556F7">
        <w:t xml:space="preserve">sets out the different classification categories and detailed criteria for classification decisions made by the </w:t>
      </w:r>
      <w:r w:rsidR="003061CA" w:rsidRPr="003556F7">
        <w:t xml:space="preserve">Classification </w:t>
      </w:r>
      <w:r w:rsidRPr="003556F7">
        <w:t xml:space="preserve">Board and </w:t>
      </w:r>
      <w:r w:rsidR="003061CA" w:rsidRPr="003556F7">
        <w:t xml:space="preserve">Classification </w:t>
      </w:r>
      <w:r w:rsidRPr="003556F7">
        <w:t>Review Board.</w:t>
      </w:r>
    </w:p>
    <w:p w:rsidR="00A37EBB" w:rsidRPr="003556F7" w:rsidRDefault="00A37EBB" w:rsidP="00A37EBB">
      <w:r w:rsidRPr="003556F7">
        <w:t xml:space="preserve">According to the Code (2013): </w:t>
      </w:r>
    </w:p>
    <w:p w:rsidR="00A37EBB" w:rsidRPr="003556F7" w:rsidRDefault="00A37EBB" w:rsidP="00A37EBB">
      <w:pPr>
        <w:spacing w:line="240" w:lineRule="auto"/>
      </w:pPr>
      <w:r w:rsidRPr="003556F7">
        <w:t>Classification decisions are to give effect, as far as possible, to the following principles:</w:t>
      </w:r>
    </w:p>
    <w:p w:rsidR="00A37EBB" w:rsidRPr="003556F7" w:rsidRDefault="00A37EBB" w:rsidP="00A37EBB">
      <w:pPr>
        <w:pStyle w:val="ListParagraph"/>
        <w:numPr>
          <w:ilvl w:val="0"/>
          <w:numId w:val="84"/>
        </w:numPr>
        <w:spacing w:line="240" w:lineRule="auto"/>
      </w:pPr>
      <w:r w:rsidRPr="003556F7">
        <w:t>adults should be able to read, hear, see and play what they want;</w:t>
      </w:r>
    </w:p>
    <w:p w:rsidR="00A37EBB" w:rsidRPr="003556F7" w:rsidRDefault="00A37EBB" w:rsidP="00A37EBB">
      <w:pPr>
        <w:pStyle w:val="ListParagraph"/>
        <w:numPr>
          <w:ilvl w:val="0"/>
          <w:numId w:val="84"/>
        </w:numPr>
        <w:spacing w:line="240" w:lineRule="auto"/>
      </w:pPr>
      <w:r w:rsidRPr="003556F7">
        <w:t>minors should be protected from material likely to harm or disturb them;</w:t>
      </w:r>
    </w:p>
    <w:p w:rsidR="00A37EBB" w:rsidRPr="003556F7" w:rsidRDefault="00A37EBB" w:rsidP="00A37EBB">
      <w:pPr>
        <w:pStyle w:val="ListParagraph"/>
        <w:numPr>
          <w:ilvl w:val="0"/>
          <w:numId w:val="84"/>
        </w:numPr>
        <w:spacing w:line="240" w:lineRule="auto"/>
      </w:pPr>
      <w:r w:rsidRPr="003556F7">
        <w:t>everyone should be protected from exposure to unsolicited material that they find offensive;</w:t>
      </w:r>
    </w:p>
    <w:p w:rsidR="00A37EBB" w:rsidRPr="003556F7" w:rsidRDefault="00A37EBB" w:rsidP="00A37EBB">
      <w:pPr>
        <w:pStyle w:val="ListParagraph"/>
        <w:numPr>
          <w:ilvl w:val="0"/>
          <w:numId w:val="84"/>
        </w:numPr>
        <w:spacing w:line="240" w:lineRule="auto"/>
      </w:pPr>
      <w:r w:rsidRPr="003556F7">
        <w:t>the need to take account of community concerns about:</w:t>
      </w:r>
    </w:p>
    <w:p w:rsidR="00A37EBB" w:rsidRPr="003556F7" w:rsidRDefault="00A37EBB" w:rsidP="00A37EBB">
      <w:pPr>
        <w:pStyle w:val="ListParagraph"/>
        <w:numPr>
          <w:ilvl w:val="0"/>
          <w:numId w:val="85"/>
        </w:numPr>
        <w:spacing w:line="240" w:lineRule="auto"/>
      </w:pPr>
      <w:r w:rsidRPr="003556F7">
        <w:t xml:space="preserve">depictions that condone or incite violence, particularly sexual violence; and </w:t>
      </w:r>
    </w:p>
    <w:p w:rsidR="00A37EBB" w:rsidRPr="003556F7" w:rsidRDefault="00A37EBB" w:rsidP="00A37EBB">
      <w:pPr>
        <w:pStyle w:val="ListParagraph"/>
        <w:numPr>
          <w:ilvl w:val="0"/>
          <w:numId w:val="85"/>
        </w:numPr>
        <w:spacing w:line="240" w:lineRule="auto"/>
      </w:pPr>
      <w:r w:rsidRPr="003556F7">
        <w:t>the portrayal of persons in a demeaning manner.</w:t>
      </w:r>
    </w:p>
    <w:p w:rsidR="00A37EBB" w:rsidRPr="003556F7" w:rsidRDefault="00A37EBB" w:rsidP="00A37EBB">
      <w:r w:rsidRPr="003556F7">
        <w:t xml:space="preserve">The Classification Board uses six </w:t>
      </w:r>
      <w:r w:rsidRPr="003556F7">
        <w:rPr>
          <w:i/>
        </w:rPr>
        <w:t>classifiable elements</w:t>
      </w:r>
      <w:r w:rsidRPr="003556F7">
        <w:t xml:space="preserve"> to assess impact when making a classification decision. These are:</w:t>
      </w:r>
    </w:p>
    <w:p w:rsidR="00A37EBB" w:rsidRPr="003556F7" w:rsidRDefault="00A37EBB" w:rsidP="00416B91">
      <w:pPr>
        <w:pStyle w:val="Default"/>
        <w:numPr>
          <w:ilvl w:val="0"/>
          <w:numId w:val="89"/>
        </w:numPr>
        <w:spacing w:after="0" w:line="240" w:lineRule="auto"/>
      </w:pPr>
      <w:r w:rsidRPr="003556F7">
        <w:rPr>
          <w:rFonts w:asciiTheme="minorHAnsi" w:hAnsiTheme="minorHAnsi" w:cstheme="minorBidi"/>
          <w:color w:val="auto"/>
        </w:rPr>
        <w:t>Themes</w:t>
      </w:r>
    </w:p>
    <w:p w:rsidR="00A37EBB" w:rsidRPr="003556F7" w:rsidRDefault="00A37EBB" w:rsidP="00416B91">
      <w:pPr>
        <w:pStyle w:val="Default"/>
        <w:numPr>
          <w:ilvl w:val="0"/>
          <w:numId w:val="89"/>
        </w:numPr>
        <w:spacing w:after="0" w:line="240" w:lineRule="auto"/>
      </w:pPr>
      <w:r w:rsidRPr="003556F7">
        <w:rPr>
          <w:rFonts w:asciiTheme="minorHAnsi" w:hAnsiTheme="minorHAnsi" w:cstheme="minorBidi"/>
          <w:color w:val="auto"/>
        </w:rPr>
        <w:t>Violence</w:t>
      </w:r>
    </w:p>
    <w:p w:rsidR="00A37EBB" w:rsidRPr="003556F7" w:rsidRDefault="00A37EBB" w:rsidP="00416B91">
      <w:pPr>
        <w:pStyle w:val="Default"/>
        <w:numPr>
          <w:ilvl w:val="0"/>
          <w:numId w:val="89"/>
        </w:numPr>
        <w:spacing w:after="0" w:line="240" w:lineRule="auto"/>
      </w:pPr>
      <w:r w:rsidRPr="003556F7">
        <w:rPr>
          <w:rFonts w:asciiTheme="minorHAnsi" w:hAnsiTheme="minorHAnsi" w:cstheme="minorBidi"/>
          <w:color w:val="auto"/>
        </w:rPr>
        <w:t>Sex</w:t>
      </w:r>
    </w:p>
    <w:p w:rsidR="00A37EBB" w:rsidRPr="003556F7" w:rsidRDefault="00A37EBB" w:rsidP="00416B91">
      <w:pPr>
        <w:pStyle w:val="Default"/>
        <w:numPr>
          <w:ilvl w:val="0"/>
          <w:numId w:val="89"/>
        </w:numPr>
        <w:spacing w:after="0" w:line="240" w:lineRule="auto"/>
      </w:pPr>
      <w:r w:rsidRPr="003556F7">
        <w:rPr>
          <w:rFonts w:asciiTheme="minorHAnsi" w:hAnsiTheme="minorHAnsi" w:cstheme="minorBidi"/>
          <w:color w:val="auto"/>
        </w:rPr>
        <w:t>Language</w:t>
      </w:r>
    </w:p>
    <w:p w:rsidR="00A37EBB" w:rsidRPr="003556F7" w:rsidRDefault="00A37EBB" w:rsidP="00416B91">
      <w:pPr>
        <w:pStyle w:val="Default"/>
        <w:numPr>
          <w:ilvl w:val="0"/>
          <w:numId w:val="89"/>
        </w:numPr>
        <w:spacing w:after="0" w:line="240" w:lineRule="auto"/>
      </w:pPr>
      <w:r w:rsidRPr="003556F7">
        <w:rPr>
          <w:rFonts w:asciiTheme="minorHAnsi" w:hAnsiTheme="minorHAnsi" w:cstheme="minorBidi"/>
          <w:color w:val="auto"/>
        </w:rPr>
        <w:t>Drug use</w:t>
      </w:r>
    </w:p>
    <w:p w:rsidR="00A37EBB" w:rsidRPr="003556F7" w:rsidRDefault="00A37EBB" w:rsidP="00416B91">
      <w:pPr>
        <w:pStyle w:val="Default"/>
        <w:numPr>
          <w:ilvl w:val="0"/>
          <w:numId w:val="89"/>
        </w:numPr>
        <w:spacing w:after="0" w:line="240" w:lineRule="auto"/>
      </w:pPr>
      <w:r w:rsidRPr="003556F7">
        <w:rPr>
          <w:rFonts w:asciiTheme="minorHAnsi" w:hAnsiTheme="minorHAnsi" w:cstheme="minorBidi"/>
          <w:color w:val="auto"/>
        </w:rPr>
        <w:t>Nudity  (Commonwealth of Australia 2014)</w:t>
      </w:r>
    </w:p>
    <w:p w:rsidR="0055655A" w:rsidRPr="003556F7" w:rsidRDefault="0055655A" w:rsidP="00A37EBB">
      <w:pPr>
        <w:tabs>
          <w:tab w:val="left" w:pos="8931"/>
        </w:tabs>
        <w:ind w:right="95"/>
        <w:rPr>
          <w:rFonts w:cstheme="minorHAnsi"/>
          <w:b/>
          <w:color w:val="4F81BD" w:themeColor="accent1"/>
        </w:rPr>
      </w:pPr>
    </w:p>
    <w:p w:rsidR="00A37EBB" w:rsidRPr="003556F7" w:rsidRDefault="00A37EBB" w:rsidP="00A37EBB">
      <w:pPr>
        <w:tabs>
          <w:tab w:val="left" w:pos="8931"/>
        </w:tabs>
        <w:ind w:right="95"/>
        <w:rPr>
          <w:rFonts w:cstheme="minorHAnsi"/>
          <w:b/>
          <w:i/>
          <w:color w:val="4F81BD" w:themeColor="accent1"/>
        </w:rPr>
      </w:pPr>
      <w:r w:rsidRPr="003556F7">
        <w:rPr>
          <w:rFonts w:cstheme="minorHAnsi"/>
          <w:b/>
          <w:i/>
          <w:color w:val="4F81BD" w:themeColor="accent1"/>
        </w:rPr>
        <w:t>Film and computer games</w:t>
      </w:r>
    </w:p>
    <w:p w:rsidR="00A37EBB" w:rsidRPr="003556F7" w:rsidRDefault="00A37EBB" w:rsidP="00A37EBB">
      <w:r w:rsidRPr="003556F7">
        <w:t xml:space="preserve">Classifications for films and computer games are either </w:t>
      </w:r>
      <w:r w:rsidRPr="003556F7">
        <w:rPr>
          <w:b/>
        </w:rPr>
        <w:t>advisory</w:t>
      </w:r>
      <w:r w:rsidRPr="003556F7">
        <w:t xml:space="preserve"> or </w:t>
      </w:r>
      <w:r w:rsidRPr="003556F7">
        <w:rPr>
          <w:b/>
        </w:rPr>
        <w:t>restricted</w:t>
      </w:r>
      <w:r w:rsidRPr="003556F7">
        <w:t xml:space="preserve">. A further level of restriction applies to adult films. The hierarchy of classification categories is set out in </w:t>
      </w:r>
      <w:r w:rsidR="0055655A" w:rsidRPr="003556F7">
        <w:t>T</w:t>
      </w:r>
      <w:r w:rsidRPr="003556F7">
        <w:t>able 2 below.</w:t>
      </w:r>
      <w:r w:rsidR="00487521" w:rsidRPr="003556F7">
        <w:t xml:space="preserve"> A more detailed version of the table is provided in Appendix </w:t>
      </w:r>
      <w:r w:rsidR="00265ECC" w:rsidRPr="003556F7">
        <w:t>C</w:t>
      </w:r>
      <w:r w:rsidR="00487521" w:rsidRPr="003556F7">
        <w:t>.</w:t>
      </w:r>
    </w:p>
    <w:p w:rsidR="0055655A" w:rsidRPr="003556F7" w:rsidRDefault="0055655A" w:rsidP="00A37EBB">
      <w:pPr>
        <w:rPr>
          <w:b/>
        </w:rPr>
      </w:pPr>
    </w:p>
    <w:p w:rsidR="0055655A" w:rsidRPr="003556F7" w:rsidRDefault="0055655A" w:rsidP="00A37EBB">
      <w:pPr>
        <w:rPr>
          <w:b/>
        </w:rPr>
      </w:pPr>
    </w:p>
    <w:p w:rsidR="0055655A" w:rsidRPr="003556F7" w:rsidRDefault="0055655A" w:rsidP="00A37EBB">
      <w:pPr>
        <w:rPr>
          <w:b/>
        </w:rPr>
      </w:pPr>
    </w:p>
    <w:p w:rsidR="0055655A" w:rsidRPr="003556F7" w:rsidRDefault="0055655A" w:rsidP="00A37EBB">
      <w:pPr>
        <w:rPr>
          <w:b/>
        </w:rPr>
      </w:pPr>
    </w:p>
    <w:p w:rsidR="00A37EBB" w:rsidRPr="003556F7" w:rsidRDefault="00A37EBB" w:rsidP="00A37EBB">
      <w:pPr>
        <w:rPr>
          <w:b/>
        </w:rPr>
      </w:pPr>
      <w:r w:rsidRPr="003556F7">
        <w:rPr>
          <w:b/>
        </w:rPr>
        <w:t>Table 2- ratings categories for film and computer games</w:t>
      </w:r>
    </w:p>
    <w:tbl>
      <w:tblPr>
        <w:tblStyle w:val="TableGrid"/>
        <w:tblW w:w="0" w:type="auto"/>
        <w:tblLook w:val="04A0" w:firstRow="1" w:lastRow="0" w:firstColumn="1" w:lastColumn="0" w:noHBand="0" w:noVBand="1"/>
        <w:tblDescription w:val="Table 2- ratings categories for film and computer games"/>
      </w:tblPr>
      <w:tblGrid>
        <w:gridCol w:w="3227"/>
        <w:gridCol w:w="6015"/>
      </w:tblGrid>
      <w:tr w:rsidR="00A37EBB" w:rsidRPr="003556F7" w:rsidTr="00297028">
        <w:trPr>
          <w:tblHeader/>
        </w:trPr>
        <w:tc>
          <w:tcPr>
            <w:tcW w:w="3227" w:type="dxa"/>
          </w:tcPr>
          <w:p w:rsidR="00A37EBB" w:rsidRPr="003556F7" w:rsidRDefault="00A37EBB" w:rsidP="00A37EBB">
            <w:pPr>
              <w:shd w:val="clear" w:color="auto" w:fill="FFFFFF"/>
              <w:textAlignment w:val="top"/>
              <w:outlineLvl w:val="2"/>
            </w:pPr>
            <w:bookmarkStart w:id="86" w:name="_Toc400021195"/>
            <w:bookmarkStart w:id="87" w:name="_Toc400449348"/>
            <w:bookmarkStart w:id="88" w:name="_Toc400975771"/>
            <w:bookmarkStart w:id="89" w:name="_Toc401576213"/>
            <w:r w:rsidRPr="003556F7">
              <w:t>Rating</w:t>
            </w:r>
            <w:bookmarkEnd w:id="86"/>
            <w:bookmarkEnd w:id="87"/>
            <w:bookmarkEnd w:id="88"/>
            <w:bookmarkEnd w:id="89"/>
          </w:p>
        </w:tc>
        <w:tc>
          <w:tcPr>
            <w:tcW w:w="6015" w:type="dxa"/>
          </w:tcPr>
          <w:p w:rsidR="00A37EBB" w:rsidRPr="003556F7" w:rsidRDefault="00A37EBB" w:rsidP="00A37EBB">
            <w:pPr>
              <w:shd w:val="clear" w:color="auto" w:fill="FFFFFF"/>
              <w:textAlignment w:val="top"/>
              <w:outlineLvl w:val="2"/>
            </w:pPr>
            <w:bookmarkStart w:id="90" w:name="_Toc400021196"/>
            <w:bookmarkStart w:id="91" w:name="_Toc400449349"/>
            <w:bookmarkStart w:id="92" w:name="_Toc400975772"/>
            <w:bookmarkStart w:id="93" w:name="_Toc401576214"/>
            <w:r w:rsidRPr="003556F7">
              <w:t>Description</w:t>
            </w:r>
            <w:bookmarkEnd w:id="90"/>
            <w:bookmarkEnd w:id="91"/>
            <w:bookmarkEnd w:id="92"/>
            <w:bookmarkEnd w:id="93"/>
          </w:p>
        </w:tc>
      </w:tr>
      <w:tr w:rsidR="00A37EBB" w:rsidRPr="003556F7" w:rsidTr="00A37EBB">
        <w:tc>
          <w:tcPr>
            <w:tcW w:w="9242" w:type="dxa"/>
            <w:gridSpan w:val="2"/>
          </w:tcPr>
          <w:p w:rsidR="00A37EBB" w:rsidRPr="003556F7" w:rsidRDefault="00A37EBB">
            <w:pPr>
              <w:shd w:val="clear" w:color="auto" w:fill="FFFFFF"/>
              <w:textAlignment w:val="top"/>
              <w:outlineLvl w:val="2"/>
            </w:pPr>
            <w:bookmarkStart w:id="94" w:name="_Toc400975773"/>
            <w:bookmarkStart w:id="95" w:name="_Toc401576215"/>
            <w:bookmarkStart w:id="96" w:name="_Toc400021197"/>
            <w:bookmarkStart w:id="97" w:name="_Toc400449350"/>
            <w:r w:rsidRPr="003556F7">
              <w:t>Advisory categories</w:t>
            </w:r>
            <w:r w:rsidR="0055655A" w:rsidRPr="003556F7">
              <w:t xml:space="preserve">: there are </w:t>
            </w:r>
            <w:r w:rsidRPr="003556F7">
              <w:t xml:space="preserve">no legal restrictions </w:t>
            </w:r>
            <w:r w:rsidR="0055655A" w:rsidRPr="003556F7">
              <w:t>on</w:t>
            </w:r>
            <w:r w:rsidRPr="003556F7">
              <w:t xml:space="preserve"> viewing</w:t>
            </w:r>
            <w:r w:rsidR="0055655A" w:rsidRPr="003556F7">
              <w:t>/playing these films/</w:t>
            </w:r>
            <w:r w:rsidRPr="003556F7">
              <w:t>computer games</w:t>
            </w:r>
            <w:bookmarkEnd w:id="94"/>
            <w:bookmarkEnd w:id="95"/>
            <w:r w:rsidRPr="003556F7">
              <w:t xml:space="preserve"> </w:t>
            </w:r>
            <w:bookmarkEnd w:id="96"/>
            <w:bookmarkEnd w:id="97"/>
          </w:p>
        </w:tc>
      </w:tr>
      <w:tr w:rsidR="00A37EBB" w:rsidRPr="003556F7" w:rsidTr="00A37EBB">
        <w:tc>
          <w:tcPr>
            <w:tcW w:w="3227" w:type="dxa"/>
          </w:tcPr>
          <w:p w:rsidR="00A37EBB" w:rsidRPr="003556F7" w:rsidRDefault="00F874CD" w:rsidP="00A37EBB">
            <w:pPr>
              <w:shd w:val="clear" w:color="auto" w:fill="FFFFFF"/>
              <w:textAlignment w:val="top"/>
              <w:outlineLvl w:val="2"/>
            </w:pPr>
            <w:hyperlink r:id="rId18" w:history="1">
              <w:bookmarkStart w:id="98" w:name="_Toc400021198"/>
              <w:bookmarkStart w:id="99" w:name="_Toc400449351"/>
              <w:bookmarkStart w:id="100" w:name="_Toc400975774"/>
              <w:bookmarkStart w:id="101" w:name="_Toc401576216"/>
              <w:r w:rsidR="00A37EBB" w:rsidRPr="003556F7">
                <w:t>G—General</w:t>
              </w:r>
              <w:bookmarkEnd w:id="98"/>
              <w:bookmarkEnd w:id="99"/>
              <w:bookmarkEnd w:id="100"/>
              <w:bookmarkEnd w:id="101"/>
            </w:hyperlink>
          </w:p>
          <w:p w:rsidR="00A37EBB" w:rsidRPr="003556F7" w:rsidRDefault="00A37EBB" w:rsidP="00A37EBB"/>
        </w:tc>
        <w:tc>
          <w:tcPr>
            <w:tcW w:w="6015" w:type="dxa"/>
          </w:tcPr>
          <w:p w:rsidR="00A37EBB" w:rsidRPr="003556F7" w:rsidRDefault="00A37EBB">
            <w:pPr>
              <w:shd w:val="clear" w:color="auto" w:fill="FFFFFF"/>
              <w:textAlignment w:val="top"/>
              <w:outlineLvl w:val="2"/>
            </w:pPr>
            <w:bookmarkStart w:id="102" w:name="_Toc400021199"/>
            <w:bookmarkStart w:id="103" w:name="_Toc400449352"/>
            <w:bookmarkStart w:id="104" w:name="_Toc400975775"/>
            <w:bookmarkStart w:id="105" w:name="_Toc401576217"/>
            <w:r w:rsidRPr="003556F7">
              <w:t>The content is very mild in impact.</w:t>
            </w:r>
            <w:bookmarkEnd w:id="102"/>
            <w:bookmarkEnd w:id="103"/>
            <w:r w:rsidR="0055655A" w:rsidRPr="003556F7">
              <w:t xml:space="preserve"> </w:t>
            </w:r>
            <w:bookmarkStart w:id="106" w:name="_Toc400021200"/>
            <w:bookmarkStart w:id="107" w:name="_Toc400449353"/>
            <w:r w:rsidRPr="003556F7">
              <w:t>The G classification is suitable for everyone</w:t>
            </w:r>
            <w:bookmarkEnd w:id="106"/>
            <w:bookmarkEnd w:id="107"/>
            <w:r w:rsidR="0055655A" w:rsidRPr="003556F7">
              <w:t>.</w:t>
            </w:r>
            <w:bookmarkEnd w:id="104"/>
            <w:bookmarkEnd w:id="105"/>
          </w:p>
        </w:tc>
      </w:tr>
      <w:tr w:rsidR="00A37EBB" w:rsidRPr="003556F7" w:rsidTr="00A37EBB">
        <w:tc>
          <w:tcPr>
            <w:tcW w:w="3227" w:type="dxa"/>
          </w:tcPr>
          <w:p w:rsidR="00A37EBB" w:rsidRPr="003556F7" w:rsidRDefault="00F874CD" w:rsidP="00A37EBB">
            <w:pPr>
              <w:shd w:val="clear" w:color="auto" w:fill="FFFFFF"/>
              <w:textAlignment w:val="top"/>
              <w:outlineLvl w:val="2"/>
            </w:pPr>
            <w:hyperlink r:id="rId19" w:history="1">
              <w:bookmarkStart w:id="108" w:name="_Toc400021202"/>
              <w:bookmarkStart w:id="109" w:name="_Toc400449355"/>
              <w:bookmarkStart w:id="110" w:name="_Toc400975776"/>
              <w:bookmarkStart w:id="111" w:name="_Toc401576218"/>
              <w:r w:rsidR="00A37EBB" w:rsidRPr="003556F7">
                <w:t>PG—Parental Guidance</w:t>
              </w:r>
              <w:bookmarkEnd w:id="108"/>
              <w:bookmarkEnd w:id="109"/>
              <w:bookmarkEnd w:id="110"/>
              <w:bookmarkEnd w:id="111"/>
            </w:hyperlink>
          </w:p>
          <w:p w:rsidR="00A37EBB" w:rsidRPr="003556F7" w:rsidRDefault="00A37EBB" w:rsidP="00A37EBB"/>
        </w:tc>
        <w:tc>
          <w:tcPr>
            <w:tcW w:w="6015" w:type="dxa"/>
          </w:tcPr>
          <w:p w:rsidR="00A37EBB" w:rsidRPr="003556F7" w:rsidRDefault="00A37EBB">
            <w:pPr>
              <w:shd w:val="clear" w:color="auto" w:fill="FFFFFF"/>
              <w:textAlignment w:val="top"/>
              <w:outlineLvl w:val="2"/>
            </w:pPr>
            <w:bookmarkStart w:id="112" w:name="_Toc400021203"/>
            <w:bookmarkStart w:id="113" w:name="_Toc400449356"/>
            <w:bookmarkStart w:id="114" w:name="_Toc400975777"/>
            <w:bookmarkStart w:id="115" w:name="_Toc401576219"/>
            <w:r w:rsidRPr="003556F7">
              <w:t>The content is mild in impact.</w:t>
            </w:r>
            <w:bookmarkEnd w:id="112"/>
            <w:bookmarkEnd w:id="113"/>
            <w:r w:rsidR="0055655A" w:rsidRPr="003556F7">
              <w:t xml:space="preserve"> </w:t>
            </w:r>
            <w:bookmarkStart w:id="116" w:name="_Toc400021205"/>
            <w:bookmarkStart w:id="117" w:name="_Toc400449358"/>
            <w:r w:rsidR="0055655A" w:rsidRPr="003556F7">
              <w:t>However, i</w:t>
            </w:r>
            <w:r w:rsidRPr="003556F7">
              <w:t>t is not recommended for viewing or playing by persons under 15 without guidance from parents or guardians.</w:t>
            </w:r>
            <w:bookmarkEnd w:id="116"/>
            <w:bookmarkEnd w:id="117"/>
            <w:bookmarkEnd w:id="114"/>
            <w:bookmarkEnd w:id="115"/>
          </w:p>
        </w:tc>
      </w:tr>
      <w:tr w:rsidR="00A37EBB" w:rsidRPr="003556F7" w:rsidTr="00A37EBB">
        <w:tc>
          <w:tcPr>
            <w:tcW w:w="3227" w:type="dxa"/>
          </w:tcPr>
          <w:p w:rsidR="00A37EBB" w:rsidRPr="003556F7" w:rsidRDefault="00F874CD" w:rsidP="00A37EBB">
            <w:pPr>
              <w:shd w:val="clear" w:color="auto" w:fill="FFFFFF"/>
              <w:textAlignment w:val="top"/>
              <w:outlineLvl w:val="2"/>
            </w:pPr>
            <w:hyperlink r:id="rId20" w:history="1">
              <w:bookmarkStart w:id="118" w:name="_Toc400021206"/>
              <w:bookmarkStart w:id="119" w:name="_Toc400449359"/>
              <w:bookmarkStart w:id="120" w:name="_Toc400975778"/>
              <w:bookmarkStart w:id="121" w:name="_Toc401576220"/>
              <w:r w:rsidR="00A37EBB" w:rsidRPr="003556F7">
                <w:t>M—Mature</w:t>
              </w:r>
              <w:bookmarkEnd w:id="118"/>
              <w:bookmarkEnd w:id="119"/>
              <w:bookmarkEnd w:id="120"/>
              <w:bookmarkEnd w:id="121"/>
            </w:hyperlink>
          </w:p>
          <w:p w:rsidR="00A37EBB" w:rsidRPr="003556F7" w:rsidRDefault="00A37EBB" w:rsidP="00A37EBB"/>
        </w:tc>
        <w:tc>
          <w:tcPr>
            <w:tcW w:w="6015" w:type="dxa"/>
          </w:tcPr>
          <w:p w:rsidR="00A37EBB" w:rsidRPr="003556F7" w:rsidRDefault="00A37EBB">
            <w:pPr>
              <w:shd w:val="clear" w:color="auto" w:fill="FFFFFF"/>
              <w:textAlignment w:val="top"/>
              <w:outlineLvl w:val="2"/>
            </w:pPr>
            <w:bookmarkStart w:id="122" w:name="_Toc400021207"/>
            <w:bookmarkStart w:id="123" w:name="_Toc400449360"/>
            <w:bookmarkStart w:id="124" w:name="_Toc400975779"/>
            <w:bookmarkStart w:id="125" w:name="_Toc401576221"/>
            <w:r w:rsidRPr="003556F7">
              <w:t>The content is moderate in impact.</w:t>
            </w:r>
            <w:bookmarkEnd w:id="122"/>
            <w:bookmarkEnd w:id="123"/>
            <w:r w:rsidR="0055655A" w:rsidRPr="003556F7">
              <w:t xml:space="preserve"> </w:t>
            </w:r>
            <w:bookmarkStart w:id="126" w:name="_Toc400021208"/>
            <w:bookmarkStart w:id="127" w:name="_Toc400449361"/>
            <w:r w:rsidRPr="003556F7">
              <w:t>Films and computer games classified M (Mature) contain content of a moderate impact and are recommended for teenagers aged 15 years and over.</w:t>
            </w:r>
            <w:bookmarkEnd w:id="126"/>
            <w:bookmarkEnd w:id="127"/>
            <w:r w:rsidRPr="003556F7">
              <w:t xml:space="preserve"> </w:t>
            </w:r>
            <w:r w:rsidR="0055655A" w:rsidRPr="003556F7">
              <w:t xml:space="preserve">However, </w:t>
            </w:r>
            <w:bookmarkStart w:id="128" w:name="_Toc400021209"/>
            <w:bookmarkStart w:id="129" w:name="_Toc400449362"/>
            <w:r w:rsidR="0055655A" w:rsidRPr="003556F7">
              <w:t>c</w:t>
            </w:r>
            <w:r w:rsidRPr="003556F7">
              <w:t>hildren under 15 may legally access this material</w:t>
            </w:r>
            <w:r w:rsidR="0055655A" w:rsidRPr="003556F7">
              <w:t>.</w:t>
            </w:r>
            <w:bookmarkEnd w:id="124"/>
            <w:bookmarkEnd w:id="125"/>
            <w:r w:rsidRPr="003556F7">
              <w:t xml:space="preserve"> </w:t>
            </w:r>
            <w:bookmarkEnd w:id="128"/>
            <w:bookmarkEnd w:id="129"/>
          </w:p>
        </w:tc>
      </w:tr>
      <w:tr w:rsidR="00A37EBB" w:rsidRPr="003556F7" w:rsidTr="00A37EBB">
        <w:tc>
          <w:tcPr>
            <w:tcW w:w="9242" w:type="dxa"/>
            <w:gridSpan w:val="2"/>
          </w:tcPr>
          <w:p w:rsidR="00A37EBB" w:rsidRPr="003556F7" w:rsidRDefault="00A37EBB">
            <w:pPr>
              <w:shd w:val="clear" w:color="auto" w:fill="FFFFFF"/>
              <w:textAlignment w:val="top"/>
              <w:outlineLvl w:val="2"/>
            </w:pPr>
            <w:bookmarkStart w:id="130" w:name="_Toc400021211"/>
            <w:bookmarkStart w:id="131" w:name="_Toc400449364"/>
            <w:bookmarkStart w:id="132" w:name="_Toc400975780"/>
            <w:bookmarkStart w:id="133" w:name="_Toc401576222"/>
            <w:r w:rsidRPr="003556F7">
              <w:t xml:space="preserve">Restricted categories: there are legal restrictions on viewing </w:t>
            </w:r>
            <w:r w:rsidR="0055655A" w:rsidRPr="003556F7">
              <w:t>/ playing these films/</w:t>
            </w:r>
            <w:r w:rsidRPr="003556F7">
              <w:t xml:space="preserve"> computer games.</w:t>
            </w:r>
            <w:bookmarkEnd w:id="130"/>
            <w:bookmarkEnd w:id="131"/>
            <w:bookmarkEnd w:id="132"/>
            <w:bookmarkEnd w:id="133"/>
          </w:p>
        </w:tc>
      </w:tr>
      <w:tr w:rsidR="00A37EBB" w:rsidRPr="003556F7" w:rsidTr="00A37EBB">
        <w:tc>
          <w:tcPr>
            <w:tcW w:w="3227" w:type="dxa"/>
          </w:tcPr>
          <w:p w:rsidR="00A37EBB" w:rsidRPr="003556F7" w:rsidRDefault="00F874CD" w:rsidP="00A37EBB">
            <w:pPr>
              <w:shd w:val="clear" w:color="auto" w:fill="FFFFFF"/>
              <w:textAlignment w:val="top"/>
              <w:outlineLvl w:val="2"/>
            </w:pPr>
            <w:hyperlink r:id="rId21" w:history="1">
              <w:bookmarkStart w:id="134" w:name="_Toc400021212"/>
              <w:bookmarkStart w:id="135" w:name="_Toc400449365"/>
              <w:bookmarkStart w:id="136" w:name="_Toc400975781"/>
              <w:bookmarkStart w:id="137" w:name="_Toc401576223"/>
              <w:r w:rsidR="00A37EBB" w:rsidRPr="003556F7">
                <w:t>MA 15+—Mature Accompanied</w:t>
              </w:r>
              <w:bookmarkEnd w:id="134"/>
              <w:bookmarkEnd w:id="135"/>
              <w:bookmarkEnd w:id="136"/>
              <w:bookmarkEnd w:id="137"/>
            </w:hyperlink>
          </w:p>
          <w:p w:rsidR="00A37EBB" w:rsidRPr="003556F7" w:rsidRDefault="00A37EBB" w:rsidP="00A37EBB"/>
        </w:tc>
        <w:tc>
          <w:tcPr>
            <w:tcW w:w="6015" w:type="dxa"/>
          </w:tcPr>
          <w:p w:rsidR="00A37EBB" w:rsidRPr="003556F7" w:rsidRDefault="00A37EBB">
            <w:pPr>
              <w:shd w:val="clear" w:color="auto" w:fill="FFFFFF"/>
              <w:textAlignment w:val="top"/>
              <w:outlineLvl w:val="2"/>
            </w:pPr>
            <w:bookmarkStart w:id="138" w:name="_Toc400021213"/>
            <w:bookmarkStart w:id="139" w:name="_Toc400449366"/>
            <w:bookmarkStart w:id="140" w:name="_Toc400975782"/>
            <w:bookmarkStart w:id="141" w:name="_Toc401576224"/>
            <w:r w:rsidRPr="003556F7">
              <w:t>The content is strong in impact.</w:t>
            </w:r>
            <w:bookmarkEnd w:id="138"/>
            <w:bookmarkEnd w:id="139"/>
            <w:r w:rsidR="0055655A" w:rsidRPr="003556F7">
              <w:t xml:space="preserve"> </w:t>
            </w:r>
            <w:bookmarkStart w:id="142" w:name="_Toc400021214"/>
            <w:bookmarkStart w:id="143" w:name="_Toc400449367"/>
            <w:r w:rsidRPr="003556F7">
              <w:t>MA 15+ classified material contains strong content and is legally restricted to persons 15 years and over.</w:t>
            </w:r>
            <w:bookmarkEnd w:id="140"/>
            <w:bookmarkEnd w:id="141"/>
            <w:r w:rsidRPr="003556F7">
              <w:t xml:space="preserve"> </w:t>
            </w:r>
            <w:bookmarkEnd w:id="142"/>
            <w:bookmarkEnd w:id="143"/>
          </w:p>
        </w:tc>
      </w:tr>
      <w:tr w:rsidR="00A37EBB" w:rsidRPr="003556F7" w:rsidTr="00A37EBB">
        <w:tc>
          <w:tcPr>
            <w:tcW w:w="3227" w:type="dxa"/>
          </w:tcPr>
          <w:p w:rsidR="00A37EBB" w:rsidRPr="003556F7" w:rsidRDefault="00F874CD">
            <w:pPr>
              <w:shd w:val="clear" w:color="auto" w:fill="FFFFFF"/>
              <w:textAlignment w:val="top"/>
              <w:outlineLvl w:val="2"/>
            </w:pPr>
            <w:hyperlink r:id="rId22" w:history="1">
              <w:bookmarkStart w:id="144" w:name="_Toc400021216"/>
              <w:bookmarkStart w:id="145" w:name="_Toc400449369"/>
              <w:bookmarkStart w:id="146" w:name="_Toc400975783"/>
              <w:bookmarkStart w:id="147" w:name="_Toc401576225"/>
              <w:r w:rsidR="00A37EBB" w:rsidRPr="003556F7">
                <w:t>R 18+—Restricted</w:t>
              </w:r>
              <w:bookmarkEnd w:id="144"/>
              <w:bookmarkEnd w:id="145"/>
              <w:bookmarkEnd w:id="146"/>
              <w:bookmarkEnd w:id="147"/>
            </w:hyperlink>
          </w:p>
        </w:tc>
        <w:tc>
          <w:tcPr>
            <w:tcW w:w="6015" w:type="dxa"/>
          </w:tcPr>
          <w:p w:rsidR="00A37EBB" w:rsidRPr="003556F7" w:rsidRDefault="00A37EBB">
            <w:pPr>
              <w:shd w:val="clear" w:color="auto" w:fill="FFFFFF"/>
              <w:textAlignment w:val="top"/>
              <w:outlineLvl w:val="2"/>
            </w:pPr>
            <w:bookmarkStart w:id="148" w:name="_Toc400021217"/>
            <w:bookmarkStart w:id="149" w:name="_Toc400449370"/>
            <w:bookmarkStart w:id="150" w:name="_Toc400975784"/>
            <w:bookmarkStart w:id="151" w:name="_Toc401576226"/>
            <w:r w:rsidRPr="003556F7">
              <w:t>The content is high in impact</w:t>
            </w:r>
            <w:bookmarkEnd w:id="148"/>
            <w:bookmarkEnd w:id="149"/>
            <w:r w:rsidR="0055655A" w:rsidRPr="003556F7">
              <w:t xml:space="preserve">. </w:t>
            </w:r>
            <w:bookmarkStart w:id="152" w:name="_Toc400021218"/>
            <w:bookmarkStart w:id="153" w:name="_Toc400449371"/>
            <w:r w:rsidRPr="003556F7">
              <w:t>R 18+ material is restricted to adults.</w:t>
            </w:r>
            <w:bookmarkEnd w:id="150"/>
            <w:bookmarkEnd w:id="151"/>
            <w:r w:rsidRPr="003556F7">
              <w:t xml:space="preserve"> </w:t>
            </w:r>
            <w:bookmarkEnd w:id="152"/>
            <w:bookmarkEnd w:id="153"/>
          </w:p>
        </w:tc>
      </w:tr>
      <w:tr w:rsidR="00A37EBB" w:rsidRPr="003556F7" w:rsidTr="00A37EBB">
        <w:tc>
          <w:tcPr>
            <w:tcW w:w="9242" w:type="dxa"/>
            <w:gridSpan w:val="2"/>
          </w:tcPr>
          <w:p w:rsidR="00A37EBB" w:rsidRPr="003556F7" w:rsidRDefault="00A37EBB" w:rsidP="00A37EBB">
            <w:pPr>
              <w:shd w:val="clear" w:color="auto" w:fill="FFFFFF"/>
              <w:textAlignment w:val="top"/>
              <w:outlineLvl w:val="2"/>
            </w:pPr>
            <w:bookmarkStart w:id="154" w:name="_Toc400021219"/>
            <w:bookmarkStart w:id="155" w:name="_Toc400449372"/>
            <w:bookmarkStart w:id="156" w:name="_Toc400975785"/>
            <w:bookmarkStart w:id="157" w:name="_Toc401576227"/>
            <w:r w:rsidRPr="003556F7">
              <w:t>Restricted categories for adult films</w:t>
            </w:r>
            <w:bookmarkEnd w:id="154"/>
            <w:bookmarkEnd w:id="155"/>
            <w:bookmarkEnd w:id="156"/>
            <w:bookmarkEnd w:id="157"/>
          </w:p>
        </w:tc>
      </w:tr>
      <w:tr w:rsidR="00A37EBB" w:rsidRPr="003556F7" w:rsidTr="00A37EBB">
        <w:tc>
          <w:tcPr>
            <w:tcW w:w="3227" w:type="dxa"/>
          </w:tcPr>
          <w:p w:rsidR="00A37EBB" w:rsidRPr="003556F7" w:rsidRDefault="00F874CD">
            <w:pPr>
              <w:shd w:val="clear" w:color="auto" w:fill="FFFFFF"/>
              <w:textAlignment w:val="top"/>
              <w:outlineLvl w:val="2"/>
            </w:pPr>
            <w:hyperlink r:id="rId23" w:history="1">
              <w:bookmarkStart w:id="158" w:name="_Toc400021220"/>
              <w:bookmarkStart w:id="159" w:name="_Toc400449373"/>
              <w:bookmarkStart w:id="160" w:name="_Toc400975786"/>
              <w:bookmarkStart w:id="161" w:name="_Toc401576228"/>
              <w:r w:rsidR="00A37EBB" w:rsidRPr="003556F7">
                <w:t>X 18+—Restricted</w:t>
              </w:r>
              <w:bookmarkEnd w:id="158"/>
              <w:bookmarkEnd w:id="159"/>
              <w:bookmarkEnd w:id="160"/>
              <w:bookmarkEnd w:id="161"/>
            </w:hyperlink>
          </w:p>
        </w:tc>
        <w:tc>
          <w:tcPr>
            <w:tcW w:w="6015" w:type="dxa"/>
          </w:tcPr>
          <w:p w:rsidR="00A37EBB" w:rsidRPr="003556F7" w:rsidRDefault="00A37EBB">
            <w:pPr>
              <w:shd w:val="clear" w:color="auto" w:fill="FFFFFF"/>
              <w:textAlignment w:val="top"/>
              <w:outlineLvl w:val="2"/>
            </w:pPr>
            <w:bookmarkStart w:id="162" w:name="_Toc400021221"/>
            <w:bookmarkStart w:id="163" w:name="_Toc400449374"/>
            <w:bookmarkStart w:id="164" w:name="_Toc400975787"/>
            <w:bookmarkStart w:id="165" w:name="_Toc401576229"/>
            <w:r w:rsidRPr="003556F7">
              <w:t>X 18+ films are restricted to adults.</w:t>
            </w:r>
            <w:bookmarkEnd w:id="162"/>
            <w:bookmarkEnd w:id="163"/>
            <w:r w:rsidR="0055655A" w:rsidRPr="003556F7">
              <w:t xml:space="preserve"> </w:t>
            </w:r>
            <w:bookmarkStart w:id="166" w:name="_Toc400021222"/>
            <w:bookmarkStart w:id="167" w:name="_Toc400449375"/>
            <w:r w:rsidRPr="003556F7">
              <w:t>X18+ films are only available for sale or hire in the ACT and the NT.</w:t>
            </w:r>
            <w:bookmarkEnd w:id="166"/>
            <w:bookmarkEnd w:id="167"/>
            <w:bookmarkEnd w:id="164"/>
            <w:bookmarkEnd w:id="165"/>
          </w:p>
        </w:tc>
      </w:tr>
      <w:tr w:rsidR="00A37EBB" w:rsidRPr="003556F7" w:rsidTr="00A37EBB">
        <w:tc>
          <w:tcPr>
            <w:tcW w:w="3227" w:type="dxa"/>
          </w:tcPr>
          <w:p w:rsidR="00A37EBB" w:rsidRPr="003556F7" w:rsidRDefault="00F874CD" w:rsidP="00A37EBB">
            <w:pPr>
              <w:shd w:val="clear" w:color="auto" w:fill="FFFFFF"/>
              <w:textAlignment w:val="top"/>
              <w:outlineLvl w:val="2"/>
            </w:pPr>
            <w:hyperlink r:id="rId24" w:history="1">
              <w:bookmarkStart w:id="168" w:name="_Toc400021223"/>
              <w:bookmarkStart w:id="169" w:name="_Toc400449376"/>
              <w:bookmarkStart w:id="170" w:name="_Toc400975788"/>
              <w:bookmarkStart w:id="171" w:name="_Toc401576230"/>
              <w:r w:rsidR="00A37EBB" w:rsidRPr="003556F7">
                <w:t>RC—Refused Classification</w:t>
              </w:r>
              <w:bookmarkEnd w:id="168"/>
              <w:bookmarkEnd w:id="169"/>
              <w:bookmarkEnd w:id="170"/>
              <w:bookmarkEnd w:id="171"/>
            </w:hyperlink>
          </w:p>
          <w:p w:rsidR="00A37EBB" w:rsidRPr="003556F7" w:rsidRDefault="00A37EBB" w:rsidP="00A37EBB">
            <w:pPr>
              <w:shd w:val="clear" w:color="auto" w:fill="FFFFFF"/>
              <w:textAlignment w:val="top"/>
              <w:outlineLvl w:val="2"/>
            </w:pPr>
          </w:p>
        </w:tc>
        <w:tc>
          <w:tcPr>
            <w:tcW w:w="6015" w:type="dxa"/>
          </w:tcPr>
          <w:p w:rsidR="00A37EBB" w:rsidRPr="003556F7" w:rsidRDefault="00A37EBB">
            <w:pPr>
              <w:shd w:val="clear" w:color="auto" w:fill="FFFFFF"/>
              <w:textAlignment w:val="top"/>
              <w:outlineLvl w:val="2"/>
            </w:pPr>
            <w:bookmarkStart w:id="172" w:name="_Toc400021224"/>
            <w:bookmarkStart w:id="173" w:name="_Toc400449377"/>
            <w:bookmarkStart w:id="174" w:name="_Toc400975789"/>
            <w:bookmarkStart w:id="175" w:name="_Toc401576231"/>
            <w:r w:rsidRPr="003556F7">
              <w:t>Refused Classification (RC) is a classification category. Material that is Refused Classification is commonly referred to as being ‘banned’.</w:t>
            </w:r>
            <w:bookmarkEnd w:id="172"/>
            <w:bookmarkEnd w:id="173"/>
            <w:bookmarkEnd w:id="174"/>
            <w:bookmarkEnd w:id="175"/>
            <w:r w:rsidRPr="003556F7">
              <w:t xml:space="preserve"> </w:t>
            </w:r>
          </w:p>
        </w:tc>
      </w:tr>
    </w:tbl>
    <w:p w:rsidR="00A37EBB" w:rsidRPr="003556F7" w:rsidRDefault="00A37EBB" w:rsidP="00A37EBB">
      <w:pPr>
        <w:rPr>
          <w:b/>
        </w:rPr>
      </w:pPr>
      <w:r w:rsidRPr="003556F7">
        <w:rPr>
          <w:b/>
        </w:rPr>
        <w:t>Source: Commonwealth of Australia (2014)</w:t>
      </w:r>
    </w:p>
    <w:p w:rsidR="00A37EBB" w:rsidRPr="003556F7" w:rsidRDefault="00A37EBB" w:rsidP="00A37EBB">
      <w:pPr>
        <w:tabs>
          <w:tab w:val="left" w:pos="8931"/>
        </w:tabs>
        <w:ind w:right="95"/>
        <w:rPr>
          <w:rFonts w:cstheme="minorHAnsi"/>
          <w:b/>
          <w:i/>
          <w:color w:val="4F81BD" w:themeColor="accent1"/>
        </w:rPr>
      </w:pPr>
      <w:r w:rsidRPr="003556F7">
        <w:rPr>
          <w:rFonts w:cstheme="minorHAnsi"/>
          <w:b/>
          <w:i/>
          <w:color w:val="4F81BD" w:themeColor="accent1"/>
        </w:rPr>
        <w:t xml:space="preserve">Publications </w:t>
      </w:r>
    </w:p>
    <w:p w:rsidR="00A37EBB" w:rsidRPr="003556F7" w:rsidRDefault="00A37EBB" w:rsidP="00A37EBB">
      <w:pPr>
        <w:shd w:val="clear" w:color="auto" w:fill="FFFFFF"/>
        <w:spacing w:after="0" w:line="240" w:lineRule="auto"/>
        <w:textAlignment w:val="top"/>
        <w:outlineLvl w:val="2"/>
      </w:pPr>
      <w:bookmarkStart w:id="176" w:name="_Toc400021227"/>
      <w:bookmarkStart w:id="177" w:name="_Toc400449380"/>
      <w:bookmarkStart w:id="178" w:name="_Toc400975790"/>
      <w:bookmarkStart w:id="179" w:name="_Toc401576232"/>
      <w:r w:rsidRPr="003556F7">
        <w:t>Most publications including magazines do not need classification and may be legally bought and read by children. Only 'submittable publications' (publications which may be Refused Classification or restricted to adults) require classification. These publications usually contain sexualised nudity or sexually explicit content (Commonwealth of Australia 2014)</w:t>
      </w:r>
      <w:bookmarkEnd w:id="176"/>
      <w:r w:rsidRPr="003556F7">
        <w:t>.</w:t>
      </w:r>
      <w:bookmarkEnd w:id="177"/>
      <w:bookmarkEnd w:id="178"/>
      <w:bookmarkEnd w:id="179"/>
    </w:p>
    <w:p w:rsidR="00A37EBB" w:rsidRPr="003556F7" w:rsidRDefault="00A37EBB" w:rsidP="00A37EBB">
      <w:pPr>
        <w:rPr>
          <w:rFonts w:ascii="Verdana" w:hAnsi="Verdana" w:cs="Arial"/>
          <w:color w:val="676767"/>
          <w:sz w:val="16"/>
          <w:szCs w:val="16"/>
        </w:rPr>
      </w:pPr>
    </w:p>
    <w:p w:rsidR="00A37EBB" w:rsidRPr="003556F7" w:rsidRDefault="00A37EBB" w:rsidP="00DA1EFC">
      <w:pPr>
        <w:pStyle w:val="Heading2"/>
      </w:pPr>
      <w:bookmarkStart w:id="180" w:name="_Toc400021228"/>
      <w:bookmarkStart w:id="181" w:name="_Toc400449381"/>
      <w:bookmarkStart w:id="182" w:name="_Toc400975791"/>
      <w:bookmarkStart w:id="183" w:name="_Toc401576233"/>
      <w:r w:rsidRPr="003556F7">
        <w:t>Classification of television and online content</w:t>
      </w:r>
      <w:bookmarkEnd w:id="180"/>
      <w:bookmarkEnd w:id="181"/>
      <w:bookmarkEnd w:id="182"/>
      <w:bookmarkEnd w:id="183"/>
    </w:p>
    <w:p w:rsidR="00A37EBB" w:rsidRPr="003556F7" w:rsidRDefault="00A37EBB" w:rsidP="00A37EBB">
      <w:pPr>
        <w:spacing w:line="240" w:lineRule="auto"/>
      </w:pPr>
      <w:r w:rsidRPr="003556F7">
        <w:t xml:space="preserve">As television and online content are outside the remit of the </w:t>
      </w:r>
      <w:r w:rsidR="003061CA" w:rsidRPr="003556F7">
        <w:t xml:space="preserve">National Classification Scheme </w:t>
      </w:r>
      <w:r w:rsidRPr="003556F7">
        <w:t>in its current form, only a brief description of these classification arrangements is given here. The key features of these classification arrangements are as follows.</w:t>
      </w:r>
    </w:p>
    <w:p w:rsidR="004E174D" w:rsidRDefault="004E174D" w:rsidP="004E174D">
      <w:pPr>
        <w:shd w:val="clear" w:color="auto" w:fill="FFFFFF"/>
        <w:spacing w:after="0" w:line="240" w:lineRule="auto"/>
        <w:textAlignment w:val="top"/>
        <w:outlineLvl w:val="2"/>
        <w:rPr>
          <w:rFonts w:cstheme="minorHAnsi"/>
          <w:b/>
          <w:color w:val="4F81BD" w:themeColor="accent1"/>
        </w:rPr>
      </w:pPr>
      <w:r>
        <w:rPr>
          <w:rFonts w:cstheme="minorHAnsi"/>
          <w:b/>
          <w:color w:val="4F81BD" w:themeColor="accent1"/>
        </w:rPr>
        <w:t>Television</w:t>
      </w:r>
    </w:p>
    <w:p w:rsidR="004E174D" w:rsidRDefault="004E174D" w:rsidP="004E174D">
      <w:pPr>
        <w:shd w:val="clear" w:color="auto" w:fill="FFFFFF"/>
        <w:spacing w:after="0" w:line="240" w:lineRule="auto"/>
        <w:textAlignment w:val="top"/>
        <w:outlineLvl w:val="2"/>
        <w:rPr>
          <w:rFonts w:cstheme="minorHAnsi"/>
        </w:rPr>
      </w:pPr>
    </w:p>
    <w:p w:rsidR="004E174D" w:rsidRDefault="004E174D" w:rsidP="004E174D">
      <w:pPr>
        <w:rPr>
          <w:lang w:val="en"/>
        </w:rPr>
      </w:pPr>
      <w:r>
        <w:rPr>
          <w:lang w:val="en"/>
        </w:rPr>
        <w:t xml:space="preserve">As provided for under the Broadcasting Services Act (1992), (the Act) television content is largely regulated by broadcasters, under a system of industry-developed codes of practice (ACMA 2014). </w:t>
      </w:r>
    </w:p>
    <w:p w:rsidR="004E174D" w:rsidRDefault="004E174D" w:rsidP="004E174D">
      <w:pPr>
        <w:spacing w:after="0"/>
      </w:pPr>
      <w:r>
        <w:t xml:space="preserve">The Act mandates time-zone restrictions for commercial television broadcasting licensees and community television broadcasting licensees. These require, for example, that films classified as Mature (M) may be broadcast only between the hours of 8:30 pm on a day and 5:00 am on the following day, or between the hours of noon and 3:00 pm on any day that is a school day (Australian Law Reform Commission 2012 p50). The Commercial Television Industry Code of Practice (2010) applies similar time zone restrictions to programs made for television (Free TV Australia 2010). </w:t>
      </w:r>
    </w:p>
    <w:p w:rsidR="004E174D" w:rsidRDefault="004E174D" w:rsidP="004E174D">
      <w:pPr>
        <w:shd w:val="clear" w:color="auto" w:fill="FFFFFF"/>
        <w:spacing w:after="0"/>
        <w:textAlignment w:val="top"/>
        <w:outlineLvl w:val="2"/>
      </w:pPr>
    </w:p>
    <w:p w:rsidR="004E174D" w:rsidRDefault="004E174D" w:rsidP="004E174D">
      <w:pPr>
        <w:shd w:val="clear" w:color="auto" w:fill="FFFFFF"/>
        <w:spacing w:after="0"/>
        <w:textAlignment w:val="top"/>
        <w:outlineLvl w:val="2"/>
      </w:pPr>
      <w:r>
        <w:t>The classification categories for commercial television are as follows:</w:t>
      </w:r>
    </w:p>
    <w:p w:rsidR="004E174D" w:rsidRDefault="004E174D" w:rsidP="004E174D">
      <w:pPr>
        <w:shd w:val="clear" w:color="auto" w:fill="FFFFFF"/>
        <w:spacing w:after="0"/>
        <w:textAlignment w:val="top"/>
        <w:outlineLvl w:val="2"/>
      </w:pPr>
    </w:p>
    <w:p w:rsidR="004E174D" w:rsidRDefault="004E174D" w:rsidP="004E174D">
      <w:pPr>
        <w:numPr>
          <w:ilvl w:val="0"/>
          <w:numId w:val="100"/>
        </w:numPr>
        <w:autoSpaceDE w:val="0"/>
        <w:autoSpaceDN w:val="0"/>
        <w:adjustRightInd w:val="0"/>
        <w:spacing w:after="0"/>
        <w:rPr>
          <w:lang w:val="en-US" w:eastAsia="en-US"/>
        </w:rPr>
      </w:pPr>
      <w:r>
        <w:rPr>
          <w:lang w:val="en-US" w:eastAsia="en-US"/>
        </w:rPr>
        <w:t xml:space="preserve">Childrens (C) and Preschool (P) classification </w:t>
      </w:r>
    </w:p>
    <w:p w:rsidR="004E174D" w:rsidRDefault="004E174D" w:rsidP="004E174D">
      <w:pPr>
        <w:numPr>
          <w:ilvl w:val="0"/>
          <w:numId w:val="100"/>
        </w:numPr>
        <w:autoSpaceDE w:val="0"/>
        <w:autoSpaceDN w:val="0"/>
        <w:adjustRightInd w:val="0"/>
        <w:spacing w:after="0"/>
        <w:rPr>
          <w:lang w:val="en-US" w:eastAsia="en-US"/>
        </w:rPr>
      </w:pPr>
      <w:r>
        <w:rPr>
          <w:lang w:val="en-US" w:eastAsia="en-US"/>
        </w:rPr>
        <w:t xml:space="preserve">General (G) classification </w:t>
      </w:r>
    </w:p>
    <w:p w:rsidR="004E174D" w:rsidRDefault="004E174D" w:rsidP="004E174D">
      <w:pPr>
        <w:numPr>
          <w:ilvl w:val="0"/>
          <w:numId w:val="100"/>
        </w:numPr>
        <w:autoSpaceDE w:val="0"/>
        <w:autoSpaceDN w:val="0"/>
        <w:adjustRightInd w:val="0"/>
        <w:spacing w:after="0"/>
        <w:rPr>
          <w:lang w:val="en-US" w:eastAsia="en-US"/>
        </w:rPr>
      </w:pPr>
      <w:r>
        <w:rPr>
          <w:lang w:val="en-US" w:eastAsia="en-US"/>
        </w:rPr>
        <w:t xml:space="preserve">Parental Guidance Recommended (PG) classification </w:t>
      </w:r>
    </w:p>
    <w:p w:rsidR="004E174D" w:rsidRDefault="004E174D" w:rsidP="004E174D">
      <w:pPr>
        <w:numPr>
          <w:ilvl w:val="0"/>
          <w:numId w:val="100"/>
        </w:numPr>
        <w:autoSpaceDE w:val="0"/>
        <w:autoSpaceDN w:val="0"/>
        <w:adjustRightInd w:val="0"/>
        <w:spacing w:after="0"/>
        <w:rPr>
          <w:lang w:val="en-US" w:eastAsia="en-US"/>
        </w:rPr>
      </w:pPr>
      <w:r>
        <w:rPr>
          <w:lang w:val="en-US" w:eastAsia="en-US"/>
        </w:rPr>
        <w:t xml:space="preserve">Mature (M) classification </w:t>
      </w:r>
    </w:p>
    <w:p w:rsidR="004E174D" w:rsidRDefault="004E174D" w:rsidP="004E174D">
      <w:pPr>
        <w:numPr>
          <w:ilvl w:val="0"/>
          <w:numId w:val="100"/>
        </w:numPr>
        <w:autoSpaceDE w:val="0"/>
        <w:autoSpaceDN w:val="0"/>
        <w:adjustRightInd w:val="0"/>
        <w:spacing w:after="0"/>
        <w:rPr>
          <w:lang w:val="en-US" w:eastAsia="en-US"/>
        </w:rPr>
      </w:pPr>
      <w:r>
        <w:rPr>
          <w:lang w:val="en-US" w:eastAsia="en-US"/>
        </w:rPr>
        <w:t xml:space="preserve">Mature Audience (MA) classification </w:t>
      </w:r>
    </w:p>
    <w:p w:rsidR="004E174D" w:rsidRDefault="004E174D" w:rsidP="004E174D">
      <w:pPr>
        <w:numPr>
          <w:ilvl w:val="0"/>
          <w:numId w:val="100"/>
        </w:numPr>
        <w:spacing w:after="0"/>
        <w:contextualSpacing/>
        <w:rPr>
          <w:rFonts w:eastAsiaTheme="minorHAnsi"/>
        </w:rPr>
      </w:pPr>
      <w:r>
        <w:t xml:space="preserve">Adult Violence (AV) classification (Free TV Australia 2010) </w:t>
      </w:r>
    </w:p>
    <w:p w:rsidR="004E174D" w:rsidRDefault="004E174D" w:rsidP="004E174D">
      <w:pPr>
        <w:tabs>
          <w:tab w:val="left" w:pos="8931"/>
        </w:tabs>
        <w:ind w:right="95"/>
        <w:rPr>
          <w:rFonts w:cstheme="minorHAnsi"/>
          <w:b/>
          <w:color w:val="4F81BD" w:themeColor="accent1"/>
        </w:rPr>
      </w:pPr>
    </w:p>
    <w:p w:rsidR="004E174D" w:rsidRDefault="004E174D" w:rsidP="004E174D">
      <w:pPr>
        <w:tabs>
          <w:tab w:val="left" w:pos="8931"/>
        </w:tabs>
        <w:ind w:right="95"/>
        <w:rPr>
          <w:rFonts w:cstheme="minorHAnsi"/>
          <w:b/>
          <w:color w:val="4F81BD" w:themeColor="accent1"/>
        </w:rPr>
      </w:pPr>
      <w:r>
        <w:rPr>
          <w:rFonts w:cstheme="minorHAnsi"/>
          <w:b/>
          <w:color w:val="4F81BD" w:themeColor="accent1"/>
        </w:rPr>
        <w:t>Online content</w:t>
      </w:r>
    </w:p>
    <w:p w:rsidR="004E174D" w:rsidRDefault="004E174D" w:rsidP="004E174D">
      <w:pPr>
        <w:rPr>
          <w:lang w:val="en"/>
        </w:rPr>
      </w:pPr>
      <w:r>
        <w:rPr>
          <w:lang w:val="en"/>
        </w:rPr>
        <w:t xml:space="preserve">Online content is regulated through the Online Content Scheme under Schedule 5 and 7 of the </w:t>
      </w:r>
      <w:r>
        <w:rPr>
          <w:rStyle w:val="Emphasis"/>
          <w:i w:val="0"/>
          <w:lang w:val="en"/>
        </w:rPr>
        <w:t>Act</w:t>
      </w:r>
      <w:r>
        <w:rPr>
          <w:i/>
          <w:lang w:val="en"/>
        </w:rPr>
        <w:t>.</w:t>
      </w:r>
      <w:r>
        <w:rPr>
          <w:lang w:val="en"/>
        </w:rPr>
        <w:t xml:space="preserve"> The complaints-based Scheme applies to content accessed through the internet, mobile phones and convergent devices, and applies to content delivered through emerging content services such as subscription-based internet portals, chat rooms, live audio-visual streaming, and link services.</w:t>
      </w:r>
    </w:p>
    <w:p w:rsidR="004E174D" w:rsidRDefault="004E174D" w:rsidP="004E174D">
      <w:pPr>
        <w:rPr>
          <w:lang w:val="en"/>
        </w:rPr>
      </w:pPr>
      <w:r>
        <w:rPr>
          <w:lang w:val="en"/>
        </w:rPr>
        <w:t>Where content is hosted in Australia and is found by the Australian Communications and Media Authority (ACMA) to be prohibited, the ACMA has the authority to direct the relevant content service provider to remove the content from their service. Where content is not hosted in Australia and is prohibited, the ACMA will notify the content to the suppliers of approved filters, so that access to the content using such filters is blocked.</w:t>
      </w:r>
    </w:p>
    <w:p w:rsidR="004E174D" w:rsidRDefault="004E174D" w:rsidP="004E174D">
      <w:pPr>
        <w:rPr>
          <w:lang w:val="en"/>
        </w:rPr>
      </w:pPr>
      <w:r>
        <w:rPr>
          <w:lang w:val="en"/>
        </w:rPr>
        <w:t xml:space="preserve">In addition, regardless of where it is hosted, if the ACMA considers the content to be of a sufficiently serious nature, it must notify an Australian police force (Australian Government Department of Communications, 2014). </w:t>
      </w:r>
    </w:p>
    <w:p w:rsidR="00A37EBB" w:rsidRPr="003556F7" w:rsidRDefault="00A37EBB" w:rsidP="00A37EBB">
      <w:pPr>
        <w:pStyle w:val="SubHeadingBlue"/>
        <w:numPr>
          <w:ilvl w:val="1"/>
          <w:numId w:val="7"/>
        </w:numPr>
        <w:rPr>
          <w:sz w:val="28"/>
        </w:rPr>
      </w:pPr>
      <w:bookmarkStart w:id="184" w:name="_Toc400013547"/>
      <w:bookmarkStart w:id="185" w:name="_Toc400021029"/>
      <w:bookmarkStart w:id="186" w:name="_Toc400021229"/>
      <w:bookmarkStart w:id="187" w:name="_Toc400021230"/>
      <w:bookmarkStart w:id="188" w:name="_Toc401576234"/>
      <w:bookmarkEnd w:id="184"/>
      <w:bookmarkEnd w:id="185"/>
      <w:bookmarkEnd w:id="186"/>
      <w:r w:rsidRPr="003556F7">
        <w:rPr>
          <w:sz w:val="28"/>
        </w:rPr>
        <w:t>Media convergence and the report of the ALRC</w:t>
      </w:r>
      <w:bookmarkStart w:id="189" w:name="_Toc400021231"/>
      <w:bookmarkEnd w:id="187"/>
      <w:bookmarkEnd w:id="189"/>
      <w:bookmarkEnd w:id="188"/>
    </w:p>
    <w:p w:rsidR="00A37EBB" w:rsidRPr="003556F7" w:rsidRDefault="00A37EBB" w:rsidP="00A37EBB">
      <w:pPr>
        <w:tabs>
          <w:tab w:val="left" w:pos="8931"/>
        </w:tabs>
        <w:ind w:right="95"/>
        <w:rPr>
          <w:rFonts w:cstheme="minorHAnsi"/>
          <w:b/>
          <w:color w:val="1F497D" w:themeColor="text2"/>
        </w:rPr>
      </w:pPr>
      <w:r w:rsidRPr="003556F7">
        <w:rPr>
          <w:rFonts w:cstheme="minorHAnsi"/>
        </w:rPr>
        <w:t xml:space="preserve">Media convergence – a phenomenon enabled by (a) the digitisation of media content, (b) the increasingly widespread availability of high-speed broadband connections and (c) the proliferation of internet-enabled devices including ‘Smartphones’ and mobile tablets – has fundamentally transformed the way media content is distributed and consumed.  Most notably, Australian media consumers – including children and young people – can now access a vast array of local and international media (including media from broadcasters,  news organisations, social media sites, iTunes, YouTube, and so on) online via an ever increasing number of internet-enabled devices and screens.  The choice of devices for accessing the internet combined with 3G/4G and wireless broadband networks also gives consumers further flexibility in </w:t>
      </w:r>
      <w:r w:rsidRPr="003556F7">
        <w:rPr>
          <w:rFonts w:cstheme="minorHAnsi"/>
          <w:i/>
        </w:rPr>
        <w:t>how</w:t>
      </w:r>
      <w:r w:rsidRPr="003556F7">
        <w:rPr>
          <w:rFonts w:cstheme="minorHAnsi"/>
        </w:rPr>
        <w:t xml:space="preserve"> (eg via a Smartphone or mobile tablet) and </w:t>
      </w:r>
      <w:r w:rsidRPr="003556F7">
        <w:rPr>
          <w:rFonts w:cstheme="minorHAnsi"/>
          <w:i/>
        </w:rPr>
        <w:t>where</w:t>
      </w:r>
      <w:r w:rsidRPr="003556F7">
        <w:rPr>
          <w:rFonts w:cstheme="minorHAnsi"/>
        </w:rPr>
        <w:t xml:space="preserve"> (eg at a café or on public transport) they access media.</w:t>
      </w:r>
    </w:p>
    <w:p w:rsidR="00A37EBB" w:rsidRPr="003556F7" w:rsidRDefault="00A37EBB" w:rsidP="00A37EBB">
      <w:pPr>
        <w:tabs>
          <w:tab w:val="left" w:pos="8931"/>
        </w:tabs>
        <w:ind w:right="95"/>
        <w:rPr>
          <w:rFonts w:cstheme="minorHAnsi"/>
        </w:rPr>
      </w:pPr>
      <w:r w:rsidRPr="003556F7">
        <w:rPr>
          <w:rFonts w:cstheme="minorHAnsi"/>
        </w:rPr>
        <w:t>Recent developments in media distribution and consumption enabled through convergence pose both opportunities and challenges for Australian governments and for the Australian business community.  While key industry sectors have been prompt in responding to convergence opportunities – for example, through the introduction of new multi-platform and interactive services – selected policy and regulatory frameworks, many of which were designed for traditional platforms and industry sectors, remain potentially ill-suited to the emerging convergent media environment.  With this is mind, the then Attorney-General, Robert McClelland MP, tasked the Australian Law Reform Commission (ALRC) to undertake a review of censorship and classification.  The resulting Final Report – Classification – Content Regulation and Convergent Media (ALRC Report 118, 2012) – was provided to the then Attorney-General, Nicola Roxon MP, on 28 February 2012.  The report makes a total of 57 recommendations.</w:t>
      </w:r>
    </w:p>
    <w:p w:rsidR="00A37EBB" w:rsidRPr="003556F7" w:rsidRDefault="00A37EBB" w:rsidP="00A37EBB">
      <w:pPr>
        <w:tabs>
          <w:tab w:val="left" w:pos="8931"/>
        </w:tabs>
        <w:ind w:right="95"/>
      </w:pPr>
      <w:r w:rsidRPr="003556F7">
        <w:rPr>
          <w:rFonts w:cstheme="minorHAnsi"/>
        </w:rPr>
        <w:t xml:space="preserve">With regard to classification categories and criteria, the ALRC report proposed that the Classification Board be retained as an independent </w:t>
      </w:r>
      <w:r w:rsidR="00FD7469" w:rsidRPr="003556F7">
        <w:rPr>
          <w:rFonts w:cstheme="minorHAnsi"/>
        </w:rPr>
        <w:t>statutory</w:t>
      </w:r>
      <w:r w:rsidRPr="003556F7">
        <w:rPr>
          <w:rFonts w:cstheme="minorHAnsi"/>
        </w:rPr>
        <w:t xml:space="preserve"> body responsible for making selected classification and reviewing decisions, including decisions about films scheduled for cinema release and computer games likely to be classified MA 15+ or above.   The report also recommended that classification categories should be harmonised across platform type</w:t>
      </w:r>
      <w:r w:rsidR="00635220" w:rsidRPr="003556F7">
        <w:rPr>
          <w:rFonts w:cstheme="minorHAnsi"/>
        </w:rPr>
        <w:t xml:space="preserve"> (eg cinema, television, online</w:t>
      </w:r>
      <w:r w:rsidRPr="003556F7">
        <w:rPr>
          <w:rFonts w:cstheme="minorHAnsi"/>
        </w:rPr>
        <w:t xml:space="preserve"> and so on) and that the underlying criteria should be combined so that the same categories and criteria are applied in the classification of all media, irrespective of its form and the platform by which it is delivered or accessed.  </w:t>
      </w:r>
      <w:r w:rsidRPr="003556F7">
        <w:rPr>
          <w:rFonts w:cstheme="minorHAnsi"/>
          <w:b/>
        </w:rPr>
        <w:t xml:space="preserve">Further to this, it was suggested that the classification process and guidelines (including classification symbols and content advice) should be reviewed periodically through a comprehensive program of research, including the collection of both qualitative and (ideally nationally representative) quantitative data, in order to ensure that they reflect prevailing community standards and preferences.  </w:t>
      </w:r>
    </w:p>
    <w:p w:rsidR="00A37EBB" w:rsidRPr="003556F7" w:rsidRDefault="00A37EBB" w:rsidP="00A37EBB">
      <w:pPr>
        <w:pStyle w:val="SubHeadingBlue"/>
        <w:numPr>
          <w:ilvl w:val="1"/>
          <w:numId w:val="7"/>
        </w:numPr>
        <w:rPr>
          <w:sz w:val="28"/>
        </w:rPr>
      </w:pPr>
      <w:bookmarkStart w:id="190" w:name="_Toc400021232"/>
      <w:bookmarkStart w:id="191" w:name="_Toc401576235"/>
      <w:r w:rsidRPr="003556F7">
        <w:rPr>
          <w:sz w:val="28"/>
        </w:rPr>
        <w:t>Research program</w:t>
      </w:r>
      <w:bookmarkEnd w:id="190"/>
      <w:bookmarkEnd w:id="191"/>
    </w:p>
    <w:p w:rsidR="00A37EBB" w:rsidRPr="003556F7" w:rsidRDefault="00A37EBB" w:rsidP="00A37EBB">
      <w:r w:rsidRPr="003556F7">
        <w:rPr>
          <w:rFonts w:cstheme="minorHAnsi"/>
        </w:rPr>
        <w:t xml:space="preserve">In response to the latter recommendation, the Classification Branch </w:t>
      </w:r>
      <w:r w:rsidR="00AE3687" w:rsidRPr="003556F7">
        <w:rPr>
          <w:rFonts w:cstheme="minorHAnsi"/>
        </w:rPr>
        <w:t>has commenced</w:t>
      </w:r>
      <w:r w:rsidRPr="003556F7">
        <w:rPr>
          <w:rFonts w:cstheme="minorHAnsi"/>
        </w:rPr>
        <w:t xml:space="preserve"> a program of research. </w:t>
      </w:r>
    </w:p>
    <w:p w:rsidR="00A37EBB" w:rsidRPr="003556F7" w:rsidRDefault="00A37EBB" w:rsidP="00A37EBB">
      <w:r w:rsidRPr="003556F7">
        <w:rPr>
          <w:rFonts w:cstheme="minorHAnsi"/>
        </w:rPr>
        <w:t>It is intended that the research program, in investigating the knowledge, views and behaviours of the general public in relation to media classification, will ensure measures taken to reconcile the current classification system with an increasingly convergent media environment are reflective of</w:t>
      </w:r>
      <w:r w:rsidR="00AE3687" w:rsidRPr="003556F7">
        <w:rPr>
          <w:rFonts w:cstheme="minorHAnsi"/>
        </w:rPr>
        <w:t xml:space="preserve"> the</w:t>
      </w:r>
      <w:r w:rsidRPr="003556F7">
        <w:rPr>
          <w:rFonts w:cstheme="minorHAnsi"/>
        </w:rPr>
        <w:t xml:space="preserve"> general public’s standards and values and maximise the utility of the system for both the general public and industry.</w:t>
      </w:r>
    </w:p>
    <w:p w:rsidR="00A37EBB" w:rsidRPr="003556F7" w:rsidRDefault="00A37EBB" w:rsidP="00A37EBB">
      <w:pPr>
        <w:rPr>
          <w:rFonts w:cstheme="minorHAnsi"/>
        </w:rPr>
      </w:pPr>
      <w:r w:rsidRPr="003556F7">
        <w:rPr>
          <w:rFonts w:cstheme="minorHAnsi"/>
        </w:rPr>
        <w:t>While the focus of the research is primarily the views of the general public, the expertise of other parties on key issues of relevance to the evolution of the classification system is also being considered. The research thus includes consultation with industry, consumer advocacy and government and regulation agencies (referred to henceforth as ‘stakeholders’). In addition, the unique perspective of Classification ‘practitioners’ (ie members of the Classification Boa</w:t>
      </w:r>
      <w:r w:rsidR="00635220" w:rsidRPr="003556F7">
        <w:rPr>
          <w:rFonts w:cstheme="minorHAnsi"/>
        </w:rPr>
        <w:t>rd, Classification Review Board</w:t>
      </w:r>
      <w:r w:rsidRPr="003556F7">
        <w:rPr>
          <w:rFonts w:cstheme="minorHAnsi"/>
        </w:rPr>
        <w:t xml:space="preserve"> and Classification Branch staff assessors) has been sought. </w:t>
      </w:r>
    </w:p>
    <w:p w:rsidR="00A37EBB" w:rsidRPr="003556F7" w:rsidRDefault="00A37EBB" w:rsidP="00A37EBB">
      <w:pPr>
        <w:pStyle w:val="Heading2"/>
      </w:pPr>
      <w:bookmarkStart w:id="192" w:name="_Toc400021233"/>
      <w:bookmarkStart w:id="193" w:name="_Toc400449384"/>
      <w:bookmarkStart w:id="194" w:name="_Toc400975794"/>
      <w:bookmarkStart w:id="195" w:name="_Toc401576236"/>
      <w:r w:rsidRPr="003556F7">
        <w:t>Literature review</w:t>
      </w:r>
      <w:bookmarkEnd w:id="192"/>
      <w:bookmarkEnd w:id="193"/>
      <w:bookmarkEnd w:id="194"/>
      <w:bookmarkEnd w:id="195"/>
    </w:p>
    <w:p w:rsidR="00A37EBB" w:rsidRPr="003556F7" w:rsidRDefault="00A37EBB" w:rsidP="00A37EBB">
      <w:pPr>
        <w:tabs>
          <w:tab w:val="left" w:pos="8931"/>
        </w:tabs>
        <w:ind w:right="95"/>
      </w:pPr>
      <w:r w:rsidRPr="003556F7">
        <w:rPr>
          <w:rFonts w:cstheme="minorHAnsi"/>
        </w:rPr>
        <w:t xml:space="preserve">As a precursor to the research a comprehensive review of relevant literature and ‘grey’ data from Australia and overseas was conducted. The review set out to synthesise recent research on the public’s knowledge, perceptions and use of media classification in Australia and comparable jurisdictions, and summarised approaches taken in comparable jurisdictions to media classification. This review was intended to inform the planning of the research program to be undertaken and assist in formulating research questions for the first project. </w:t>
      </w:r>
    </w:p>
    <w:p w:rsidR="00A37EBB" w:rsidRPr="003556F7" w:rsidRDefault="00A37EBB" w:rsidP="00A37EBB">
      <w:pPr>
        <w:tabs>
          <w:tab w:val="left" w:pos="8931"/>
        </w:tabs>
        <w:ind w:right="95"/>
        <w:rPr>
          <w:rFonts w:cstheme="minorHAnsi"/>
        </w:rPr>
      </w:pPr>
      <w:r w:rsidRPr="003556F7">
        <w:rPr>
          <w:rFonts w:cstheme="minorHAnsi"/>
        </w:rPr>
        <w:t>The literature review concluded that:</w:t>
      </w:r>
    </w:p>
    <w:p w:rsidR="00A37EBB" w:rsidRPr="003556F7" w:rsidRDefault="00A37EBB" w:rsidP="00A37EBB">
      <w:pPr>
        <w:pStyle w:val="ListParagraph"/>
        <w:numPr>
          <w:ilvl w:val="0"/>
          <w:numId w:val="8"/>
        </w:numPr>
        <w:ind w:left="720"/>
        <w:rPr>
          <w:rFonts w:cstheme="minorHAnsi"/>
        </w:rPr>
      </w:pPr>
      <w:r w:rsidRPr="003556F7">
        <w:rPr>
          <w:rFonts w:cstheme="minorHAnsi"/>
        </w:rPr>
        <w:t>There is broad backing for and confidence in classification systems, both in Australia and in comparable jurisdictions.</w:t>
      </w:r>
    </w:p>
    <w:p w:rsidR="00A37EBB" w:rsidRPr="003556F7" w:rsidRDefault="00A37EBB" w:rsidP="00A37EBB">
      <w:pPr>
        <w:pStyle w:val="ListParagraph"/>
        <w:numPr>
          <w:ilvl w:val="0"/>
          <w:numId w:val="8"/>
        </w:numPr>
        <w:ind w:left="720"/>
        <w:rPr>
          <w:rFonts w:cstheme="minorHAnsi"/>
        </w:rPr>
      </w:pPr>
      <w:r w:rsidRPr="003556F7">
        <w:rPr>
          <w:rFonts w:cstheme="minorHAnsi"/>
        </w:rPr>
        <w:t xml:space="preserve">There is a high awareness of the </w:t>
      </w:r>
      <w:r w:rsidR="003061CA" w:rsidRPr="003556F7">
        <w:rPr>
          <w:rFonts w:cstheme="minorHAnsi"/>
        </w:rPr>
        <w:t xml:space="preserve">National Classification Scheme </w:t>
      </w:r>
      <w:r w:rsidRPr="003556F7">
        <w:rPr>
          <w:rFonts w:cstheme="minorHAnsi"/>
        </w:rPr>
        <w:t>and categories/ markings amongst the Australian public; however, quantitative research undertaken in this area is dated.</w:t>
      </w:r>
    </w:p>
    <w:p w:rsidR="00A37EBB" w:rsidRPr="003556F7" w:rsidRDefault="00A37EBB" w:rsidP="00A37EBB">
      <w:pPr>
        <w:pStyle w:val="ListParagraph"/>
        <w:numPr>
          <w:ilvl w:val="0"/>
          <w:numId w:val="8"/>
        </w:numPr>
        <w:ind w:left="720"/>
        <w:rPr>
          <w:rFonts w:cstheme="minorHAnsi"/>
        </w:rPr>
      </w:pPr>
      <w:r w:rsidRPr="003556F7">
        <w:rPr>
          <w:rFonts w:cstheme="minorHAnsi"/>
        </w:rPr>
        <w:t xml:space="preserve">Understanding of classification ratings amongst the Australian public (and amongst the public in comparable jurisdictions) is mixed, with significant variation observed across categories. </w:t>
      </w:r>
    </w:p>
    <w:p w:rsidR="00A37EBB" w:rsidRPr="003556F7" w:rsidRDefault="00A37EBB" w:rsidP="00A37EBB">
      <w:pPr>
        <w:pStyle w:val="ListParagraph"/>
        <w:numPr>
          <w:ilvl w:val="0"/>
          <w:numId w:val="8"/>
        </w:numPr>
        <w:ind w:left="720"/>
        <w:rPr>
          <w:rFonts w:cstheme="minorHAnsi"/>
        </w:rPr>
      </w:pPr>
      <w:r w:rsidRPr="003556F7">
        <w:rPr>
          <w:rFonts w:cstheme="minorHAnsi"/>
        </w:rPr>
        <w:t xml:space="preserve">Understanding of mid-level (ie M and MA 15+) classifications amongst the Australian public is problematic </w:t>
      </w:r>
    </w:p>
    <w:p w:rsidR="00A37EBB" w:rsidRPr="003556F7" w:rsidRDefault="00A37EBB" w:rsidP="00A37EBB">
      <w:pPr>
        <w:pStyle w:val="ListParagraph"/>
        <w:numPr>
          <w:ilvl w:val="0"/>
          <w:numId w:val="8"/>
        </w:numPr>
        <w:ind w:left="720"/>
        <w:rPr>
          <w:rFonts w:cstheme="minorHAnsi"/>
        </w:rPr>
      </w:pPr>
      <w:r w:rsidRPr="003556F7">
        <w:rPr>
          <w:rFonts w:cstheme="minorHAnsi"/>
        </w:rPr>
        <w:t>(Self-reported) use of classification and rating information amongst the general public (especially parents) is relatively high across jurisdictions.</w:t>
      </w:r>
    </w:p>
    <w:p w:rsidR="00A37EBB" w:rsidRPr="003556F7" w:rsidRDefault="00A37EBB" w:rsidP="00A37EBB">
      <w:pPr>
        <w:tabs>
          <w:tab w:val="left" w:pos="8931"/>
        </w:tabs>
        <w:ind w:right="95"/>
        <w:rPr>
          <w:rFonts w:cstheme="minorHAnsi"/>
        </w:rPr>
      </w:pPr>
      <w:r w:rsidRPr="003556F7">
        <w:rPr>
          <w:rFonts w:cstheme="minorHAnsi"/>
        </w:rPr>
        <w:t>In order for a classification system to be successful, it is essential that classification rat</w:t>
      </w:r>
      <w:r w:rsidR="00635220" w:rsidRPr="003556F7">
        <w:rPr>
          <w:rFonts w:cstheme="minorHAnsi"/>
        </w:rPr>
        <w:t>ings are recognised, understood</w:t>
      </w:r>
      <w:r w:rsidRPr="003556F7">
        <w:rPr>
          <w:rFonts w:cstheme="minorHAnsi"/>
        </w:rPr>
        <w:t xml:space="preserve"> and used correctly by members of the general public, especially parents and other primary caregivers.  The conclusions outlined above suggest that this may not be reliably occurring.  In addition, the Australian public’s awareness and use of current classification ratings (and accompanying advice) has not been quantitatively examined by the Branch since 2007; as such the influence of media convergence on use and perceptions of classification has not been the subject of a dedicated investigation.</w:t>
      </w:r>
    </w:p>
    <w:p w:rsidR="00A37EBB" w:rsidRPr="003556F7" w:rsidRDefault="00A37EBB" w:rsidP="00A37EBB">
      <w:pPr>
        <w:tabs>
          <w:tab w:val="left" w:pos="8931"/>
        </w:tabs>
        <w:ind w:right="95"/>
        <w:rPr>
          <w:rFonts w:cstheme="minorHAnsi"/>
        </w:rPr>
      </w:pPr>
      <w:r w:rsidRPr="003556F7">
        <w:rPr>
          <w:rFonts w:cstheme="minorHAnsi"/>
        </w:rPr>
        <w:t xml:space="preserve">Following on from the findings of the literature review, the Classification Branch undertook a quantitative and qualitative </w:t>
      </w:r>
      <w:r w:rsidR="00AE3687" w:rsidRPr="003556F7">
        <w:rPr>
          <w:rFonts w:cstheme="minorHAnsi"/>
        </w:rPr>
        <w:t>study</w:t>
      </w:r>
      <w:r w:rsidRPr="003556F7">
        <w:rPr>
          <w:rFonts w:cstheme="minorHAnsi"/>
        </w:rPr>
        <w:t xml:space="preserve"> with members of the general public to investigate:</w:t>
      </w:r>
    </w:p>
    <w:p w:rsidR="00A37EBB" w:rsidRPr="003556F7" w:rsidRDefault="00A37EBB" w:rsidP="00A37EBB">
      <w:pPr>
        <w:pStyle w:val="ListParagraph"/>
        <w:numPr>
          <w:ilvl w:val="0"/>
          <w:numId w:val="95"/>
        </w:numPr>
        <w:tabs>
          <w:tab w:val="left" w:pos="8931"/>
        </w:tabs>
        <w:ind w:right="95"/>
        <w:rPr>
          <w:rFonts w:cstheme="minorHAnsi"/>
        </w:rPr>
      </w:pPr>
      <w:r w:rsidRPr="003556F7">
        <w:rPr>
          <w:rFonts w:cstheme="minorHAnsi"/>
        </w:rPr>
        <w:t xml:space="preserve">awareness and understanding of current classification ratings </w:t>
      </w:r>
    </w:p>
    <w:p w:rsidR="00A37EBB" w:rsidRPr="003556F7" w:rsidRDefault="00A37EBB" w:rsidP="00A37EBB">
      <w:pPr>
        <w:pStyle w:val="ListParagraph"/>
        <w:numPr>
          <w:ilvl w:val="0"/>
          <w:numId w:val="95"/>
        </w:numPr>
        <w:tabs>
          <w:tab w:val="left" w:pos="8931"/>
        </w:tabs>
        <w:ind w:right="95"/>
        <w:rPr>
          <w:rFonts w:cstheme="minorHAnsi"/>
        </w:rPr>
      </w:pPr>
      <w:r w:rsidRPr="003556F7">
        <w:rPr>
          <w:rFonts w:cstheme="minorHAnsi"/>
        </w:rPr>
        <w:t>use of current classification ratings, with a particular focus on the impact of a convergent media environment</w:t>
      </w:r>
    </w:p>
    <w:p w:rsidR="00A37EBB" w:rsidRPr="003556F7" w:rsidRDefault="00A37EBB" w:rsidP="00A37EBB">
      <w:pPr>
        <w:pStyle w:val="ListParagraph"/>
        <w:numPr>
          <w:ilvl w:val="0"/>
          <w:numId w:val="95"/>
        </w:numPr>
        <w:tabs>
          <w:tab w:val="left" w:pos="8931"/>
        </w:tabs>
        <w:ind w:right="95"/>
        <w:rPr>
          <w:rFonts w:cstheme="minorHAnsi"/>
        </w:rPr>
      </w:pPr>
      <w:r w:rsidRPr="003556F7">
        <w:rPr>
          <w:rFonts w:cstheme="minorHAnsi"/>
        </w:rPr>
        <w:t>perceptions of current classification ratings, with a particular focus on unprompted suggestions for improvement</w:t>
      </w:r>
    </w:p>
    <w:p w:rsidR="00611E73" w:rsidRDefault="00A37EBB" w:rsidP="00A37EBB">
      <w:pPr>
        <w:pStyle w:val="ListParagraph"/>
        <w:numPr>
          <w:ilvl w:val="0"/>
          <w:numId w:val="95"/>
        </w:numPr>
        <w:tabs>
          <w:tab w:val="left" w:pos="8931"/>
        </w:tabs>
        <w:ind w:right="95"/>
        <w:rPr>
          <w:rFonts w:cstheme="minorHAnsi"/>
        </w:rPr>
      </w:pPr>
      <w:r w:rsidRPr="003556F7">
        <w:rPr>
          <w:rFonts w:cstheme="minorHAnsi"/>
        </w:rPr>
        <w:t>responses to alternative classification ratings</w:t>
      </w:r>
    </w:p>
    <w:p w:rsidR="00611E73" w:rsidRDefault="00611E73" w:rsidP="00611E73">
      <w:pPr>
        <w:pStyle w:val="ListParagraph"/>
        <w:numPr>
          <w:ilvl w:val="0"/>
          <w:numId w:val="95"/>
        </w:numPr>
        <w:tabs>
          <w:tab w:val="left" w:pos="8931"/>
        </w:tabs>
        <w:ind w:right="95"/>
        <w:rPr>
          <w:rFonts w:cstheme="minorHAnsi"/>
        </w:rPr>
      </w:pPr>
      <w:r>
        <w:rPr>
          <w:rFonts w:cstheme="minorHAnsi"/>
        </w:rPr>
        <w:t>perceptions of the current National Classification Scheme, including the process and regulation of classification and the current and ongoing role of the scheme.</w:t>
      </w:r>
    </w:p>
    <w:p w:rsidR="00A37EBB" w:rsidRPr="003556F7" w:rsidRDefault="00A37EBB" w:rsidP="00A37EBB">
      <w:pPr>
        <w:pStyle w:val="SubHeadingBlue"/>
        <w:numPr>
          <w:ilvl w:val="1"/>
          <w:numId w:val="7"/>
        </w:numPr>
        <w:rPr>
          <w:sz w:val="28"/>
        </w:rPr>
      </w:pPr>
      <w:bookmarkStart w:id="196" w:name="_Toc400013552"/>
      <w:bookmarkStart w:id="197" w:name="_Toc400021034"/>
      <w:bookmarkStart w:id="198" w:name="_Toc400021234"/>
      <w:bookmarkStart w:id="199" w:name="_Toc400013553"/>
      <w:bookmarkStart w:id="200" w:name="_Toc400021035"/>
      <w:bookmarkStart w:id="201" w:name="_Toc400021235"/>
      <w:bookmarkStart w:id="202" w:name="_Toc399752950"/>
      <w:bookmarkStart w:id="203" w:name="_Toc399765784"/>
      <w:bookmarkStart w:id="204" w:name="_Toc399766810"/>
      <w:bookmarkStart w:id="205" w:name="_Toc399767332"/>
      <w:bookmarkStart w:id="206" w:name="_Toc399767435"/>
      <w:bookmarkStart w:id="207" w:name="_Toc399767590"/>
      <w:bookmarkStart w:id="208" w:name="_Toc400013554"/>
      <w:bookmarkStart w:id="209" w:name="_Toc400021036"/>
      <w:bookmarkStart w:id="210" w:name="_Toc400021236"/>
      <w:bookmarkStart w:id="211" w:name="_Toc400021237"/>
      <w:bookmarkStart w:id="212" w:name="_Toc401576237"/>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3556F7">
        <w:rPr>
          <w:sz w:val="28"/>
        </w:rPr>
        <w:t>Methodology</w:t>
      </w:r>
      <w:bookmarkEnd w:id="211"/>
      <w:bookmarkEnd w:id="212"/>
    </w:p>
    <w:p w:rsidR="00A37EBB" w:rsidRPr="003556F7" w:rsidRDefault="00A37EBB" w:rsidP="00A37EBB">
      <w:r w:rsidRPr="003556F7">
        <w:t xml:space="preserve">The </w:t>
      </w:r>
      <w:r w:rsidR="00AE3687" w:rsidRPr="003556F7">
        <w:t>study</w:t>
      </w:r>
      <w:r w:rsidRPr="003556F7">
        <w:t xml:space="preserve"> included the following components:</w:t>
      </w:r>
    </w:p>
    <w:p w:rsidR="00A37EBB" w:rsidRPr="003556F7" w:rsidRDefault="00A37EBB" w:rsidP="00A37EBB">
      <w:pPr>
        <w:pStyle w:val="ListParagraph"/>
        <w:numPr>
          <w:ilvl w:val="0"/>
          <w:numId w:val="91"/>
        </w:numPr>
      </w:pPr>
      <w:r w:rsidRPr="003556F7">
        <w:t>an online survey with 1030 members of the general public</w:t>
      </w:r>
    </w:p>
    <w:p w:rsidR="00A37EBB" w:rsidRPr="003556F7" w:rsidRDefault="006F2E63" w:rsidP="00A37EBB">
      <w:pPr>
        <w:pStyle w:val="ListParagraph"/>
        <w:numPr>
          <w:ilvl w:val="0"/>
          <w:numId w:val="91"/>
        </w:numPr>
      </w:pPr>
      <w:r>
        <w:t>7</w:t>
      </w:r>
      <w:r w:rsidR="00A37EBB" w:rsidRPr="003556F7">
        <w:t xml:space="preserve"> focus groups with members of the general public</w:t>
      </w:r>
    </w:p>
    <w:p w:rsidR="00A37EBB" w:rsidRPr="003556F7" w:rsidRDefault="00A37EBB" w:rsidP="00A37EBB">
      <w:pPr>
        <w:pStyle w:val="ListParagraph"/>
        <w:numPr>
          <w:ilvl w:val="0"/>
          <w:numId w:val="91"/>
        </w:numPr>
      </w:pPr>
      <w:r w:rsidRPr="003556F7">
        <w:t>an online survey with 16 practitioners</w:t>
      </w:r>
    </w:p>
    <w:p w:rsidR="00A37EBB" w:rsidRPr="003556F7" w:rsidRDefault="00A37EBB" w:rsidP="00A37EBB">
      <w:pPr>
        <w:pStyle w:val="ListParagraph"/>
        <w:numPr>
          <w:ilvl w:val="0"/>
          <w:numId w:val="91"/>
        </w:numPr>
      </w:pPr>
      <w:r w:rsidRPr="003556F7">
        <w:t>in-depth interviews, either face to face or by telephone, with 24 stakeholders.</w:t>
      </w:r>
    </w:p>
    <w:p w:rsidR="004F7858" w:rsidRPr="003556F7" w:rsidRDefault="00234435" w:rsidP="00416B91">
      <w:pPr>
        <w:tabs>
          <w:tab w:val="left" w:pos="8931"/>
        </w:tabs>
        <w:ind w:right="95"/>
      </w:pPr>
      <w:bookmarkStart w:id="213" w:name="_Toc400013752"/>
      <w:bookmarkStart w:id="214" w:name="_Toc400013906"/>
      <w:bookmarkStart w:id="215" w:name="_Toc400016113"/>
      <w:bookmarkStart w:id="216" w:name="_Toc400020235"/>
      <w:bookmarkStart w:id="217" w:name="_Toc400020387"/>
      <w:bookmarkStart w:id="218" w:name="_Toc400026232"/>
      <w:bookmarkStart w:id="219" w:name="_Toc400013753"/>
      <w:bookmarkStart w:id="220" w:name="_Toc400013907"/>
      <w:bookmarkStart w:id="221" w:name="_Toc400016114"/>
      <w:bookmarkStart w:id="222" w:name="_Toc400020236"/>
      <w:bookmarkStart w:id="223" w:name="_Toc400020388"/>
      <w:bookmarkStart w:id="224" w:name="_Toc400026233"/>
      <w:bookmarkStart w:id="225" w:name="_Toc400013754"/>
      <w:bookmarkStart w:id="226" w:name="_Toc400013908"/>
      <w:bookmarkStart w:id="227" w:name="_Toc400016115"/>
      <w:bookmarkStart w:id="228" w:name="_Toc400020237"/>
      <w:bookmarkStart w:id="229" w:name="_Toc400020389"/>
      <w:bookmarkStart w:id="230" w:name="_Toc400026234"/>
      <w:bookmarkStart w:id="231" w:name="_Toc400013755"/>
      <w:bookmarkStart w:id="232" w:name="_Toc400013909"/>
      <w:bookmarkStart w:id="233" w:name="_Toc400016116"/>
      <w:bookmarkStart w:id="234" w:name="_Toc400020238"/>
      <w:bookmarkStart w:id="235" w:name="_Toc400020390"/>
      <w:bookmarkStart w:id="236" w:name="_Toc400026235"/>
      <w:bookmarkStart w:id="237" w:name="_Toc400013756"/>
      <w:bookmarkStart w:id="238" w:name="_Toc400013910"/>
      <w:bookmarkStart w:id="239" w:name="_Toc400016117"/>
      <w:bookmarkStart w:id="240" w:name="_Toc400020239"/>
      <w:bookmarkStart w:id="241" w:name="_Toc400020391"/>
      <w:bookmarkStart w:id="242" w:name="_Toc400026236"/>
      <w:bookmarkStart w:id="243" w:name="_Toc400013757"/>
      <w:bookmarkStart w:id="244" w:name="_Toc400013911"/>
      <w:bookmarkStart w:id="245" w:name="_Toc400016118"/>
      <w:bookmarkStart w:id="246" w:name="_Toc400020240"/>
      <w:bookmarkStart w:id="247" w:name="_Toc400020392"/>
      <w:bookmarkStart w:id="248" w:name="_Toc400026237"/>
      <w:bookmarkStart w:id="249" w:name="_Toc400013758"/>
      <w:bookmarkStart w:id="250" w:name="_Toc400013912"/>
      <w:bookmarkStart w:id="251" w:name="_Toc400016119"/>
      <w:bookmarkStart w:id="252" w:name="_Toc400020241"/>
      <w:bookmarkStart w:id="253" w:name="_Toc400020393"/>
      <w:bookmarkStart w:id="254" w:name="_Toc400026238"/>
      <w:bookmarkStart w:id="255" w:name="_Toc398130184"/>
      <w:bookmarkStart w:id="256" w:name="_Toc398130292"/>
      <w:bookmarkStart w:id="257" w:name="_Toc398130399"/>
      <w:bookmarkStart w:id="258" w:name="_Toc398207423"/>
      <w:bookmarkStart w:id="259" w:name="_Toc398210512"/>
      <w:bookmarkStart w:id="260" w:name="_Toc398214983"/>
      <w:bookmarkStart w:id="261" w:name="_Toc399756790"/>
      <w:bookmarkStart w:id="262" w:name="_Toc399763693"/>
      <w:bookmarkStart w:id="263" w:name="_Toc399834055"/>
      <w:bookmarkStart w:id="264" w:name="_Toc399834163"/>
      <w:bookmarkStart w:id="265" w:name="_Toc400013759"/>
      <w:bookmarkStart w:id="266" w:name="_Toc400013913"/>
      <w:bookmarkStart w:id="267" w:name="_Toc400016120"/>
      <w:bookmarkStart w:id="268" w:name="_Toc400020242"/>
      <w:bookmarkStart w:id="269" w:name="_Toc400020394"/>
      <w:bookmarkStart w:id="270" w:name="_Toc40002623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3556F7">
        <w:t xml:space="preserve">This report contains the findings of </w:t>
      </w:r>
      <w:r w:rsidRPr="003556F7">
        <w:rPr>
          <w:b/>
        </w:rPr>
        <w:t>interviews with the 24 stakeholders</w:t>
      </w:r>
      <w:r w:rsidR="00534E06" w:rsidRPr="003556F7">
        <w:rPr>
          <w:b/>
        </w:rPr>
        <w:t xml:space="preserve"> and </w:t>
      </w:r>
      <w:r w:rsidR="00B476E1" w:rsidRPr="003556F7">
        <w:rPr>
          <w:b/>
        </w:rPr>
        <w:t xml:space="preserve">the </w:t>
      </w:r>
      <w:r w:rsidR="00534E06" w:rsidRPr="003556F7">
        <w:rPr>
          <w:b/>
        </w:rPr>
        <w:t>online survey with practitioners</w:t>
      </w:r>
      <w:r w:rsidRPr="003556F7">
        <w:t xml:space="preserve">. Findings from </w:t>
      </w:r>
      <w:r w:rsidR="00230A09" w:rsidRPr="003556F7">
        <w:t>research</w:t>
      </w:r>
      <w:r w:rsidRPr="003556F7">
        <w:t xml:space="preserve"> with members of the general public are presented in a separate report, titled </w:t>
      </w:r>
      <w:r w:rsidR="00C34DFE" w:rsidRPr="003556F7">
        <w:rPr>
          <w:rFonts w:cstheme="minorHAnsi"/>
          <w:i/>
        </w:rPr>
        <w:t>Classification ratings: research with the general public</w:t>
      </w:r>
      <w:r w:rsidR="00C34DFE" w:rsidRPr="003556F7">
        <w:rPr>
          <w:rFonts w:cstheme="minorHAnsi"/>
        </w:rPr>
        <w:t>,</w:t>
      </w:r>
      <w:r w:rsidR="00C34DFE" w:rsidRPr="003556F7">
        <w:rPr>
          <w:rFonts w:cstheme="minorHAnsi"/>
          <w:i/>
        </w:rPr>
        <w:t xml:space="preserve"> </w:t>
      </w:r>
      <w:r w:rsidRPr="003556F7">
        <w:t>produced concurrently with this report. The methodology for consultation with stakeholders is discussed in detail below.</w:t>
      </w:r>
    </w:p>
    <w:p w:rsidR="004F7858" w:rsidRPr="003556F7" w:rsidRDefault="004F7858" w:rsidP="00416B91">
      <w:pPr>
        <w:pStyle w:val="Heading2"/>
      </w:pPr>
      <w:bookmarkStart w:id="271" w:name="_Toc400975796"/>
      <w:bookmarkStart w:id="272" w:name="_Toc401576238"/>
      <w:r w:rsidRPr="003556F7">
        <w:t>Stakeholder interviews</w:t>
      </w:r>
      <w:bookmarkEnd w:id="271"/>
      <w:bookmarkEnd w:id="272"/>
    </w:p>
    <w:p w:rsidR="00160FBB" w:rsidRPr="003556F7" w:rsidRDefault="00ED22A6" w:rsidP="00D94A6D">
      <w:pPr>
        <w:tabs>
          <w:tab w:val="left" w:pos="8931"/>
        </w:tabs>
        <w:ind w:right="95"/>
        <w:rPr>
          <w:rFonts w:cstheme="minorHAnsi"/>
        </w:rPr>
      </w:pPr>
      <w:r w:rsidRPr="003556F7">
        <w:rPr>
          <w:rFonts w:cstheme="minorHAnsi"/>
        </w:rPr>
        <w:t xml:space="preserve">In-depth interviews were undertaken with 24 Classification Scheme </w:t>
      </w:r>
      <w:r w:rsidR="00694F62" w:rsidRPr="003556F7">
        <w:rPr>
          <w:rFonts w:cstheme="minorHAnsi"/>
        </w:rPr>
        <w:t>S</w:t>
      </w:r>
      <w:r w:rsidRPr="003556F7">
        <w:rPr>
          <w:rFonts w:cstheme="minorHAnsi"/>
        </w:rPr>
        <w:t>takeholders</w:t>
      </w:r>
      <w:r w:rsidR="00635220" w:rsidRPr="003556F7">
        <w:rPr>
          <w:rFonts w:cstheme="minorHAnsi"/>
        </w:rPr>
        <w:t xml:space="preserve"> from the areas of</w:t>
      </w:r>
      <w:r w:rsidR="00160FBB" w:rsidRPr="003556F7">
        <w:rPr>
          <w:rFonts w:cstheme="minorHAnsi"/>
        </w:rPr>
        <w:t xml:space="preserve"> Government and Regulation, Industry</w:t>
      </w:r>
      <w:r w:rsidR="00635220" w:rsidRPr="003556F7">
        <w:rPr>
          <w:rFonts w:cstheme="minorHAnsi"/>
        </w:rPr>
        <w:t>,</w:t>
      </w:r>
      <w:r w:rsidR="00160FBB" w:rsidRPr="003556F7">
        <w:rPr>
          <w:rFonts w:cstheme="minorHAnsi"/>
        </w:rPr>
        <w:t xml:space="preserve"> and Advocacy</w:t>
      </w:r>
      <w:r w:rsidR="00A94A6C">
        <w:rPr>
          <w:rFonts w:cstheme="minorHAnsi"/>
        </w:rPr>
        <w:t xml:space="preserve"> in February 2014</w:t>
      </w:r>
      <w:r w:rsidR="00160FBB" w:rsidRPr="003556F7">
        <w:rPr>
          <w:rFonts w:cstheme="minorHAnsi"/>
        </w:rPr>
        <w:t>.</w:t>
      </w:r>
    </w:p>
    <w:p w:rsidR="00D94A6D" w:rsidRPr="003556F7" w:rsidRDefault="00694F62" w:rsidP="00D94A6D">
      <w:pPr>
        <w:tabs>
          <w:tab w:val="left" w:pos="8931"/>
        </w:tabs>
        <w:ind w:right="95"/>
        <w:rPr>
          <w:rFonts w:cstheme="minorHAnsi"/>
        </w:rPr>
      </w:pPr>
      <w:r w:rsidRPr="003556F7">
        <w:rPr>
          <w:rFonts w:cstheme="minorHAnsi"/>
        </w:rPr>
        <w:t>In-depth interviews ran for between 30 and 45</w:t>
      </w:r>
      <w:r w:rsidR="00230A09" w:rsidRPr="003556F7">
        <w:rPr>
          <w:rFonts w:cstheme="minorHAnsi"/>
        </w:rPr>
        <w:t xml:space="preserve"> </w:t>
      </w:r>
      <w:r w:rsidRPr="003556F7">
        <w:rPr>
          <w:rFonts w:cstheme="minorHAnsi"/>
        </w:rPr>
        <w:t>minutes.</w:t>
      </w:r>
      <w:r w:rsidR="004512CD" w:rsidRPr="003556F7">
        <w:rPr>
          <w:rFonts w:cstheme="minorHAnsi"/>
        </w:rPr>
        <w:t xml:space="preserve"> </w:t>
      </w:r>
      <w:r w:rsidR="00120DA0" w:rsidRPr="003556F7">
        <w:rPr>
          <w:rFonts w:cstheme="minorHAnsi"/>
        </w:rPr>
        <w:t>Of the 24 interviews, 22 were conducted over the telephone and two were conducted face-to-face.</w:t>
      </w:r>
      <w:r w:rsidR="004512CD" w:rsidRPr="003556F7">
        <w:rPr>
          <w:rFonts w:cstheme="minorHAnsi"/>
        </w:rPr>
        <w:t xml:space="preserve"> </w:t>
      </w:r>
    </w:p>
    <w:p w:rsidR="00694F62" w:rsidRPr="003556F7" w:rsidRDefault="00A37EBB" w:rsidP="00B13A8D">
      <w:pPr>
        <w:tabs>
          <w:tab w:val="left" w:pos="8931"/>
        </w:tabs>
        <w:ind w:right="95"/>
        <w:rPr>
          <w:rFonts w:cstheme="minorHAnsi"/>
        </w:rPr>
      </w:pPr>
      <w:r w:rsidRPr="003556F7">
        <w:rPr>
          <w:rFonts w:cstheme="minorHAnsi"/>
        </w:rPr>
        <w:t>The</w:t>
      </w:r>
      <w:r w:rsidR="00694F62" w:rsidRPr="003556F7">
        <w:rPr>
          <w:rFonts w:cstheme="minorHAnsi"/>
        </w:rPr>
        <w:t xml:space="preserve"> Discussion Guide </w:t>
      </w:r>
      <w:r w:rsidRPr="003556F7">
        <w:rPr>
          <w:rFonts w:cstheme="minorHAnsi"/>
        </w:rPr>
        <w:t xml:space="preserve">used </w:t>
      </w:r>
      <w:r w:rsidR="00694F62" w:rsidRPr="003556F7">
        <w:rPr>
          <w:rFonts w:cstheme="minorHAnsi"/>
        </w:rPr>
        <w:t xml:space="preserve">for </w:t>
      </w:r>
      <w:r w:rsidRPr="003556F7">
        <w:rPr>
          <w:rFonts w:cstheme="minorHAnsi"/>
        </w:rPr>
        <w:t>stakeholder interviews</w:t>
      </w:r>
      <w:r w:rsidR="00694F62" w:rsidRPr="003556F7">
        <w:rPr>
          <w:rFonts w:cstheme="minorHAnsi"/>
        </w:rPr>
        <w:t xml:space="preserve"> is</w:t>
      </w:r>
      <w:r w:rsidRPr="003556F7">
        <w:rPr>
          <w:rFonts w:cstheme="minorHAnsi"/>
        </w:rPr>
        <w:t xml:space="preserve"> included</w:t>
      </w:r>
      <w:r w:rsidR="00694F62" w:rsidRPr="003556F7">
        <w:rPr>
          <w:rFonts w:cstheme="minorHAnsi"/>
        </w:rPr>
        <w:t xml:space="preserve"> at </w:t>
      </w:r>
      <w:r w:rsidR="00694F62" w:rsidRPr="003556F7">
        <w:rPr>
          <w:rFonts w:cstheme="minorHAnsi"/>
          <w:b/>
        </w:rPr>
        <w:t xml:space="preserve">Appendix </w:t>
      </w:r>
      <w:r w:rsidR="00265ECC" w:rsidRPr="003556F7">
        <w:rPr>
          <w:rFonts w:cstheme="minorHAnsi"/>
          <w:b/>
        </w:rPr>
        <w:t>A</w:t>
      </w:r>
      <w:r w:rsidR="00694F62" w:rsidRPr="003556F7">
        <w:rPr>
          <w:rFonts w:cstheme="minorHAnsi"/>
        </w:rPr>
        <w:t>.</w:t>
      </w:r>
    </w:p>
    <w:p w:rsidR="004F7858" w:rsidRPr="003556F7" w:rsidRDefault="004F7858" w:rsidP="004F7858">
      <w:pPr>
        <w:keepNext/>
        <w:keepLines/>
        <w:spacing w:before="200" w:after="0"/>
        <w:outlineLvl w:val="1"/>
        <w:rPr>
          <w:rFonts w:asciiTheme="majorHAnsi" w:eastAsiaTheme="majorEastAsia" w:hAnsiTheme="majorHAnsi" w:cstheme="majorBidi"/>
          <w:b/>
          <w:bCs/>
          <w:color w:val="4F81BD" w:themeColor="accent1"/>
          <w:sz w:val="26"/>
          <w:szCs w:val="26"/>
        </w:rPr>
      </w:pPr>
      <w:bookmarkStart w:id="273" w:name="_Toc400021240"/>
      <w:bookmarkStart w:id="274" w:name="_Toc400975797"/>
      <w:bookmarkStart w:id="275" w:name="_Toc401576239"/>
      <w:r w:rsidRPr="003556F7">
        <w:rPr>
          <w:rFonts w:asciiTheme="majorHAnsi" w:eastAsiaTheme="majorEastAsia" w:hAnsiTheme="majorHAnsi" w:cstheme="majorBidi"/>
          <w:b/>
          <w:bCs/>
          <w:color w:val="4F81BD" w:themeColor="accent1"/>
          <w:sz w:val="26"/>
          <w:szCs w:val="26"/>
        </w:rPr>
        <w:t>Online survey with practitioners</w:t>
      </w:r>
      <w:bookmarkEnd w:id="273"/>
      <w:bookmarkEnd w:id="274"/>
      <w:bookmarkEnd w:id="275"/>
    </w:p>
    <w:p w:rsidR="004F7858" w:rsidRPr="003556F7" w:rsidRDefault="004F7858" w:rsidP="004F7858">
      <w:pPr>
        <w:tabs>
          <w:tab w:val="left" w:pos="8931"/>
        </w:tabs>
        <w:ind w:right="95"/>
        <w:rPr>
          <w:rFonts w:cstheme="minorHAnsi"/>
        </w:rPr>
      </w:pPr>
      <w:r w:rsidRPr="003556F7">
        <w:rPr>
          <w:rFonts w:cstheme="minorHAnsi"/>
        </w:rPr>
        <w:t>Quantitative data was collected from Classification Board Members, Review Board Members, and Classification Branch Staff Assessors</w:t>
      </w:r>
      <w:r w:rsidRPr="003556F7">
        <w:rPr>
          <w:rFonts w:cstheme="minorHAnsi"/>
          <w:vertAlign w:val="superscript"/>
        </w:rPr>
        <w:footnoteReference w:id="2"/>
      </w:r>
      <w:r w:rsidRPr="003556F7">
        <w:rPr>
          <w:rFonts w:cstheme="minorHAnsi"/>
        </w:rPr>
        <w:t xml:space="preserve"> via a short online survey.  This survey was programmed in SurveyMonkey (</w:t>
      </w:r>
      <w:hyperlink r:id="rId25" w:history="1">
        <w:r w:rsidRPr="003556F7">
          <w:rPr>
            <w:rFonts w:cstheme="minorHAnsi"/>
            <w:color w:val="0000FF"/>
            <w:u w:val="single"/>
          </w:rPr>
          <w:t>https://www.surveymonkey.com</w:t>
        </w:r>
      </w:hyperlink>
      <w:r w:rsidRPr="003556F7">
        <w:rPr>
          <w:rFonts w:cstheme="minorHAnsi"/>
        </w:rPr>
        <w:t xml:space="preserve">) and distributed via a link included in an email.  Note that a key limitation of SurveyMonkey is that there is no foolproof method for ensuring that the survey has been completed by the same respondent multiple times, or ‘forwarded’ to people who were not sent the original survey link.  IP addresses were examined as part of the data cleaning procedure in an effort to ensure that the survey had not been completed multiple times for a single respondent.  </w:t>
      </w:r>
    </w:p>
    <w:p w:rsidR="004F7858" w:rsidRPr="003556F7" w:rsidRDefault="004F7858" w:rsidP="004F7858">
      <w:pPr>
        <w:tabs>
          <w:tab w:val="left" w:pos="8931"/>
        </w:tabs>
        <w:ind w:right="95"/>
        <w:rPr>
          <w:rFonts w:cstheme="minorHAnsi"/>
        </w:rPr>
      </w:pPr>
      <w:r w:rsidRPr="003556F7">
        <w:rPr>
          <w:rFonts w:cstheme="minorHAnsi"/>
        </w:rPr>
        <w:t xml:space="preserve">The questionnaire was in field between 23 April and 2 May 2014.  The final questionnaire for practitioners is attached in </w:t>
      </w:r>
      <w:r w:rsidRPr="003556F7">
        <w:rPr>
          <w:rFonts w:cstheme="minorHAnsi"/>
          <w:b/>
        </w:rPr>
        <w:t xml:space="preserve">Appendix </w:t>
      </w:r>
      <w:r w:rsidR="00265ECC" w:rsidRPr="003556F7">
        <w:rPr>
          <w:rFonts w:cstheme="minorHAnsi"/>
          <w:b/>
        </w:rPr>
        <w:t>B</w:t>
      </w:r>
      <w:r w:rsidRPr="003556F7">
        <w:rPr>
          <w:rFonts w:cstheme="minorHAnsi"/>
        </w:rPr>
        <w:t>.</w:t>
      </w:r>
    </w:p>
    <w:p w:rsidR="00284EAD" w:rsidRPr="003556F7" w:rsidRDefault="004F7858" w:rsidP="00BE24CC">
      <w:pPr>
        <w:pStyle w:val="SubHeadingBlue"/>
        <w:numPr>
          <w:ilvl w:val="1"/>
          <w:numId w:val="7"/>
        </w:numPr>
        <w:rPr>
          <w:sz w:val="28"/>
        </w:rPr>
      </w:pPr>
      <w:bookmarkStart w:id="276" w:name="_Toc399756792"/>
      <w:bookmarkStart w:id="277" w:name="_Toc399763695"/>
      <w:bookmarkStart w:id="278" w:name="_Toc399834057"/>
      <w:bookmarkStart w:id="279" w:name="_Toc399834165"/>
      <w:bookmarkStart w:id="280" w:name="_Toc400013762"/>
      <w:bookmarkStart w:id="281" w:name="_Toc400013916"/>
      <w:bookmarkStart w:id="282" w:name="_Toc400016123"/>
      <w:bookmarkStart w:id="283" w:name="_Toc400020244"/>
      <w:bookmarkStart w:id="284" w:name="_Toc400020396"/>
      <w:bookmarkStart w:id="285" w:name="_Toc400026241"/>
      <w:bookmarkStart w:id="286" w:name="_Toc400449238"/>
      <w:bookmarkStart w:id="287" w:name="_Toc400449386"/>
      <w:bookmarkStart w:id="288" w:name="_Toc399756793"/>
      <w:bookmarkStart w:id="289" w:name="_Toc399763696"/>
      <w:bookmarkStart w:id="290" w:name="_Toc399834058"/>
      <w:bookmarkStart w:id="291" w:name="_Toc399834166"/>
      <w:bookmarkStart w:id="292" w:name="_Toc400013763"/>
      <w:bookmarkStart w:id="293" w:name="_Toc400013917"/>
      <w:bookmarkStart w:id="294" w:name="_Toc400016124"/>
      <w:bookmarkStart w:id="295" w:name="_Toc400020245"/>
      <w:bookmarkStart w:id="296" w:name="_Toc400020397"/>
      <w:bookmarkStart w:id="297" w:name="_Toc400026242"/>
      <w:bookmarkStart w:id="298" w:name="_Toc400449239"/>
      <w:bookmarkStart w:id="299" w:name="_Toc400449387"/>
      <w:bookmarkStart w:id="300" w:name="_Toc399756794"/>
      <w:bookmarkStart w:id="301" w:name="_Toc399763697"/>
      <w:bookmarkStart w:id="302" w:name="_Toc399834059"/>
      <w:bookmarkStart w:id="303" w:name="_Toc399834167"/>
      <w:bookmarkStart w:id="304" w:name="_Toc400013764"/>
      <w:bookmarkStart w:id="305" w:name="_Toc400013918"/>
      <w:bookmarkStart w:id="306" w:name="_Toc400016125"/>
      <w:bookmarkStart w:id="307" w:name="_Toc400020246"/>
      <w:bookmarkStart w:id="308" w:name="_Toc400020398"/>
      <w:bookmarkStart w:id="309" w:name="_Toc400026243"/>
      <w:bookmarkStart w:id="310" w:name="_Toc400449240"/>
      <w:bookmarkStart w:id="311" w:name="_Toc400449388"/>
      <w:bookmarkStart w:id="312" w:name="_Toc399756795"/>
      <w:bookmarkStart w:id="313" w:name="_Toc399763698"/>
      <w:bookmarkStart w:id="314" w:name="_Toc399834060"/>
      <w:bookmarkStart w:id="315" w:name="_Toc399834168"/>
      <w:bookmarkStart w:id="316" w:name="_Toc400013765"/>
      <w:bookmarkStart w:id="317" w:name="_Toc400013919"/>
      <w:bookmarkStart w:id="318" w:name="_Toc400016126"/>
      <w:bookmarkStart w:id="319" w:name="_Toc400020247"/>
      <w:bookmarkStart w:id="320" w:name="_Toc400020399"/>
      <w:bookmarkStart w:id="321" w:name="_Toc400026244"/>
      <w:bookmarkStart w:id="322" w:name="_Toc400449241"/>
      <w:bookmarkStart w:id="323" w:name="_Toc400449389"/>
      <w:bookmarkStart w:id="324" w:name="_Toc401576240"/>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3556F7">
        <w:rPr>
          <w:sz w:val="28"/>
        </w:rPr>
        <w:t>P</w:t>
      </w:r>
      <w:r w:rsidR="00284EAD" w:rsidRPr="003556F7">
        <w:rPr>
          <w:sz w:val="28"/>
        </w:rPr>
        <w:t>resentation of findings</w:t>
      </w:r>
      <w:bookmarkEnd w:id="324"/>
    </w:p>
    <w:p w:rsidR="004F7858" w:rsidRPr="003556F7" w:rsidRDefault="004F7858" w:rsidP="004F7858">
      <w:pPr>
        <w:keepNext/>
        <w:keepLines/>
        <w:spacing w:before="200" w:after="0"/>
        <w:outlineLvl w:val="1"/>
        <w:rPr>
          <w:rFonts w:asciiTheme="majorHAnsi" w:eastAsiaTheme="majorEastAsia" w:hAnsiTheme="majorHAnsi" w:cstheme="majorBidi"/>
          <w:b/>
          <w:bCs/>
          <w:color w:val="4F81BD" w:themeColor="accent1"/>
          <w:sz w:val="26"/>
          <w:szCs w:val="26"/>
        </w:rPr>
      </w:pPr>
      <w:bookmarkStart w:id="325" w:name="_Toc400021243"/>
      <w:bookmarkStart w:id="326" w:name="_Toc400975799"/>
      <w:bookmarkStart w:id="327" w:name="_Toc401576241"/>
      <w:r w:rsidRPr="003556F7">
        <w:rPr>
          <w:rFonts w:asciiTheme="majorHAnsi" w:eastAsiaTheme="majorEastAsia" w:hAnsiTheme="majorHAnsi" w:cstheme="majorBidi"/>
          <w:b/>
          <w:bCs/>
          <w:color w:val="4F81BD" w:themeColor="accent1"/>
          <w:sz w:val="26"/>
          <w:szCs w:val="26"/>
        </w:rPr>
        <w:t>Quantitative data</w:t>
      </w:r>
      <w:bookmarkEnd w:id="325"/>
      <w:bookmarkEnd w:id="326"/>
      <w:bookmarkEnd w:id="327"/>
    </w:p>
    <w:p w:rsidR="004F7858" w:rsidRPr="003556F7" w:rsidRDefault="004F7858" w:rsidP="004F7858">
      <w:pPr>
        <w:tabs>
          <w:tab w:val="left" w:pos="8931"/>
        </w:tabs>
        <w:ind w:right="95"/>
        <w:rPr>
          <w:rFonts w:cstheme="minorHAnsi"/>
        </w:rPr>
      </w:pPr>
      <w:r w:rsidRPr="003556F7">
        <w:rPr>
          <w:rFonts w:cstheme="minorHAnsi"/>
        </w:rPr>
        <w:t>Unless directly stated, percentages presented in the report are based on the total number of valid responses made to the question being reported on.  Therefore, in most cases the base consists of the total number of respondents who had a view and for whom the question was relevant. ‘Don’t know’ and ‘Unsure’, and ‘Not Applicable’ responses have been included when this aids in the interpretation of results.</w:t>
      </w:r>
    </w:p>
    <w:p w:rsidR="004F7858" w:rsidRPr="003556F7" w:rsidRDefault="004F7858" w:rsidP="004F7858">
      <w:pPr>
        <w:tabs>
          <w:tab w:val="left" w:pos="8931"/>
        </w:tabs>
        <w:ind w:right="95"/>
        <w:rPr>
          <w:rFonts w:cstheme="minorHAnsi"/>
        </w:rPr>
      </w:pPr>
      <w:r w:rsidRPr="003556F7">
        <w:rPr>
          <w:rFonts w:cstheme="minorHAnsi"/>
        </w:rPr>
        <w:t>For the purposes of this report, quantitative research refers t</w:t>
      </w:r>
      <w:r w:rsidR="00534E06" w:rsidRPr="003556F7">
        <w:rPr>
          <w:rFonts w:cstheme="minorHAnsi"/>
        </w:rPr>
        <w:t>o the data collected via the</w:t>
      </w:r>
      <w:r w:rsidRPr="003556F7">
        <w:rPr>
          <w:rFonts w:cstheme="minorHAnsi"/>
        </w:rPr>
        <w:t xml:space="preserve"> online survey</w:t>
      </w:r>
      <w:r w:rsidR="00534E06" w:rsidRPr="003556F7">
        <w:rPr>
          <w:rFonts w:cstheme="minorHAnsi"/>
        </w:rPr>
        <w:t xml:space="preserve"> with practitioners</w:t>
      </w:r>
      <w:r w:rsidRPr="003556F7">
        <w:rPr>
          <w:rFonts w:cstheme="minorHAnsi"/>
        </w:rPr>
        <w:t>.</w:t>
      </w:r>
    </w:p>
    <w:p w:rsidR="004F7858" w:rsidRPr="003556F7" w:rsidRDefault="004F7858" w:rsidP="004F7858">
      <w:pPr>
        <w:keepNext/>
        <w:keepLines/>
        <w:spacing w:before="200" w:after="0"/>
        <w:outlineLvl w:val="1"/>
        <w:rPr>
          <w:rFonts w:asciiTheme="majorHAnsi" w:eastAsiaTheme="majorEastAsia" w:hAnsiTheme="majorHAnsi" w:cstheme="majorBidi"/>
          <w:b/>
          <w:bCs/>
          <w:color w:val="4F81BD" w:themeColor="accent1"/>
          <w:sz w:val="26"/>
          <w:szCs w:val="26"/>
        </w:rPr>
      </w:pPr>
      <w:bookmarkStart w:id="328" w:name="_Toc400975800"/>
      <w:bookmarkStart w:id="329" w:name="_Toc401576242"/>
      <w:r w:rsidRPr="003556F7">
        <w:rPr>
          <w:rFonts w:asciiTheme="majorHAnsi" w:eastAsiaTheme="majorEastAsia" w:hAnsiTheme="majorHAnsi" w:cstheme="majorBidi"/>
          <w:b/>
          <w:bCs/>
          <w:color w:val="4F81BD" w:themeColor="accent1"/>
          <w:sz w:val="26"/>
          <w:szCs w:val="26"/>
        </w:rPr>
        <w:t>Qualitative data</w:t>
      </w:r>
      <w:bookmarkEnd w:id="328"/>
      <w:bookmarkEnd w:id="329"/>
    </w:p>
    <w:p w:rsidR="004F7858" w:rsidRPr="003556F7" w:rsidRDefault="004F7858" w:rsidP="004F7858">
      <w:pPr>
        <w:tabs>
          <w:tab w:val="left" w:pos="8931"/>
        </w:tabs>
        <w:ind w:right="95"/>
        <w:rPr>
          <w:rFonts w:cstheme="minorHAnsi"/>
        </w:rPr>
      </w:pPr>
      <w:r w:rsidRPr="003556F7">
        <w:rPr>
          <w:rFonts w:cstheme="minorHAnsi"/>
        </w:rPr>
        <w:t>Findings from the in-depth interviews are presented in a qualitative manner.  This approach does not allow for the exact number of participants holding a particular view on individual issues to be measured.  As such, general themes and reactions, rather than exact proportions, are reported for all qualitative data.</w:t>
      </w:r>
    </w:p>
    <w:p w:rsidR="004F7858" w:rsidRPr="003556F7" w:rsidRDefault="004F7858" w:rsidP="004F7858">
      <w:pPr>
        <w:tabs>
          <w:tab w:val="left" w:pos="8931"/>
        </w:tabs>
        <w:ind w:right="95"/>
        <w:rPr>
          <w:rFonts w:cstheme="minorHAnsi"/>
        </w:rPr>
      </w:pPr>
      <w:r w:rsidRPr="003556F7">
        <w:rPr>
          <w:rFonts w:cstheme="minorHAnsi"/>
        </w:rPr>
        <w:t xml:space="preserve">For the purposes of this report, </w:t>
      </w:r>
      <w:r w:rsidRPr="003556F7">
        <w:rPr>
          <w:rFonts w:cstheme="minorHAnsi"/>
          <w:i/>
        </w:rPr>
        <w:t>qualitative research</w:t>
      </w:r>
      <w:r w:rsidRPr="003556F7">
        <w:rPr>
          <w:rFonts w:cstheme="minorHAnsi"/>
        </w:rPr>
        <w:t xml:space="preserve"> refers to the data collected during in-depth interviews.  When data has been collected through a single data-collection method, the approach is directly stated.</w:t>
      </w:r>
    </w:p>
    <w:p w:rsidR="004F7858" w:rsidRPr="003556F7" w:rsidRDefault="004F7858" w:rsidP="004F7858">
      <w:pPr>
        <w:tabs>
          <w:tab w:val="left" w:pos="8931"/>
        </w:tabs>
        <w:ind w:right="95"/>
        <w:rPr>
          <w:rFonts w:cstheme="minorHAnsi"/>
        </w:rPr>
      </w:pPr>
      <w:r w:rsidRPr="003556F7">
        <w:rPr>
          <w:rFonts w:cstheme="minorHAnsi"/>
        </w:rPr>
        <w:t>While the most common findings are generally reported, opinions held by a minority of participants have been included when they are considered to be important and to have wide-ranging implications/ applications.  Quotes have been provided throughout the report to support the main results or findings under discussion.</w:t>
      </w:r>
    </w:p>
    <w:p w:rsidR="004F7858" w:rsidRPr="003556F7" w:rsidRDefault="004F7858" w:rsidP="00C423FD">
      <w:pPr>
        <w:tabs>
          <w:tab w:val="left" w:pos="8931"/>
        </w:tabs>
        <w:ind w:right="95"/>
        <w:rPr>
          <w:rFonts w:cstheme="minorHAnsi"/>
        </w:rPr>
      </w:pPr>
    </w:p>
    <w:p w:rsidR="004F7858" w:rsidRPr="003556F7" w:rsidRDefault="004F7858" w:rsidP="00C423FD">
      <w:pPr>
        <w:tabs>
          <w:tab w:val="left" w:pos="8931"/>
        </w:tabs>
        <w:ind w:right="95"/>
        <w:rPr>
          <w:rFonts w:cstheme="minorHAnsi"/>
        </w:rPr>
      </w:pPr>
    </w:p>
    <w:p w:rsidR="0015773A" w:rsidRPr="003556F7" w:rsidRDefault="0015773A">
      <w:pPr>
        <w:spacing w:after="0"/>
        <w:rPr>
          <w:rFonts w:cstheme="minorHAnsi"/>
          <w:sz w:val="40"/>
          <w:szCs w:val="40"/>
        </w:rPr>
      </w:pPr>
      <w:r w:rsidRPr="003556F7">
        <w:rPr>
          <w:rFonts w:cstheme="minorHAnsi"/>
          <w:sz w:val="40"/>
          <w:szCs w:val="40"/>
        </w:rPr>
        <w:br w:type="page"/>
      </w:r>
    </w:p>
    <w:p w:rsidR="008F4817" w:rsidRPr="003556F7" w:rsidRDefault="008F4817" w:rsidP="00297028">
      <w:pPr>
        <w:spacing w:after="240"/>
        <w:jc w:val="right"/>
        <w:rPr>
          <w:rFonts w:cstheme="minorHAnsi"/>
          <w:sz w:val="40"/>
          <w:szCs w:val="40"/>
        </w:rPr>
      </w:pPr>
      <w:r w:rsidRPr="003556F7">
        <w:rPr>
          <w:noProof/>
        </w:rPr>
        <mc:AlternateContent>
          <mc:Choice Requires="wps">
            <w:drawing>
              <wp:inline distT="0" distB="0" distL="0" distR="0">
                <wp:extent cx="597535" cy="1158949"/>
                <wp:effectExtent l="0" t="0" r="0" b="31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158949"/>
                        </a:xfrm>
                        <a:prstGeom prst="rect">
                          <a:avLst/>
                        </a:prstGeom>
                        <a:solidFill>
                          <a:srgbClr val="FFFFFF"/>
                        </a:solidFill>
                        <a:ln w="9525">
                          <a:noFill/>
                          <a:miter lim="800000"/>
                          <a:headEnd/>
                          <a:tailEnd/>
                        </a:ln>
                      </wps:spPr>
                      <wps:txbx>
                        <w:txbxContent>
                          <w:p w:rsidR="00967F6A" w:rsidRPr="001D3B7D" w:rsidRDefault="00967F6A" w:rsidP="008F4817">
                            <w:pPr>
                              <w:spacing w:after="0"/>
                              <w:jc w:val="right"/>
                              <w:rPr>
                                <w:b/>
                                <w:color w:val="172983"/>
                                <w:sz w:val="144"/>
                                <w:szCs w:val="144"/>
                              </w:rPr>
                            </w:pPr>
                            <w:r>
                              <w:rPr>
                                <w:rFonts w:cstheme="minorHAnsi"/>
                                <w:color w:val="172983"/>
                                <w:kern w:val="28"/>
                                <w:sz w:val="144"/>
                                <w:szCs w:val="144"/>
                              </w:rPr>
                              <w:t>2</w:t>
                            </w:r>
                            <w:r w:rsidRPr="008F4817">
                              <w:rPr>
                                <w:rFonts w:cstheme="minorHAnsi"/>
                                <w:color w:val="172983"/>
                                <w:kern w:val="28"/>
                                <w:sz w:val="144"/>
                                <w:szCs w:val="144"/>
                              </w:rPr>
                              <w:t>C</w:t>
                            </w:r>
                          </w:p>
                        </w:txbxContent>
                      </wps:txbx>
                      <wps:bodyPr rot="0" vert="horz" wrap="square" lIns="91440" tIns="45720" rIns="91440" bIns="45720" anchor="t" anchorCtr="0">
                        <a:noAutofit/>
                      </wps:bodyPr>
                    </wps:wsp>
                  </a:graphicData>
                </a:graphic>
              </wp:inline>
            </w:drawing>
          </mc:Choice>
          <mc:Fallback>
            <w:pict>
              <v:shape id="_x0000_s1029" type="#_x0000_t202" style="width:47.05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" stroked="f">
                <v:textbox>
                  <w:txbxContent>
                    <w:p w:rsidR="00967F6A" w:rsidRPr="001D3B7D" w:rsidRDefault="00967F6A" w:rsidP="008F4817">
                      <w:pPr>
                        <w:spacing w:after="0"/>
                        <w:jc w:val="right"/>
                        <w:rPr>
                          <w:b/>
                          <w:color w:val="172983"/>
                          <w:sz w:val="144"/>
                          <w:szCs w:val="144"/>
                        </w:rPr>
                      </w:pPr>
                      <w:r>
                        <w:rPr>
                          <w:rFonts w:cstheme="minorHAnsi"/>
                          <w:color w:val="172983"/>
                          <w:kern w:val="28"/>
                          <w:sz w:val="144"/>
                          <w:szCs w:val="144"/>
                        </w:rPr>
                        <w:t>2</w:t>
                      </w:r>
                      <w:r w:rsidRPr="008F4817">
                        <w:rPr>
                          <w:rFonts w:cstheme="minorHAnsi"/>
                          <w:color w:val="172983"/>
                          <w:kern w:val="28"/>
                          <w:sz w:val="144"/>
                          <w:szCs w:val="144"/>
                        </w:rPr>
                        <w:t>C</w:t>
                      </w:r>
                    </w:p>
                  </w:txbxContent>
                </v:textbox>
                <w10:anchorlock/>
              </v:shape>
            </w:pict>
          </mc:Fallback>
        </mc:AlternateContent>
      </w:r>
    </w:p>
    <w:p w:rsidR="008F4817" w:rsidRPr="003556F7" w:rsidRDefault="008F4817" w:rsidP="00F43180">
      <w:pPr>
        <w:spacing w:after="240"/>
        <w:rPr>
          <w:rFonts w:cstheme="minorHAnsi"/>
          <w:sz w:val="40"/>
          <w:szCs w:val="40"/>
        </w:rPr>
      </w:pPr>
    </w:p>
    <w:p w:rsidR="008F4817" w:rsidRPr="003556F7" w:rsidRDefault="001F5032" w:rsidP="00297028">
      <w:pPr>
        <w:spacing w:after="240"/>
        <w:jc w:val="right"/>
        <w:rPr>
          <w:rFonts w:cstheme="minorHAnsi"/>
          <w:sz w:val="40"/>
          <w:szCs w:val="40"/>
        </w:rPr>
      </w:pPr>
      <w:r w:rsidRPr="003556F7">
        <w:rPr>
          <w:rFonts w:cstheme="minorHAnsi"/>
          <w:noProof/>
          <w:sz w:val="40"/>
          <w:szCs w:val="40"/>
        </w:rPr>
        <mc:AlternateContent>
          <mc:Choice Requires="wps">
            <w:drawing>
              <wp:inline distT="0" distB="0" distL="0" distR="0">
                <wp:extent cx="2660650" cy="1306830"/>
                <wp:effectExtent l="19050" t="19050" r="2540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306830"/>
                        </a:xfrm>
                        <a:prstGeom prst="rect">
                          <a:avLst/>
                        </a:prstGeom>
                        <a:solidFill>
                          <a:srgbClr val="FFFFFF"/>
                        </a:solidFill>
                        <a:ln w="28575">
                          <a:solidFill>
                            <a:schemeClr val="accent1">
                              <a:lumMod val="75000"/>
                            </a:schemeClr>
                          </a:solidFill>
                          <a:miter lim="800000"/>
                          <a:headEnd/>
                          <a:tailEnd/>
                        </a:ln>
                      </wps:spPr>
                      <wps:txbx>
                        <w:txbxContent>
                          <w:p w:rsidR="00967F6A" w:rsidRDefault="00967F6A" w:rsidP="00F316C9">
                            <w:pPr>
                              <w:spacing w:before="320"/>
                              <w:jc w:val="center"/>
                            </w:pPr>
                            <w:r>
                              <w:t>This chapter outlines stakeholder views on the purpose, process, and regulation of classification</w:t>
                            </w:r>
                          </w:p>
                          <w:p w:rsidR="00967F6A" w:rsidRDefault="00967F6A" w:rsidP="00C9097E"/>
                        </w:txbxContent>
                      </wps:txbx>
                      <wps:bodyPr rot="0" vert="horz" wrap="square" lIns="91440" tIns="45720" rIns="91440" bIns="45720" anchor="ctr" anchorCtr="0">
                        <a:noAutofit/>
                      </wps:bodyPr>
                    </wps:wsp>
                  </a:graphicData>
                </a:graphic>
              </wp:inline>
            </w:drawing>
          </mc:Choice>
          <mc:Fallback>
            <w:pict>
              <v:shape id="_x0000_s1030" type="#_x0000_t202" style="width:209.5pt;height:10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" strokecolor="#365f91 [2404]" strokeweight="2.25pt">
                <v:textbox>
                  <w:txbxContent>
                    <w:p w:rsidR="00967F6A" w:rsidRDefault="00967F6A" w:rsidP="00F316C9">
                      <w:pPr>
                        <w:spacing w:before="320"/>
                        <w:jc w:val="center"/>
                      </w:pPr>
                      <w:r>
                        <w:t>This chapter outlines stakeholder views on the purpose, process, and regulation of classification</w:t>
                      </w:r>
                    </w:p>
                    <w:p w:rsidR="00967F6A" w:rsidRDefault="00967F6A" w:rsidP="00C9097E"/>
                  </w:txbxContent>
                </v:textbox>
                <w10:anchorlock/>
              </v:shape>
            </w:pict>
          </mc:Fallback>
        </mc:AlternateContent>
      </w:r>
    </w:p>
    <w:p w:rsidR="008F4817" w:rsidRPr="003556F7" w:rsidRDefault="008F4817" w:rsidP="00F43180">
      <w:pPr>
        <w:spacing w:after="240"/>
        <w:rPr>
          <w:rFonts w:cstheme="minorHAnsi"/>
          <w:sz w:val="40"/>
          <w:szCs w:val="40"/>
        </w:rPr>
      </w:pPr>
    </w:p>
    <w:p w:rsidR="006F05C9" w:rsidRPr="003556F7" w:rsidRDefault="006F05C9" w:rsidP="00F43180">
      <w:pPr>
        <w:spacing w:after="240"/>
        <w:rPr>
          <w:rFonts w:cstheme="minorHAnsi"/>
          <w:sz w:val="40"/>
          <w:szCs w:val="40"/>
        </w:rPr>
      </w:pPr>
    </w:p>
    <w:p w:rsidR="006F05C9" w:rsidRPr="003556F7" w:rsidRDefault="006F05C9" w:rsidP="00F43180">
      <w:pPr>
        <w:spacing w:after="240"/>
        <w:rPr>
          <w:rFonts w:cstheme="minorHAnsi"/>
          <w:sz w:val="40"/>
          <w:szCs w:val="40"/>
        </w:rPr>
      </w:pPr>
    </w:p>
    <w:p w:rsidR="006F05C9" w:rsidRPr="003556F7" w:rsidRDefault="006F05C9" w:rsidP="00F43180">
      <w:pPr>
        <w:spacing w:after="240"/>
        <w:rPr>
          <w:rFonts w:cstheme="minorHAnsi"/>
          <w:sz w:val="40"/>
          <w:szCs w:val="40"/>
        </w:rPr>
      </w:pPr>
    </w:p>
    <w:p w:rsidR="00C456A9" w:rsidRPr="003556F7" w:rsidRDefault="00FD30DD">
      <w:pPr>
        <w:pStyle w:val="MainTitleBlue"/>
        <w:numPr>
          <w:ilvl w:val="0"/>
          <w:numId w:val="7"/>
        </w:numPr>
        <w:spacing w:after="240"/>
        <w:rPr>
          <w:sz w:val="52"/>
          <w:szCs w:val="52"/>
        </w:rPr>
      </w:pPr>
      <w:bookmarkStart w:id="330" w:name="_Toc400975689"/>
      <w:bookmarkStart w:id="331" w:name="_Toc400975801"/>
      <w:bookmarkStart w:id="332" w:name="_Toc400975690"/>
      <w:bookmarkStart w:id="333" w:name="_Toc400975802"/>
      <w:bookmarkStart w:id="334" w:name="_Toc400975691"/>
      <w:bookmarkStart w:id="335" w:name="_Toc400975803"/>
      <w:bookmarkStart w:id="336" w:name="_Toc401576243"/>
      <w:bookmarkEnd w:id="330"/>
      <w:bookmarkEnd w:id="331"/>
      <w:bookmarkEnd w:id="332"/>
      <w:bookmarkEnd w:id="333"/>
      <w:bookmarkEnd w:id="334"/>
      <w:bookmarkEnd w:id="335"/>
      <w:r w:rsidRPr="003556F7">
        <w:rPr>
          <w:sz w:val="52"/>
          <w:szCs w:val="52"/>
        </w:rPr>
        <w:t>P</w:t>
      </w:r>
      <w:r w:rsidR="006B62F8" w:rsidRPr="003556F7">
        <w:rPr>
          <w:sz w:val="52"/>
          <w:szCs w:val="52"/>
        </w:rPr>
        <w:t>erceptions of the</w:t>
      </w:r>
      <w:r w:rsidR="00A558AD" w:rsidRPr="003556F7">
        <w:rPr>
          <w:sz w:val="52"/>
          <w:szCs w:val="52"/>
        </w:rPr>
        <w:t xml:space="preserve"> Australian National</w:t>
      </w:r>
      <w:r w:rsidR="000103BC" w:rsidRPr="003556F7">
        <w:rPr>
          <w:sz w:val="52"/>
          <w:szCs w:val="52"/>
        </w:rPr>
        <w:t xml:space="preserve"> Classification S</w:t>
      </w:r>
      <w:r w:rsidR="00A558AD" w:rsidRPr="003556F7">
        <w:rPr>
          <w:sz w:val="52"/>
          <w:szCs w:val="52"/>
        </w:rPr>
        <w:t>cheme</w:t>
      </w:r>
      <w:bookmarkEnd w:id="336"/>
    </w:p>
    <w:p w:rsidR="00C456A9" w:rsidRPr="003556F7" w:rsidRDefault="00C456A9" w:rsidP="00416B91">
      <w:pPr>
        <w:spacing w:after="0"/>
      </w:pPr>
      <w:r w:rsidRPr="003556F7">
        <w:br w:type="page"/>
      </w:r>
    </w:p>
    <w:p w:rsidR="00597689" w:rsidRPr="003556F7" w:rsidRDefault="00987799" w:rsidP="00416B91">
      <w:pPr>
        <w:pStyle w:val="SubHeadingBlue"/>
        <w:numPr>
          <w:ilvl w:val="1"/>
          <w:numId w:val="7"/>
        </w:numPr>
        <w:rPr>
          <w:sz w:val="28"/>
        </w:rPr>
      </w:pPr>
      <w:bookmarkStart w:id="337" w:name="_Toc398017485"/>
      <w:bookmarkStart w:id="338" w:name="_Toc398017882"/>
      <w:bookmarkStart w:id="339" w:name="_Toc398018763"/>
      <w:bookmarkStart w:id="340" w:name="_Toc398120460"/>
      <w:bookmarkStart w:id="341" w:name="_Toc398120912"/>
      <w:bookmarkStart w:id="342" w:name="_Toc398130194"/>
      <w:bookmarkStart w:id="343" w:name="_Toc398130302"/>
      <w:bookmarkStart w:id="344" w:name="_Toc398130409"/>
      <w:bookmarkStart w:id="345" w:name="_Toc398207433"/>
      <w:bookmarkStart w:id="346" w:name="_Toc398210522"/>
      <w:bookmarkStart w:id="347" w:name="_Toc398214993"/>
      <w:bookmarkStart w:id="348" w:name="_Toc398017486"/>
      <w:bookmarkStart w:id="349" w:name="_Toc398017883"/>
      <w:bookmarkStart w:id="350" w:name="_Toc398018764"/>
      <w:bookmarkStart w:id="351" w:name="_Toc398120461"/>
      <w:bookmarkStart w:id="352" w:name="_Toc398120913"/>
      <w:bookmarkStart w:id="353" w:name="_Toc398130195"/>
      <w:bookmarkStart w:id="354" w:name="_Toc398130303"/>
      <w:bookmarkStart w:id="355" w:name="_Toc398130410"/>
      <w:bookmarkStart w:id="356" w:name="_Toc398207434"/>
      <w:bookmarkStart w:id="357" w:name="_Toc398210523"/>
      <w:bookmarkStart w:id="358" w:name="_Toc398214994"/>
      <w:bookmarkStart w:id="359" w:name="_Toc398017487"/>
      <w:bookmarkStart w:id="360" w:name="_Toc398017884"/>
      <w:bookmarkStart w:id="361" w:name="_Toc398018765"/>
      <w:bookmarkStart w:id="362" w:name="_Toc398120462"/>
      <w:bookmarkStart w:id="363" w:name="_Toc398120914"/>
      <w:bookmarkStart w:id="364" w:name="_Toc398130196"/>
      <w:bookmarkStart w:id="365" w:name="_Toc398130304"/>
      <w:bookmarkStart w:id="366" w:name="_Toc398130411"/>
      <w:bookmarkStart w:id="367" w:name="_Toc398207435"/>
      <w:bookmarkStart w:id="368" w:name="_Toc398210524"/>
      <w:bookmarkStart w:id="369" w:name="_Toc398214995"/>
      <w:bookmarkStart w:id="370" w:name="_Toc398017488"/>
      <w:bookmarkStart w:id="371" w:name="_Toc398017885"/>
      <w:bookmarkStart w:id="372" w:name="_Toc398018766"/>
      <w:bookmarkStart w:id="373" w:name="_Toc398120463"/>
      <w:bookmarkStart w:id="374" w:name="_Toc398120915"/>
      <w:bookmarkStart w:id="375" w:name="_Toc398130197"/>
      <w:bookmarkStart w:id="376" w:name="_Toc398130305"/>
      <w:bookmarkStart w:id="377" w:name="_Toc398130412"/>
      <w:bookmarkStart w:id="378" w:name="_Toc398207436"/>
      <w:bookmarkStart w:id="379" w:name="_Toc398210525"/>
      <w:bookmarkStart w:id="380" w:name="_Toc398214996"/>
      <w:bookmarkStart w:id="381" w:name="_Toc398017489"/>
      <w:bookmarkStart w:id="382" w:name="_Toc398017886"/>
      <w:bookmarkStart w:id="383" w:name="_Toc398018767"/>
      <w:bookmarkStart w:id="384" w:name="_Toc398120464"/>
      <w:bookmarkStart w:id="385" w:name="_Toc398120916"/>
      <w:bookmarkStart w:id="386" w:name="_Toc398130198"/>
      <w:bookmarkStart w:id="387" w:name="_Toc398130306"/>
      <w:bookmarkStart w:id="388" w:name="_Toc398130413"/>
      <w:bookmarkStart w:id="389" w:name="_Toc398207437"/>
      <w:bookmarkStart w:id="390" w:name="_Toc398210526"/>
      <w:bookmarkStart w:id="391" w:name="_Toc398214997"/>
      <w:bookmarkStart w:id="392" w:name="_Toc398017490"/>
      <w:bookmarkStart w:id="393" w:name="_Toc398017887"/>
      <w:bookmarkStart w:id="394" w:name="_Toc398018768"/>
      <w:bookmarkStart w:id="395" w:name="_Toc398120465"/>
      <w:bookmarkStart w:id="396" w:name="_Toc398120917"/>
      <w:bookmarkStart w:id="397" w:name="_Toc398130199"/>
      <w:bookmarkStart w:id="398" w:name="_Toc398130307"/>
      <w:bookmarkStart w:id="399" w:name="_Toc398130414"/>
      <w:bookmarkStart w:id="400" w:name="_Toc398207438"/>
      <w:bookmarkStart w:id="401" w:name="_Toc398210527"/>
      <w:bookmarkStart w:id="402" w:name="_Toc398214998"/>
      <w:bookmarkStart w:id="403" w:name="_Toc398017491"/>
      <w:bookmarkStart w:id="404" w:name="_Toc398017888"/>
      <w:bookmarkStart w:id="405" w:name="_Toc398018769"/>
      <w:bookmarkStart w:id="406" w:name="_Toc398120466"/>
      <w:bookmarkStart w:id="407" w:name="_Toc398120918"/>
      <w:bookmarkStart w:id="408" w:name="_Toc398130200"/>
      <w:bookmarkStart w:id="409" w:name="_Toc398130308"/>
      <w:bookmarkStart w:id="410" w:name="_Toc398130415"/>
      <w:bookmarkStart w:id="411" w:name="_Toc398207439"/>
      <w:bookmarkStart w:id="412" w:name="_Toc398210528"/>
      <w:bookmarkStart w:id="413" w:name="_Toc398214999"/>
      <w:bookmarkStart w:id="414" w:name="_Toc398017492"/>
      <w:bookmarkStart w:id="415" w:name="_Toc398017889"/>
      <w:bookmarkStart w:id="416" w:name="_Toc398018770"/>
      <w:bookmarkStart w:id="417" w:name="_Toc398120467"/>
      <w:bookmarkStart w:id="418" w:name="_Toc398120919"/>
      <w:bookmarkStart w:id="419" w:name="_Toc398130201"/>
      <w:bookmarkStart w:id="420" w:name="_Toc398130309"/>
      <w:bookmarkStart w:id="421" w:name="_Toc398130416"/>
      <w:bookmarkStart w:id="422" w:name="_Toc398207440"/>
      <w:bookmarkStart w:id="423" w:name="_Toc398210529"/>
      <w:bookmarkStart w:id="424" w:name="_Toc398215000"/>
      <w:bookmarkStart w:id="425" w:name="_Toc398017493"/>
      <w:bookmarkStart w:id="426" w:name="_Toc398017890"/>
      <w:bookmarkStart w:id="427" w:name="_Toc398018771"/>
      <w:bookmarkStart w:id="428" w:name="_Toc398120468"/>
      <w:bookmarkStart w:id="429" w:name="_Toc398120920"/>
      <w:bookmarkStart w:id="430" w:name="_Toc398130202"/>
      <w:bookmarkStart w:id="431" w:name="_Toc398130310"/>
      <w:bookmarkStart w:id="432" w:name="_Toc398130417"/>
      <w:bookmarkStart w:id="433" w:name="_Toc398207441"/>
      <w:bookmarkStart w:id="434" w:name="_Toc398210530"/>
      <w:bookmarkStart w:id="435" w:name="_Toc398215001"/>
      <w:bookmarkStart w:id="436" w:name="_Toc398017494"/>
      <w:bookmarkStart w:id="437" w:name="_Toc398017891"/>
      <w:bookmarkStart w:id="438" w:name="_Toc398018772"/>
      <w:bookmarkStart w:id="439" w:name="_Toc398120469"/>
      <w:bookmarkStart w:id="440" w:name="_Toc398120921"/>
      <w:bookmarkStart w:id="441" w:name="_Toc398130203"/>
      <w:bookmarkStart w:id="442" w:name="_Toc398130311"/>
      <w:bookmarkStart w:id="443" w:name="_Toc398130418"/>
      <w:bookmarkStart w:id="444" w:name="_Toc398207442"/>
      <w:bookmarkStart w:id="445" w:name="_Toc398210531"/>
      <w:bookmarkStart w:id="446" w:name="_Toc398215002"/>
      <w:bookmarkStart w:id="447" w:name="_Toc398017495"/>
      <w:bookmarkStart w:id="448" w:name="_Toc398017892"/>
      <w:bookmarkStart w:id="449" w:name="_Toc398018773"/>
      <w:bookmarkStart w:id="450" w:name="_Toc398120470"/>
      <w:bookmarkStart w:id="451" w:name="_Toc398120922"/>
      <w:bookmarkStart w:id="452" w:name="_Toc398130204"/>
      <w:bookmarkStart w:id="453" w:name="_Toc398130312"/>
      <w:bookmarkStart w:id="454" w:name="_Toc398130419"/>
      <w:bookmarkStart w:id="455" w:name="_Toc398207443"/>
      <w:bookmarkStart w:id="456" w:name="_Toc398210532"/>
      <w:bookmarkStart w:id="457" w:name="_Toc398215003"/>
      <w:bookmarkStart w:id="458" w:name="_Toc398017496"/>
      <w:bookmarkStart w:id="459" w:name="_Toc398017893"/>
      <w:bookmarkStart w:id="460" w:name="_Toc398018774"/>
      <w:bookmarkStart w:id="461" w:name="_Toc398120471"/>
      <w:bookmarkStart w:id="462" w:name="_Toc398120923"/>
      <w:bookmarkStart w:id="463" w:name="_Toc398130205"/>
      <w:bookmarkStart w:id="464" w:name="_Toc398130313"/>
      <w:bookmarkStart w:id="465" w:name="_Toc398130420"/>
      <w:bookmarkStart w:id="466" w:name="_Toc398207444"/>
      <w:bookmarkStart w:id="467" w:name="_Toc398210533"/>
      <w:bookmarkStart w:id="468" w:name="_Toc398215004"/>
      <w:bookmarkStart w:id="469" w:name="_Toc398017497"/>
      <w:bookmarkStart w:id="470" w:name="_Toc398017894"/>
      <w:bookmarkStart w:id="471" w:name="_Toc398018775"/>
      <w:bookmarkStart w:id="472" w:name="_Toc398120472"/>
      <w:bookmarkStart w:id="473" w:name="_Toc398120924"/>
      <w:bookmarkStart w:id="474" w:name="_Toc398130206"/>
      <w:bookmarkStart w:id="475" w:name="_Toc398130314"/>
      <w:bookmarkStart w:id="476" w:name="_Toc398130421"/>
      <w:bookmarkStart w:id="477" w:name="_Toc398207445"/>
      <w:bookmarkStart w:id="478" w:name="_Toc398210534"/>
      <w:bookmarkStart w:id="479" w:name="_Toc398215005"/>
      <w:bookmarkStart w:id="480" w:name="_Toc398017498"/>
      <w:bookmarkStart w:id="481" w:name="_Toc398017895"/>
      <w:bookmarkStart w:id="482" w:name="_Toc398018776"/>
      <w:bookmarkStart w:id="483" w:name="_Toc398120473"/>
      <w:bookmarkStart w:id="484" w:name="_Toc398120925"/>
      <w:bookmarkStart w:id="485" w:name="_Toc398130207"/>
      <w:bookmarkStart w:id="486" w:name="_Toc398130315"/>
      <w:bookmarkStart w:id="487" w:name="_Toc398130422"/>
      <w:bookmarkStart w:id="488" w:name="_Toc398207446"/>
      <w:bookmarkStart w:id="489" w:name="_Toc398210535"/>
      <w:bookmarkStart w:id="490" w:name="_Toc398215006"/>
      <w:bookmarkStart w:id="491" w:name="_Toc398017499"/>
      <w:bookmarkStart w:id="492" w:name="_Toc398017896"/>
      <w:bookmarkStart w:id="493" w:name="_Toc398018777"/>
      <w:bookmarkStart w:id="494" w:name="_Toc398120474"/>
      <w:bookmarkStart w:id="495" w:name="_Toc398120926"/>
      <w:bookmarkStart w:id="496" w:name="_Toc398130208"/>
      <w:bookmarkStart w:id="497" w:name="_Toc398130316"/>
      <w:bookmarkStart w:id="498" w:name="_Toc398130423"/>
      <w:bookmarkStart w:id="499" w:name="_Toc398207447"/>
      <w:bookmarkStart w:id="500" w:name="_Toc398210536"/>
      <w:bookmarkStart w:id="501" w:name="_Toc398215007"/>
      <w:bookmarkStart w:id="502" w:name="_Toc398017500"/>
      <w:bookmarkStart w:id="503" w:name="_Toc398017897"/>
      <w:bookmarkStart w:id="504" w:name="_Toc398018778"/>
      <w:bookmarkStart w:id="505" w:name="_Toc398120475"/>
      <w:bookmarkStart w:id="506" w:name="_Toc398120927"/>
      <w:bookmarkStart w:id="507" w:name="_Toc398130209"/>
      <w:bookmarkStart w:id="508" w:name="_Toc398130317"/>
      <w:bookmarkStart w:id="509" w:name="_Toc398130424"/>
      <w:bookmarkStart w:id="510" w:name="_Toc398207448"/>
      <w:bookmarkStart w:id="511" w:name="_Toc398210537"/>
      <w:bookmarkStart w:id="512" w:name="_Toc398215008"/>
      <w:bookmarkStart w:id="513" w:name="_Toc398130212"/>
      <w:bookmarkStart w:id="514" w:name="_Toc398130320"/>
      <w:bookmarkStart w:id="515" w:name="_Toc398130427"/>
      <w:bookmarkStart w:id="516" w:name="_Toc398207451"/>
      <w:bookmarkStart w:id="517" w:name="_Toc398210540"/>
      <w:bookmarkStart w:id="518" w:name="_Toc398215011"/>
      <w:bookmarkStart w:id="519" w:name="_Toc398017505"/>
      <w:bookmarkStart w:id="520" w:name="_Toc398017902"/>
      <w:bookmarkStart w:id="521" w:name="_Toc398018783"/>
      <w:bookmarkStart w:id="522" w:name="_Toc398120480"/>
      <w:bookmarkStart w:id="523" w:name="_Toc398120931"/>
      <w:bookmarkStart w:id="524" w:name="_Toc398130213"/>
      <w:bookmarkStart w:id="525" w:name="_Toc398130321"/>
      <w:bookmarkStart w:id="526" w:name="_Toc398130428"/>
      <w:bookmarkStart w:id="527" w:name="_Toc398207452"/>
      <w:bookmarkStart w:id="528" w:name="_Toc398210541"/>
      <w:bookmarkStart w:id="529" w:name="_Toc398215012"/>
      <w:bookmarkStart w:id="530" w:name="_Toc398017506"/>
      <w:bookmarkStart w:id="531" w:name="_Toc398017903"/>
      <w:bookmarkStart w:id="532" w:name="_Toc398018784"/>
      <w:bookmarkStart w:id="533" w:name="_Toc398120481"/>
      <w:bookmarkStart w:id="534" w:name="_Toc398120932"/>
      <w:bookmarkStart w:id="535" w:name="_Toc398130214"/>
      <w:bookmarkStart w:id="536" w:name="_Toc398130322"/>
      <w:bookmarkStart w:id="537" w:name="_Toc398130429"/>
      <w:bookmarkStart w:id="538" w:name="_Toc398207453"/>
      <w:bookmarkStart w:id="539" w:name="_Toc398210542"/>
      <w:bookmarkStart w:id="540" w:name="_Toc398215013"/>
      <w:bookmarkStart w:id="541" w:name="_Toc398017511"/>
      <w:bookmarkStart w:id="542" w:name="_Toc398017908"/>
      <w:bookmarkStart w:id="543" w:name="_Toc398018789"/>
      <w:bookmarkStart w:id="544" w:name="_Toc398120486"/>
      <w:bookmarkStart w:id="545" w:name="_Toc398120937"/>
      <w:bookmarkStart w:id="546" w:name="_Toc398130219"/>
      <w:bookmarkStart w:id="547" w:name="_Toc398130327"/>
      <w:bookmarkStart w:id="548" w:name="_Toc398130434"/>
      <w:bookmarkStart w:id="549" w:name="_Toc398207458"/>
      <w:bookmarkStart w:id="550" w:name="_Toc398210547"/>
      <w:bookmarkStart w:id="551" w:name="_Toc398215018"/>
      <w:bookmarkStart w:id="552" w:name="_Toc398017512"/>
      <w:bookmarkStart w:id="553" w:name="_Toc398017909"/>
      <w:bookmarkStart w:id="554" w:name="_Toc398018790"/>
      <w:bookmarkStart w:id="555" w:name="_Toc398120487"/>
      <w:bookmarkStart w:id="556" w:name="_Toc398120938"/>
      <w:bookmarkStart w:id="557" w:name="_Toc398130220"/>
      <w:bookmarkStart w:id="558" w:name="_Toc398130328"/>
      <w:bookmarkStart w:id="559" w:name="_Toc398130435"/>
      <w:bookmarkStart w:id="560" w:name="_Toc398207459"/>
      <w:bookmarkStart w:id="561" w:name="_Toc398210548"/>
      <w:bookmarkStart w:id="562" w:name="_Toc398215019"/>
      <w:bookmarkStart w:id="563" w:name="_Toc398017513"/>
      <w:bookmarkStart w:id="564" w:name="_Toc398017910"/>
      <w:bookmarkStart w:id="565" w:name="_Toc398018791"/>
      <w:bookmarkStart w:id="566" w:name="_Toc398120488"/>
      <w:bookmarkStart w:id="567" w:name="_Toc398120939"/>
      <w:bookmarkStart w:id="568" w:name="_Toc398130221"/>
      <w:bookmarkStart w:id="569" w:name="_Toc398130329"/>
      <w:bookmarkStart w:id="570" w:name="_Toc398130436"/>
      <w:bookmarkStart w:id="571" w:name="_Toc398207460"/>
      <w:bookmarkStart w:id="572" w:name="_Toc398210549"/>
      <w:bookmarkStart w:id="573" w:name="_Toc398215020"/>
      <w:bookmarkStart w:id="574" w:name="_Toc398017514"/>
      <w:bookmarkStart w:id="575" w:name="_Toc398017911"/>
      <w:bookmarkStart w:id="576" w:name="_Toc398018792"/>
      <w:bookmarkStart w:id="577" w:name="_Toc398120489"/>
      <w:bookmarkStart w:id="578" w:name="_Toc398120940"/>
      <w:bookmarkStart w:id="579" w:name="_Toc398130222"/>
      <w:bookmarkStart w:id="580" w:name="_Toc398130330"/>
      <w:bookmarkStart w:id="581" w:name="_Toc398130437"/>
      <w:bookmarkStart w:id="582" w:name="_Toc398207461"/>
      <w:bookmarkStart w:id="583" w:name="_Toc398210550"/>
      <w:bookmarkStart w:id="584" w:name="_Toc398215021"/>
      <w:bookmarkStart w:id="585" w:name="_Toc400975693"/>
      <w:bookmarkStart w:id="586" w:name="_Toc400975805"/>
      <w:bookmarkStart w:id="587" w:name="_Toc399756799"/>
      <w:bookmarkStart w:id="588" w:name="_Toc399763702"/>
      <w:bookmarkStart w:id="589" w:name="_Toc399834064"/>
      <w:bookmarkStart w:id="590" w:name="_Toc399834172"/>
      <w:bookmarkStart w:id="591" w:name="_Toc400013769"/>
      <w:bookmarkStart w:id="592" w:name="_Toc400013923"/>
      <w:bookmarkStart w:id="593" w:name="_Toc400016129"/>
      <w:bookmarkStart w:id="594" w:name="_Toc400020250"/>
      <w:bookmarkStart w:id="595" w:name="_Toc400020402"/>
      <w:bookmarkStart w:id="596" w:name="_Toc400026247"/>
      <w:bookmarkStart w:id="597" w:name="_Toc400449244"/>
      <w:bookmarkStart w:id="598" w:name="_Toc400449392"/>
      <w:bookmarkStart w:id="599" w:name="_Toc399756800"/>
      <w:bookmarkStart w:id="600" w:name="_Toc399763703"/>
      <w:bookmarkStart w:id="601" w:name="_Toc399834065"/>
      <w:bookmarkStart w:id="602" w:name="_Toc399834173"/>
      <w:bookmarkStart w:id="603" w:name="_Toc400013770"/>
      <w:bookmarkStart w:id="604" w:name="_Toc400013924"/>
      <w:bookmarkStart w:id="605" w:name="_Toc400016130"/>
      <w:bookmarkStart w:id="606" w:name="_Toc400020251"/>
      <w:bookmarkStart w:id="607" w:name="_Toc400020403"/>
      <w:bookmarkStart w:id="608" w:name="_Toc400026248"/>
      <w:bookmarkStart w:id="609" w:name="_Toc400449245"/>
      <w:bookmarkStart w:id="610" w:name="_Toc400449393"/>
      <w:bookmarkStart w:id="611" w:name="_Toc399756801"/>
      <w:bookmarkStart w:id="612" w:name="_Toc399763704"/>
      <w:bookmarkStart w:id="613" w:name="_Toc399834066"/>
      <w:bookmarkStart w:id="614" w:name="_Toc399834174"/>
      <w:bookmarkStart w:id="615" w:name="_Toc400013771"/>
      <w:bookmarkStart w:id="616" w:name="_Toc400013925"/>
      <w:bookmarkStart w:id="617" w:name="_Toc400016131"/>
      <w:bookmarkStart w:id="618" w:name="_Toc400020252"/>
      <w:bookmarkStart w:id="619" w:name="_Toc400020404"/>
      <w:bookmarkStart w:id="620" w:name="_Toc400026249"/>
      <w:bookmarkStart w:id="621" w:name="_Toc400449246"/>
      <w:bookmarkStart w:id="622" w:name="_Toc400449394"/>
      <w:bookmarkStart w:id="623" w:name="_Toc399756802"/>
      <w:bookmarkStart w:id="624" w:name="_Toc399763705"/>
      <w:bookmarkStart w:id="625" w:name="_Toc399834067"/>
      <w:bookmarkStart w:id="626" w:name="_Toc399834175"/>
      <w:bookmarkStart w:id="627" w:name="_Toc400013772"/>
      <w:bookmarkStart w:id="628" w:name="_Toc400013926"/>
      <w:bookmarkStart w:id="629" w:name="_Toc400016132"/>
      <w:bookmarkStart w:id="630" w:name="_Toc400020253"/>
      <w:bookmarkStart w:id="631" w:name="_Toc400020405"/>
      <w:bookmarkStart w:id="632" w:name="_Toc400026250"/>
      <w:bookmarkStart w:id="633" w:name="_Toc400449247"/>
      <w:bookmarkStart w:id="634" w:name="_Toc400449395"/>
      <w:bookmarkStart w:id="635" w:name="_Toc399756803"/>
      <w:bookmarkStart w:id="636" w:name="_Toc399763706"/>
      <w:bookmarkStart w:id="637" w:name="_Toc399834068"/>
      <w:bookmarkStart w:id="638" w:name="_Toc399834176"/>
      <w:bookmarkStart w:id="639" w:name="_Toc400013773"/>
      <w:bookmarkStart w:id="640" w:name="_Toc400013927"/>
      <w:bookmarkStart w:id="641" w:name="_Toc400016133"/>
      <w:bookmarkStart w:id="642" w:name="_Toc400020254"/>
      <w:bookmarkStart w:id="643" w:name="_Toc400020406"/>
      <w:bookmarkStart w:id="644" w:name="_Toc400026251"/>
      <w:bookmarkStart w:id="645" w:name="_Toc400449248"/>
      <w:bookmarkStart w:id="646" w:name="_Toc400449396"/>
      <w:bookmarkStart w:id="647" w:name="_Toc399756804"/>
      <w:bookmarkStart w:id="648" w:name="_Toc399763707"/>
      <w:bookmarkStart w:id="649" w:name="_Toc399834069"/>
      <w:bookmarkStart w:id="650" w:name="_Toc399834177"/>
      <w:bookmarkStart w:id="651" w:name="_Toc400013774"/>
      <w:bookmarkStart w:id="652" w:name="_Toc400013928"/>
      <w:bookmarkStart w:id="653" w:name="_Toc400016134"/>
      <w:bookmarkStart w:id="654" w:name="_Toc400020255"/>
      <w:bookmarkStart w:id="655" w:name="_Toc400020407"/>
      <w:bookmarkStart w:id="656" w:name="_Toc400026252"/>
      <w:bookmarkStart w:id="657" w:name="_Toc400449249"/>
      <w:bookmarkStart w:id="658" w:name="_Toc400449397"/>
      <w:bookmarkStart w:id="659" w:name="_Toc399756805"/>
      <w:bookmarkStart w:id="660" w:name="_Toc399763708"/>
      <w:bookmarkStart w:id="661" w:name="_Toc399834070"/>
      <w:bookmarkStart w:id="662" w:name="_Toc399834178"/>
      <w:bookmarkStart w:id="663" w:name="_Toc400013775"/>
      <w:bookmarkStart w:id="664" w:name="_Toc400013929"/>
      <w:bookmarkStart w:id="665" w:name="_Toc400016135"/>
      <w:bookmarkStart w:id="666" w:name="_Toc400020256"/>
      <w:bookmarkStart w:id="667" w:name="_Toc400020408"/>
      <w:bookmarkStart w:id="668" w:name="_Toc400026253"/>
      <w:bookmarkStart w:id="669" w:name="_Toc400449250"/>
      <w:bookmarkStart w:id="670" w:name="_Toc400449398"/>
      <w:bookmarkStart w:id="671" w:name="_Toc399756806"/>
      <w:bookmarkStart w:id="672" w:name="_Toc399763709"/>
      <w:bookmarkStart w:id="673" w:name="_Toc399834071"/>
      <w:bookmarkStart w:id="674" w:name="_Toc399834179"/>
      <w:bookmarkStart w:id="675" w:name="_Toc400013776"/>
      <w:bookmarkStart w:id="676" w:name="_Toc400013930"/>
      <w:bookmarkStart w:id="677" w:name="_Toc400016136"/>
      <w:bookmarkStart w:id="678" w:name="_Toc400020257"/>
      <w:bookmarkStart w:id="679" w:name="_Toc400020409"/>
      <w:bookmarkStart w:id="680" w:name="_Toc400026254"/>
      <w:bookmarkStart w:id="681" w:name="_Toc400449251"/>
      <w:bookmarkStart w:id="682" w:name="_Toc400449399"/>
      <w:bookmarkStart w:id="683" w:name="_Toc399756807"/>
      <w:bookmarkStart w:id="684" w:name="_Toc399763710"/>
      <w:bookmarkStart w:id="685" w:name="_Toc399834072"/>
      <w:bookmarkStart w:id="686" w:name="_Toc399834180"/>
      <w:bookmarkStart w:id="687" w:name="_Toc400013777"/>
      <w:bookmarkStart w:id="688" w:name="_Toc400013931"/>
      <w:bookmarkStart w:id="689" w:name="_Toc400016137"/>
      <w:bookmarkStart w:id="690" w:name="_Toc400020258"/>
      <w:bookmarkStart w:id="691" w:name="_Toc400020410"/>
      <w:bookmarkStart w:id="692" w:name="_Toc400026255"/>
      <w:bookmarkStart w:id="693" w:name="_Toc400449252"/>
      <w:bookmarkStart w:id="694" w:name="_Toc400449400"/>
      <w:bookmarkStart w:id="695" w:name="_Toc399756808"/>
      <w:bookmarkStart w:id="696" w:name="_Toc399763711"/>
      <w:bookmarkStart w:id="697" w:name="_Toc399834073"/>
      <w:bookmarkStart w:id="698" w:name="_Toc399834181"/>
      <w:bookmarkStart w:id="699" w:name="_Toc400013778"/>
      <w:bookmarkStart w:id="700" w:name="_Toc400013932"/>
      <w:bookmarkStart w:id="701" w:name="_Toc400016138"/>
      <w:bookmarkStart w:id="702" w:name="_Toc400020259"/>
      <w:bookmarkStart w:id="703" w:name="_Toc400020411"/>
      <w:bookmarkStart w:id="704" w:name="_Toc400026256"/>
      <w:bookmarkStart w:id="705" w:name="_Toc400449253"/>
      <w:bookmarkStart w:id="706" w:name="_Toc400449401"/>
      <w:bookmarkStart w:id="707" w:name="_Toc399756809"/>
      <w:bookmarkStart w:id="708" w:name="_Toc399763712"/>
      <w:bookmarkStart w:id="709" w:name="_Toc399834074"/>
      <w:bookmarkStart w:id="710" w:name="_Toc399834182"/>
      <w:bookmarkStart w:id="711" w:name="_Toc400013779"/>
      <w:bookmarkStart w:id="712" w:name="_Toc400013933"/>
      <w:bookmarkStart w:id="713" w:name="_Toc400016139"/>
      <w:bookmarkStart w:id="714" w:name="_Toc400020260"/>
      <w:bookmarkStart w:id="715" w:name="_Toc400020412"/>
      <w:bookmarkStart w:id="716" w:name="_Toc400026257"/>
      <w:bookmarkStart w:id="717" w:name="_Toc400449254"/>
      <w:bookmarkStart w:id="718" w:name="_Toc400449402"/>
      <w:bookmarkStart w:id="719" w:name="_Toc399756810"/>
      <w:bookmarkStart w:id="720" w:name="_Toc399763713"/>
      <w:bookmarkStart w:id="721" w:name="_Toc399834075"/>
      <w:bookmarkStart w:id="722" w:name="_Toc399834183"/>
      <w:bookmarkStart w:id="723" w:name="_Toc400013780"/>
      <w:bookmarkStart w:id="724" w:name="_Toc400013934"/>
      <w:bookmarkStart w:id="725" w:name="_Toc400016140"/>
      <w:bookmarkStart w:id="726" w:name="_Toc400020261"/>
      <w:bookmarkStart w:id="727" w:name="_Toc400020413"/>
      <w:bookmarkStart w:id="728" w:name="_Toc400026258"/>
      <w:bookmarkStart w:id="729" w:name="_Toc400449255"/>
      <w:bookmarkStart w:id="730" w:name="_Toc400449403"/>
      <w:bookmarkStart w:id="731" w:name="_Toc399756811"/>
      <w:bookmarkStart w:id="732" w:name="_Toc399763714"/>
      <w:bookmarkStart w:id="733" w:name="_Toc399834076"/>
      <w:bookmarkStart w:id="734" w:name="_Toc399834184"/>
      <w:bookmarkStart w:id="735" w:name="_Toc400013781"/>
      <w:bookmarkStart w:id="736" w:name="_Toc400013935"/>
      <w:bookmarkStart w:id="737" w:name="_Toc400016141"/>
      <w:bookmarkStart w:id="738" w:name="_Toc400020262"/>
      <w:bookmarkStart w:id="739" w:name="_Toc400020414"/>
      <w:bookmarkStart w:id="740" w:name="_Toc400026259"/>
      <w:bookmarkStart w:id="741" w:name="_Toc400449256"/>
      <w:bookmarkStart w:id="742" w:name="_Toc400449404"/>
      <w:bookmarkStart w:id="743" w:name="_Toc399756812"/>
      <w:bookmarkStart w:id="744" w:name="_Toc399763715"/>
      <w:bookmarkStart w:id="745" w:name="_Toc399834077"/>
      <w:bookmarkStart w:id="746" w:name="_Toc399834185"/>
      <w:bookmarkStart w:id="747" w:name="_Toc400013782"/>
      <w:bookmarkStart w:id="748" w:name="_Toc400013936"/>
      <w:bookmarkStart w:id="749" w:name="_Toc400016142"/>
      <w:bookmarkStart w:id="750" w:name="_Toc400020263"/>
      <w:bookmarkStart w:id="751" w:name="_Toc400020415"/>
      <w:bookmarkStart w:id="752" w:name="_Toc400026260"/>
      <w:bookmarkStart w:id="753" w:name="_Toc400449257"/>
      <w:bookmarkStart w:id="754" w:name="_Toc400449405"/>
      <w:bookmarkStart w:id="755" w:name="_Toc399756813"/>
      <w:bookmarkStart w:id="756" w:name="_Toc399763716"/>
      <w:bookmarkStart w:id="757" w:name="_Toc399834078"/>
      <w:bookmarkStart w:id="758" w:name="_Toc399834186"/>
      <w:bookmarkStart w:id="759" w:name="_Toc400013783"/>
      <w:bookmarkStart w:id="760" w:name="_Toc400013937"/>
      <w:bookmarkStart w:id="761" w:name="_Toc400016143"/>
      <w:bookmarkStart w:id="762" w:name="_Toc400020264"/>
      <w:bookmarkStart w:id="763" w:name="_Toc400020416"/>
      <w:bookmarkStart w:id="764" w:name="_Toc400026261"/>
      <w:bookmarkStart w:id="765" w:name="_Toc400449258"/>
      <w:bookmarkStart w:id="766" w:name="_Toc400449406"/>
      <w:bookmarkStart w:id="767" w:name="_Toc399756814"/>
      <w:bookmarkStart w:id="768" w:name="_Toc399763717"/>
      <w:bookmarkStart w:id="769" w:name="_Toc399834079"/>
      <w:bookmarkStart w:id="770" w:name="_Toc399834187"/>
      <w:bookmarkStart w:id="771" w:name="_Toc400013784"/>
      <w:bookmarkStart w:id="772" w:name="_Toc400013938"/>
      <w:bookmarkStart w:id="773" w:name="_Toc400016144"/>
      <w:bookmarkStart w:id="774" w:name="_Toc400020265"/>
      <w:bookmarkStart w:id="775" w:name="_Toc400020417"/>
      <w:bookmarkStart w:id="776" w:name="_Toc400026262"/>
      <w:bookmarkStart w:id="777" w:name="_Toc400449259"/>
      <w:bookmarkStart w:id="778" w:name="_Toc400449407"/>
      <w:bookmarkStart w:id="779" w:name="_Toc399756815"/>
      <w:bookmarkStart w:id="780" w:name="_Toc399763718"/>
      <w:bookmarkStart w:id="781" w:name="_Toc399834080"/>
      <w:bookmarkStart w:id="782" w:name="_Toc399834188"/>
      <w:bookmarkStart w:id="783" w:name="_Toc400013785"/>
      <w:bookmarkStart w:id="784" w:name="_Toc400013939"/>
      <w:bookmarkStart w:id="785" w:name="_Toc400016145"/>
      <w:bookmarkStart w:id="786" w:name="_Toc400020266"/>
      <w:bookmarkStart w:id="787" w:name="_Toc400020418"/>
      <w:bookmarkStart w:id="788" w:name="_Toc400026263"/>
      <w:bookmarkStart w:id="789" w:name="_Toc400449260"/>
      <w:bookmarkStart w:id="790" w:name="_Toc400449408"/>
      <w:bookmarkStart w:id="791" w:name="_Toc398017519"/>
      <w:bookmarkStart w:id="792" w:name="_Toc398017916"/>
      <w:bookmarkStart w:id="793" w:name="_Toc398018797"/>
      <w:bookmarkStart w:id="794" w:name="_Toc398120494"/>
      <w:bookmarkStart w:id="795" w:name="_Toc398120944"/>
      <w:bookmarkStart w:id="796" w:name="_Toc398130225"/>
      <w:bookmarkStart w:id="797" w:name="_Toc398130333"/>
      <w:bookmarkStart w:id="798" w:name="_Toc398130440"/>
      <w:bookmarkStart w:id="799" w:name="_Toc398207464"/>
      <w:bookmarkStart w:id="800" w:name="_Toc398210553"/>
      <w:bookmarkStart w:id="801" w:name="_Toc398215024"/>
      <w:bookmarkStart w:id="802" w:name="_Toc399756816"/>
      <w:bookmarkStart w:id="803" w:name="_Toc399763719"/>
      <w:bookmarkStart w:id="804" w:name="_Toc399834081"/>
      <w:bookmarkStart w:id="805" w:name="_Toc399834189"/>
      <w:bookmarkStart w:id="806" w:name="_Toc400013786"/>
      <w:bookmarkStart w:id="807" w:name="_Toc400013940"/>
      <w:bookmarkStart w:id="808" w:name="_Toc400016146"/>
      <w:bookmarkStart w:id="809" w:name="_Toc400020267"/>
      <w:bookmarkStart w:id="810" w:name="_Toc400020419"/>
      <w:bookmarkStart w:id="811" w:name="_Toc400026264"/>
      <w:bookmarkStart w:id="812" w:name="_Toc400449261"/>
      <w:bookmarkStart w:id="813" w:name="_Toc400449409"/>
      <w:bookmarkStart w:id="814" w:name="_Toc399756817"/>
      <w:bookmarkStart w:id="815" w:name="_Toc399763720"/>
      <w:bookmarkStart w:id="816" w:name="_Toc399834082"/>
      <w:bookmarkStart w:id="817" w:name="_Toc399834190"/>
      <w:bookmarkStart w:id="818" w:name="_Toc400013787"/>
      <w:bookmarkStart w:id="819" w:name="_Toc400013941"/>
      <w:bookmarkStart w:id="820" w:name="_Toc400016147"/>
      <w:bookmarkStart w:id="821" w:name="_Toc400020268"/>
      <w:bookmarkStart w:id="822" w:name="_Toc400020420"/>
      <w:bookmarkStart w:id="823" w:name="_Toc400026265"/>
      <w:bookmarkStart w:id="824" w:name="_Toc400449262"/>
      <w:bookmarkStart w:id="825" w:name="_Toc400449410"/>
      <w:bookmarkStart w:id="826" w:name="_Toc401576244"/>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3556F7">
        <w:rPr>
          <w:sz w:val="28"/>
        </w:rPr>
        <w:t>Role</w:t>
      </w:r>
      <w:r w:rsidR="00165EAE" w:rsidRPr="003556F7">
        <w:rPr>
          <w:sz w:val="28"/>
        </w:rPr>
        <w:t xml:space="preserve"> of classification</w:t>
      </w:r>
      <w:bookmarkEnd w:id="826"/>
    </w:p>
    <w:p w:rsidR="005B710B" w:rsidRPr="003556F7" w:rsidRDefault="00597689" w:rsidP="00597689">
      <w:pPr>
        <w:tabs>
          <w:tab w:val="left" w:pos="8931"/>
        </w:tabs>
        <w:ind w:right="95"/>
        <w:rPr>
          <w:rFonts w:cstheme="minorHAnsi"/>
        </w:rPr>
      </w:pPr>
      <w:r w:rsidRPr="003556F7">
        <w:rPr>
          <w:rFonts w:cstheme="minorHAnsi"/>
        </w:rPr>
        <w:t xml:space="preserve">Despite significant variation in </w:t>
      </w:r>
      <w:r w:rsidR="000B6FA1" w:rsidRPr="003556F7">
        <w:rPr>
          <w:rFonts w:cstheme="minorHAnsi"/>
        </w:rPr>
        <w:t>demographic and attitudinal profile</w:t>
      </w:r>
      <w:r w:rsidRPr="003556F7">
        <w:rPr>
          <w:rFonts w:cstheme="minorHAnsi"/>
        </w:rPr>
        <w:t>,</w:t>
      </w:r>
      <w:r w:rsidR="000B6FA1" w:rsidRPr="003556F7">
        <w:rPr>
          <w:rFonts w:cstheme="minorHAnsi"/>
        </w:rPr>
        <w:t xml:space="preserve"> </w:t>
      </w:r>
      <w:r w:rsidR="009071D6" w:rsidRPr="003556F7">
        <w:rPr>
          <w:rFonts w:cstheme="minorHAnsi"/>
        </w:rPr>
        <w:t>stakeholders were, on the whole, supportive of the existence of a classification system</w:t>
      </w:r>
      <w:r w:rsidR="00C70C93" w:rsidRPr="003556F7">
        <w:rPr>
          <w:rFonts w:cstheme="minorHAnsi"/>
        </w:rPr>
        <w:t xml:space="preserve">.  </w:t>
      </w:r>
    </w:p>
    <w:p w:rsidR="00CA0BD4" w:rsidRPr="003556F7" w:rsidRDefault="00C70C93" w:rsidP="00597689">
      <w:pPr>
        <w:tabs>
          <w:tab w:val="left" w:pos="8931"/>
        </w:tabs>
        <w:ind w:right="95"/>
        <w:rPr>
          <w:rFonts w:cstheme="minorHAnsi"/>
        </w:rPr>
      </w:pPr>
      <w:r w:rsidRPr="003556F7">
        <w:rPr>
          <w:rFonts w:cstheme="minorHAnsi"/>
        </w:rPr>
        <w:t>When</w:t>
      </w:r>
      <w:r w:rsidR="00CA0BD4" w:rsidRPr="003556F7">
        <w:rPr>
          <w:rFonts w:cstheme="minorHAnsi"/>
        </w:rPr>
        <w:t xml:space="preserve"> </w:t>
      </w:r>
      <w:r w:rsidR="00A37EBB" w:rsidRPr="003556F7">
        <w:rPr>
          <w:rFonts w:cstheme="minorHAnsi"/>
        </w:rPr>
        <w:t>asked about</w:t>
      </w:r>
      <w:r w:rsidRPr="003556F7">
        <w:rPr>
          <w:rFonts w:cstheme="minorHAnsi"/>
        </w:rPr>
        <w:t xml:space="preserve"> the purpose</w:t>
      </w:r>
      <w:r w:rsidR="00494D41" w:rsidRPr="003556F7">
        <w:rPr>
          <w:rFonts w:cstheme="minorHAnsi"/>
        </w:rPr>
        <w:t xml:space="preserve"> of classification, stakeholders almost universally </w:t>
      </w:r>
      <w:r w:rsidRPr="003556F7">
        <w:rPr>
          <w:rFonts w:cstheme="minorHAnsi"/>
        </w:rPr>
        <w:t xml:space="preserve">reported </w:t>
      </w:r>
      <w:r w:rsidR="008C50BF" w:rsidRPr="003556F7">
        <w:rPr>
          <w:rFonts w:cstheme="minorHAnsi"/>
        </w:rPr>
        <w:t>one or both of the following roles</w:t>
      </w:r>
      <w:r w:rsidRPr="003556F7">
        <w:rPr>
          <w:rFonts w:cstheme="minorHAnsi"/>
        </w:rPr>
        <w:t xml:space="preserve">: the protection of children and </w:t>
      </w:r>
      <w:r w:rsidR="00CA0BD4" w:rsidRPr="003556F7">
        <w:rPr>
          <w:rFonts w:cstheme="minorHAnsi"/>
        </w:rPr>
        <w:t>the empowerment of adult consumers.</w:t>
      </w:r>
      <w:r w:rsidR="00165EAE" w:rsidRPr="003556F7">
        <w:rPr>
          <w:rFonts w:cstheme="minorHAnsi"/>
        </w:rPr>
        <w:t xml:space="preserve"> </w:t>
      </w:r>
      <w:r w:rsidR="00CA0BD4" w:rsidRPr="003556F7">
        <w:rPr>
          <w:rFonts w:cstheme="minorHAnsi"/>
        </w:rPr>
        <w:t xml:space="preserve"> </w:t>
      </w:r>
      <w:r w:rsidR="00165EAE" w:rsidRPr="003556F7">
        <w:rPr>
          <w:rFonts w:cstheme="minorHAnsi"/>
        </w:rPr>
        <w:t>Each of these</w:t>
      </w:r>
      <w:r w:rsidR="00392453" w:rsidRPr="003556F7">
        <w:rPr>
          <w:rFonts w:cstheme="minorHAnsi"/>
        </w:rPr>
        <w:t xml:space="preserve"> roles is discussed in turn, below.</w:t>
      </w:r>
      <w:r w:rsidR="00214DF4" w:rsidRPr="003556F7">
        <w:rPr>
          <w:rFonts w:cstheme="minorHAnsi"/>
        </w:rPr>
        <w:t xml:space="preserve">  </w:t>
      </w:r>
    </w:p>
    <w:p w:rsidR="00CA0BD4" w:rsidRPr="003556F7" w:rsidRDefault="00CA0BD4" w:rsidP="00CA0BD4">
      <w:pPr>
        <w:tabs>
          <w:tab w:val="left" w:pos="8222"/>
        </w:tabs>
        <w:spacing w:after="0"/>
        <w:ind w:left="851" w:right="566"/>
        <w:rPr>
          <w:rFonts w:cstheme="minorHAnsi"/>
          <w:i/>
        </w:rPr>
      </w:pPr>
      <w:r w:rsidRPr="003556F7">
        <w:rPr>
          <w:rFonts w:cstheme="minorHAnsi"/>
          <w:i/>
        </w:rPr>
        <w:t>I think that the purpose is to allow people an opportunity to understand the content of what it is that they are about to watch, or allow their children to watch.  To help [consumers] make informed decisions about their own viewing or the viewing of underage or young people.</w:t>
      </w:r>
    </w:p>
    <w:p w:rsidR="00CA0BD4" w:rsidRPr="003556F7" w:rsidRDefault="00CA0BD4" w:rsidP="00392453">
      <w:pPr>
        <w:tabs>
          <w:tab w:val="left" w:pos="8222"/>
        </w:tabs>
        <w:ind w:left="851" w:right="566"/>
        <w:jc w:val="right"/>
        <w:rPr>
          <w:rFonts w:cstheme="minorHAnsi"/>
        </w:rPr>
      </w:pPr>
      <w:r w:rsidRPr="003556F7">
        <w:rPr>
          <w:rFonts w:cstheme="minorHAnsi"/>
        </w:rPr>
        <w:t>Stakeholder – Advocacy</w:t>
      </w:r>
    </w:p>
    <w:p w:rsidR="00392453" w:rsidRPr="003556F7" w:rsidRDefault="00392453" w:rsidP="00392453">
      <w:pPr>
        <w:tabs>
          <w:tab w:val="left" w:pos="8222"/>
        </w:tabs>
        <w:spacing w:after="0"/>
        <w:ind w:left="851" w:right="566"/>
        <w:rPr>
          <w:rFonts w:cstheme="minorHAnsi"/>
          <w:i/>
        </w:rPr>
      </w:pPr>
      <w:r w:rsidRPr="003556F7">
        <w:rPr>
          <w:rFonts w:cstheme="minorHAnsi"/>
          <w:i/>
        </w:rPr>
        <w:t>[The purpose is to] inform the consumer and the parents or guardians of children about the content of the product that they are about to watch or purchase.</w:t>
      </w:r>
    </w:p>
    <w:p w:rsidR="00392453" w:rsidRPr="003556F7" w:rsidRDefault="00392453" w:rsidP="00392453">
      <w:pPr>
        <w:tabs>
          <w:tab w:val="left" w:pos="8222"/>
        </w:tabs>
        <w:ind w:left="851" w:right="566"/>
        <w:jc w:val="right"/>
        <w:rPr>
          <w:rFonts w:cstheme="minorHAnsi"/>
        </w:rPr>
      </w:pPr>
      <w:r w:rsidRPr="003556F7">
        <w:rPr>
          <w:rFonts w:cstheme="minorHAnsi"/>
        </w:rPr>
        <w:t>Stakeholder – Advocacy</w:t>
      </w:r>
    </w:p>
    <w:p w:rsidR="00953CA4" w:rsidRPr="003556F7" w:rsidRDefault="00953CA4" w:rsidP="00214DF4">
      <w:pPr>
        <w:tabs>
          <w:tab w:val="left" w:pos="8931"/>
        </w:tabs>
        <w:ind w:right="95"/>
        <w:rPr>
          <w:rFonts w:cstheme="minorHAnsi"/>
        </w:rPr>
      </w:pPr>
      <w:r w:rsidRPr="003556F7">
        <w:rPr>
          <w:rFonts w:cstheme="minorHAnsi"/>
        </w:rPr>
        <w:t>Only a</w:t>
      </w:r>
      <w:r w:rsidR="00214DF4" w:rsidRPr="003556F7">
        <w:rPr>
          <w:rFonts w:cstheme="minorHAnsi"/>
        </w:rPr>
        <w:t xml:space="preserve"> limited number of </w:t>
      </w:r>
      <w:r w:rsidRPr="003556F7">
        <w:rPr>
          <w:rFonts w:cstheme="minorHAnsi"/>
        </w:rPr>
        <w:t>interview participants</w:t>
      </w:r>
      <w:r w:rsidR="00214DF4" w:rsidRPr="003556F7">
        <w:rPr>
          <w:rFonts w:cstheme="minorHAnsi"/>
        </w:rPr>
        <w:t xml:space="preserve"> mentioned, unprompted, the role </w:t>
      </w:r>
      <w:r w:rsidR="00CE777D" w:rsidRPr="003556F7">
        <w:rPr>
          <w:rFonts w:cstheme="minorHAnsi"/>
        </w:rPr>
        <w:t>that classification plays in prohibiting</w:t>
      </w:r>
      <w:r w:rsidR="00261F0B" w:rsidRPr="003556F7">
        <w:rPr>
          <w:rFonts w:cstheme="minorHAnsi"/>
        </w:rPr>
        <w:t xml:space="preserve"> material, suggesting that </w:t>
      </w:r>
      <w:r w:rsidRPr="003556F7">
        <w:rPr>
          <w:rFonts w:cstheme="minorHAnsi"/>
        </w:rPr>
        <w:t>this role is not top-of-mind, even amongst engaged stakeholders.  Stakeholders who mentioned this role</w:t>
      </w:r>
      <w:r w:rsidR="0037108C" w:rsidRPr="003556F7">
        <w:rPr>
          <w:rFonts w:cstheme="minorHAnsi"/>
        </w:rPr>
        <w:t xml:space="preserve"> were generally either involved in enforcement practices or worked in an industry directly affected by enforcement. </w:t>
      </w:r>
    </w:p>
    <w:p w:rsidR="00953CA4" w:rsidRPr="003556F7" w:rsidRDefault="00953CA4" w:rsidP="00953CA4">
      <w:pPr>
        <w:tabs>
          <w:tab w:val="left" w:pos="8222"/>
        </w:tabs>
        <w:spacing w:after="0"/>
        <w:ind w:left="851" w:right="566"/>
        <w:rPr>
          <w:rFonts w:cstheme="minorHAnsi"/>
          <w:i/>
        </w:rPr>
      </w:pPr>
      <w:r w:rsidRPr="003556F7">
        <w:rPr>
          <w:rFonts w:cstheme="minorHAnsi"/>
          <w:i/>
        </w:rPr>
        <w:t xml:space="preserve">[Classification provides] information for people so they can decide what they want to watch and what they want their kids to watch. The system also makes sure that people aren’t watching what they shouldn’t watch. The RC classification keeps material out of the market. </w:t>
      </w:r>
    </w:p>
    <w:p w:rsidR="00CC36D3" w:rsidRPr="003556F7" w:rsidRDefault="00953CA4" w:rsidP="00953CA4">
      <w:pPr>
        <w:tabs>
          <w:tab w:val="left" w:pos="8222"/>
        </w:tabs>
        <w:ind w:left="851" w:right="566"/>
        <w:jc w:val="right"/>
        <w:rPr>
          <w:rFonts w:cstheme="minorHAnsi"/>
        </w:rPr>
      </w:pPr>
      <w:r w:rsidRPr="003556F7">
        <w:rPr>
          <w:rFonts w:cstheme="minorHAnsi"/>
        </w:rPr>
        <w:t>Stakeholder – Government and Regulation</w:t>
      </w:r>
    </w:p>
    <w:p w:rsidR="00CC36D3" w:rsidRPr="003556F7" w:rsidRDefault="00CC36D3" w:rsidP="00CC36D3">
      <w:pPr>
        <w:tabs>
          <w:tab w:val="left" w:pos="8222"/>
        </w:tabs>
        <w:spacing w:after="0"/>
        <w:ind w:left="851" w:right="566"/>
        <w:rPr>
          <w:rFonts w:cstheme="minorHAnsi"/>
          <w:i/>
        </w:rPr>
      </w:pPr>
      <w:r w:rsidRPr="003556F7">
        <w:rPr>
          <w:rFonts w:cstheme="minorHAnsi"/>
          <w:i/>
        </w:rPr>
        <w:t>Some classifications in Australia are very politically motivated… Classification is a means of regulating material.</w:t>
      </w:r>
    </w:p>
    <w:p w:rsidR="00CC36D3" w:rsidRPr="003556F7" w:rsidRDefault="00CC36D3" w:rsidP="00CC36D3">
      <w:pPr>
        <w:tabs>
          <w:tab w:val="left" w:pos="8222"/>
        </w:tabs>
        <w:ind w:left="851" w:right="566"/>
        <w:jc w:val="right"/>
        <w:rPr>
          <w:rFonts w:cstheme="minorHAnsi"/>
          <w:i/>
        </w:rPr>
      </w:pPr>
      <w:r w:rsidRPr="003556F7">
        <w:rPr>
          <w:rFonts w:cstheme="minorHAnsi"/>
        </w:rPr>
        <w:t>Stakeholder – Advocacy</w:t>
      </w:r>
    </w:p>
    <w:p w:rsidR="008C50BF" w:rsidRPr="003556F7" w:rsidRDefault="00392453" w:rsidP="00E30579">
      <w:pPr>
        <w:tabs>
          <w:tab w:val="left" w:pos="8931"/>
        </w:tabs>
        <w:ind w:right="95"/>
        <w:rPr>
          <w:rFonts w:cstheme="minorHAnsi"/>
          <w:b/>
          <w:color w:val="4F81BD" w:themeColor="accent1"/>
        </w:rPr>
      </w:pPr>
      <w:r w:rsidRPr="003556F7">
        <w:rPr>
          <w:rFonts w:cstheme="minorHAnsi"/>
          <w:b/>
          <w:color w:val="4F81BD" w:themeColor="accent1"/>
        </w:rPr>
        <w:t>Protection of children</w:t>
      </w:r>
    </w:p>
    <w:p w:rsidR="0073698E" w:rsidRPr="003556F7" w:rsidRDefault="003E5379" w:rsidP="00392453">
      <w:pPr>
        <w:tabs>
          <w:tab w:val="left" w:pos="8931"/>
        </w:tabs>
        <w:ind w:right="95"/>
        <w:rPr>
          <w:rFonts w:cstheme="minorHAnsi"/>
        </w:rPr>
      </w:pPr>
      <w:r w:rsidRPr="003556F7">
        <w:rPr>
          <w:rFonts w:cstheme="minorHAnsi"/>
        </w:rPr>
        <w:t>Th</w:t>
      </w:r>
      <w:r w:rsidR="00A37EBB" w:rsidRPr="003556F7">
        <w:rPr>
          <w:rFonts w:cstheme="minorHAnsi"/>
        </w:rPr>
        <w:t>e</w:t>
      </w:r>
      <w:r w:rsidRPr="003556F7">
        <w:rPr>
          <w:rFonts w:cstheme="minorHAnsi"/>
        </w:rPr>
        <w:t xml:space="preserve"> role of classification in protecting children from disturbing (and potentially harmful) material was mentioned by more stakeholders than any other role.  In addition, most stakeholders – even those </w:t>
      </w:r>
      <w:r w:rsidR="00703621" w:rsidRPr="003556F7">
        <w:rPr>
          <w:rFonts w:cstheme="minorHAnsi"/>
        </w:rPr>
        <w:t xml:space="preserve">highly </w:t>
      </w:r>
      <w:r w:rsidRPr="003556F7">
        <w:rPr>
          <w:rFonts w:cstheme="minorHAnsi"/>
        </w:rPr>
        <w:t xml:space="preserve">critical </w:t>
      </w:r>
      <w:r w:rsidR="00703621" w:rsidRPr="003556F7">
        <w:rPr>
          <w:rFonts w:cstheme="minorHAnsi"/>
        </w:rPr>
        <w:t>of the</w:t>
      </w:r>
      <w:r w:rsidR="00FB50B0" w:rsidRPr="003556F7">
        <w:rPr>
          <w:rFonts w:cstheme="minorHAnsi"/>
        </w:rPr>
        <w:t xml:space="preserve"> current classification process</w:t>
      </w:r>
      <w:r w:rsidRPr="003556F7">
        <w:rPr>
          <w:rFonts w:cstheme="minorHAnsi"/>
        </w:rPr>
        <w:t xml:space="preserve"> </w:t>
      </w:r>
      <w:r w:rsidR="00703621" w:rsidRPr="003556F7">
        <w:rPr>
          <w:rFonts w:cstheme="minorHAnsi"/>
        </w:rPr>
        <w:t xml:space="preserve">– felt </w:t>
      </w:r>
      <w:r w:rsidR="0073698E" w:rsidRPr="003556F7">
        <w:rPr>
          <w:rFonts w:cstheme="minorHAnsi"/>
        </w:rPr>
        <w:t xml:space="preserve">that the protection of children should be central to any system developed for the classification of media, including films and computer games. </w:t>
      </w:r>
    </w:p>
    <w:p w:rsidR="0073698E" w:rsidRPr="003556F7" w:rsidRDefault="0073698E" w:rsidP="00E15B3C">
      <w:pPr>
        <w:tabs>
          <w:tab w:val="left" w:pos="7797"/>
        </w:tabs>
        <w:spacing w:after="0"/>
        <w:ind w:left="851" w:right="849"/>
        <w:rPr>
          <w:rFonts w:cstheme="minorHAnsi"/>
          <w:i/>
        </w:rPr>
      </w:pPr>
      <w:r w:rsidRPr="003556F7">
        <w:rPr>
          <w:rFonts w:cstheme="minorHAnsi"/>
          <w:i/>
        </w:rPr>
        <w:t>[The purpose of classification is] to limit harm, particularly to protect children from harm.</w:t>
      </w:r>
    </w:p>
    <w:p w:rsidR="0073698E" w:rsidRPr="003556F7" w:rsidRDefault="0073698E" w:rsidP="0073698E">
      <w:pPr>
        <w:tabs>
          <w:tab w:val="left" w:pos="8222"/>
        </w:tabs>
        <w:ind w:left="851" w:right="566"/>
        <w:jc w:val="right"/>
        <w:rPr>
          <w:rFonts w:cstheme="minorHAnsi"/>
        </w:rPr>
      </w:pPr>
      <w:r w:rsidRPr="003556F7">
        <w:rPr>
          <w:rFonts w:cstheme="minorHAnsi"/>
          <w:i/>
        </w:rPr>
        <w:t xml:space="preserve">  </w:t>
      </w:r>
      <w:r w:rsidRPr="003556F7">
        <w:rPr>
          <w:rFonts w:cstheme="minorHAnsi"/>
        </w:rPr>
        <w:t>Stakeholder – Advocacy</w:t>
      </w:r>
    </w:p>
    <w:p w:rsidR="000B2D2D" w:rsidRPr="003556F7" w:rsidRDefault="000B2D2D" w:rsidP="0073698E">
      <w:pPr>
        <w:tabs>
          <w:tab w:val="left" w:pos="8222"/>
        </w:tabs>
        <w:ind w:left="851" w:right="566"/>
        <w:jc w:val="right"/>
        <w:rPr>
          <w:rFonts w:cstheme="minorHAnsi"/>
        </w:rPr>
      </w:pPr>
    </w:p>
    <w:p w:rsidR="0073698E" w:rsidRPr="003556F7" w:rsidRDefault="00CA571F" w:rsidP="0073698E">
      <w:pPr>
        <w:tabs>
          <w:tab w:val="left" w:pos="8222"/>
        </w:tabs>
        <w:spacing w:after="0"/>
        <w:ind w:left="851" w:right="566"/>
        <w:rPr>
          <w:rFonts w:cstheme="minorHAnsi"/>
          <w:i/>
        </w:rPr>
      </w:pPr>
      <w:r w:rsidRPr="003556F7">
        <w:rPr>
          <w:rFonts w:cstheme="minorHAnsi"/>
          <w:i/>
        </w:rPr>
        <w:t>T</w:t>
      </w:r>
      <w:r w:rsidR="0073698E" w:rsidRPr="003556F7">
        <w:rPr>
          <w:rFonts w:cstheme="minorHAnsi"/>
          <w:i/>
        </w:rPr>
        <w:t>he categories are used by parents and guardians to evaluate whether content is suitable for their children or for children they have guardianship over.</w:t>
      </w:r>
    </w:p>
    <w:p w:rsidR="0073698E" w:rsidRPr="003556F7" w:rsidRDefault="0073698E" w:rsidP="0073698E">
      <w:pPr>
        <w:tabs>
          <w:tab w:val="left" w:pos="8222"/>
        </w:tabs>
        <w:ind w:left="851" w:right="566"/>
        <w:jc w:val="right"/>
        <w:rPr>
          <w:rFonts w:cstheme="minorHAnsi"/>
        </w:rPr>
      </w:pPr>
      <w:r w:rsidRPr="003556F7">
        <w:rPr>
          <w:rFonts w:cstheme="minorHAnsi"/>
        </w:rPr>
        <w:t xml:space="preserve">Stakeholder – Government and Regulation </w:t>
      </w:r>
    </w:p>
    <w:p w:rsidR="00CB3D2E" w:rsidRPr="003556F7" w:rsidRDefault="0073698E" w:rsidP="00111FD4">
      <w:pPr>
        <w:tabs>
          <w:tab w:val="left" w:pos="8931"/>
        </w:tabs>
        <w:ind w:right="95"/>
        <w:rPr>
          <w:rFonts w:cstheme="minorHAnsi"/>
        </w:rPr>
      </w:pPr>
      <w:r w:rsidRPr="003556F7">
        <w:rPr>
          <w:rFonts w:cstheme="minorHAnsi"/>
        </w:rPr>
        <w:t xml:space="preserve">There was, however, disagreement </w:t>
      </w:r>
      <w:r w:rsidR="000B2D2D" w:rsidRPr="003556F7">
        <w:rPr>
          <w:rFonts w:cstheme="minorHAnsi"/>
        </w:rPr>
        <w:t xml:space="preserve">amongst stakeholders </w:t>
      </w:r>
      <w:r w:rsidR="000A1F01" w:rsidRPr="003556F7">
        <w:rPr>
          <w:rFonts w:cstheme="minorHAnsi"/>
        </w:rPr>
        <w:t>about whether classification should aim to protect children through a combination of recommendations</w:t>
      </w:r>
      <w:r w:rsidR="00185748" w:rsidRPr="003556F7">
        <w:rPr>
          <w:rFonts w:cstheme="minorHAnsi"/>
        </w:rPr>
        <w:t xml:space="preserve"> and restrictions or through recommendations only. </w:t>
      </w:r>
      <w:r w:rsidR="00CA571F" w:rsidRPr="003556F7">
        <w:rPr>
          <w:rFonts w:cstheme="minorHAnsi"/>
        </w:rPr>
        <w:t xml:space="preserve"> </w:t>
      </w:r>
      <w:r w:rsidR="00185748" w:rsidRPr="003556F7">
        <w:rPr>
          <w:rFonts w:cstheme="minorHAnsi"/>
        </w:rPr>
        <w:t>Stakeholders who were supportive of the latter approach questioned the ab</w:t>
      </w:r>
      <w:r w:rsidR="0004089F" w:rsidRPr="003556F7">
        <w:rPr>
          <w:rFonts w:cstheme="minorHAnsi"/>
        </w:rPr>
        <w:t>ility of a</w:t>
      </w:r>
      <w:r w:rsidR="00185748" w:rsidRPr="003556F7">
        <w:rPr>
          <w:rFonts w:cstheme="minorHAnsi"/>
        </w:rPr>
        <w:t xml:space="preserve"> regulator, whether it be </w:t>
      </w:r>
      <w:r w:rsidR="004F28F2" w:rsidRPr="003556F7">
        <w:rPr>
          <w:rFonts w:cstheme="minorHAnsi"/>
        </w:rPr>
        <w:t xml:space="preserve">part of </w:t>
      </w:r>
      <w:r w:rsidR="00185748" w:rsidRPr="003556F7">
        <w:rPr>
          <w:rFonts w:cstheme="minorHAnsi"/>
        </w:rPr>
        <w:t>government or otherwise,</w:t>
      </w:r>
      <w:r w:rsidR="00D168EB" w:rsidRPr="003556F7">
        <w:rPr>
          <w:rFonts w:cstheme="minorHAnsi"/>
        </w:rPr>
        <w:t xml:space="preserve"> to prevent childre</w:t>
      </w:r>
      <w:r w:rsidR="00BA1880" w:rsidRPr="003556F7">
        <w:rPr>
          <w:rFonts w:cstheme="minorHAnsi"/>
        </w:rPr>
        <w:t xml:space="preserve">n and </w:t>
      </w:r>
      <w:r w:rsidR="000B2D2D" w:rsidRPr="003556F7">
        <w:rPr>
          <w:rFonts w:cstheme="minorHAnsi"/>
        </w:rPr>
        <w:t>adolescents</w:t>
      </w:r>
      <w:r w:rsidR="00BA1880" w:rsidRPr="003556F7">
        <w:rPr>
          <w:rFonts w:cstheme="minorHAnsi"/>
        </w:rPr>
        <w:t xml:space="preserve"> from accessing</w:t>
      </w:r>
      <w:r w:rsidR="000567B4" w:rsidRPr="003556F7">
        <w:rPr>
          <w:rFonts w:cstheme="minorHAnsi"/>
        </w:rPr>
        <w:t xml:space="preserve"> </w:t>
      </w:r>
      <w:r w:rsidR="00734B83" w:rsidRPr="003556F7">
        <w:rPr>
          <w:rFonts w:cstheme="minorHAnsi"/>
        </w:rPr>
        <w:t xml:space="preserve">desired </w:t>
      </w:r>
      <w:r w:rsidR="000567B4" w:rsidRPr="003556F7">
        <w:rPr>
          <w:rFonts w:cstheme="minorHAnsi"/>
        </w:rPr>
        <w:t>media</w:t>
      </w:r>
      <w:r w:rsidR="00635220" w:rsidRPr="003556F7">
        <w:rPr>
          <w:rFonts w:cstheme="minorHAnsi"/>
        </w:rPr>
        <w:t>;</w:t>
      </w:r>
      <w:r w:rsidR="00CA571F" w:rsidRPr="003556F7">
        <w:rPr>
          <w:rFonts w:cstheme="minorHAnsi"/>
        </w:rPr>
        <w:t xml:space="preserve"> several </w:t>
      </w:r>
      <w:r w:rsidR="00A37EBB" w:rsidRPr="003556F7">
        <w:rPr>
          <w:rFonts w:cstheme="minorHAnsi"/>
        </w:rPr>
        <w:t>suggesting</w:t>
      </w:r>
      <w:r w:rsidR="00CA571F" w:rsidRPr="003556F7">
        <w:rPr>
          <w:rFonts w:cstheme="minorHAnsi"/>
        </w:rPr>
        <w:t xml:space="preserve"> that attempts to restrict material would simply make content more desirable</w:t>
      </w:r>
      <w:r w:rsidR="000567B4" w:rsidRPr="003556F7">
        <w:rPr>
          <w:rFonts w:cstheme="minorHAnsi"/>
        </w:rPr>
        <w:t>.</w:t>
      </w:r>
      <w:r w:rsidR="00297078" w:rsidRPr="003556F7">
        <w:rPr>
          <w:rFonts w:cstheme="minorHAnsi"/>
        </w:rPr>
        <w:t xml:space="preserve"> </w:t>
      </w:r>
      <w:r w:rsidR="00D157DF" w:rsidRPr="003556F7">
        <w:rPr>
          <w:rFonts w:cstheme="minorHAnsi"/>
        </w:rPr>
        <w:t xml:space="preserve"> </w:t>
      </w:r>
    </w:p>
    <w:p w:rsidR="00CB3D2E" w:rsidRPr="003556F7" w:rsidRDefault="00CB3D2E" w:rsidP="00CB3D2E">
      <w:pPr>
        <w:tabs>
          <w:tab w:val="left" w:pos="8222"/>
        </w:tabs>
        <w:spacing w:after="0"/>
        <w:ind w:left="851" w:right="566"/>
        <w:rPr>
          <w:rFonts w:cstheme="minorHAnsi"/>
          <w:i/>
        </w:rPr>
      </w:pPr>
      <w:r w:rsidRPr="003556F7">
        <w:rPr>
          <w:rFonts w:cstheme="minorHAnsi"/>
          <w:i/>
        </w:rPr>
        <w:t>The internet is a way for material to be accessed.  Sometimes banning things has the effect of increasing demand.  Classification should be more advisory, the ability to prohibit things is more limited.</w:t>
      </w:r>
    </w:p>
    <w:p w:rsidR="00CB3D2E" w:rsidRPr="003556F7" w:rsidRDefault="00CB3D2E" w:rsidP="00CB3D2E">
      <w:pPr>
        <w:tabs>
          <w:tab w:val="left" w:pos="8222"/>
        </w:tabs>
        <w:ind w:left="851" w:right="566"/>
        <w:jc w:val="right"/>
        <w:rPr>
          <w:rFonts w:cstheme="minorHAnsi"/>
          <w:i/>
        </w:rPr>
      </w:pPr>
      <w:r w:rsidRPr="003556F7">
        <w:rPr>
          <w:rFonts w:cstheme="minorHAnsi"/>
        </w:rPr>
        <w:t>Stakeholder – Advocacy</w:t>
      </w:r>
      <w:r w:rsidR="00026CD9" w:rsidRPr="003556F7">
        <w:rPr>
          <w:rFonts w:cstheme="minorHAnsi"/>
          <w:i/>
        </w:rPr>
        <w:t xml:space="preserve"> </w:t>
      </w:r>
    </w:p>
    <w:p w:rsidR="00672927" w:rsidRPr="003556F7" w:rsidRDefault="00297078" w:rsidP="00B81DFB">
      <w:pPr>
        <w:tabs>
          <w:tab w:val="left" w:pos="8931"/>
        </w:tabs>
        <w:ind w:right="95"/>
        <w:rPr>
          <w:rFonts w:cstheme="minorHAnsi"/>
        </w:rPr>
      </w:pPr>
      <w:r w:rsidRPr="003556F7">
        <w:rPr>
          <w:rFonts w:cstheme="minorHAnsi"/>
        </w:rPr>
        <w:t>S</w:t>
      </w:r>
      <w:r w:rsidR="00BA1880" w:rsidRPr="003556F7">
        <w:rPr>
          <w:rFonts w:cstheme="minorHAnsi"/>
        </w:rPr>
        <w:t>takeholders</w:t>
      </w:r>
      <w:r w:rsidRPr="003556F7">
        <w:rPr>
          <w:rFonts w:cstheme="minorHAnsi"/>
        </w:rPr>
        <w:t xml:space="preserve"> who were supportive of</w:t>
      </w:r>
      <w:r w:rsidR="00A37EBB" w:rsidRPr="003556F7">
        <w:rPr>
          <w:rFonts w:cstheme="minorHAnsi"/>
        </w:rPr>
        <w:t xml:space="preserve"> limiting the remit of classification to</w:t>
      </w:r>
      <w:r w:rsidRPr="003556F7">
        <w:rPr>
          <w:rFonts w:cstheme="minorHAnsi"/>
        </w:rPr>
        <w:t xml:space="preserve"> recommendations </w:t>
      </w:r>
      <w:r w:rsidR="00BA1880" w:rsidRPr="003556F7">
        <w:rPr>
          <w:rFonts w:cstheme="minorHAnsi"/>
        </w:rPr>
        <w:t>furt</w:t>
      </w:r>
      <w:r w:rsidR="00C03833" w:rsidRPr="003556F7">
        <w:rPr>
          <w:rFonts w:cstheme="minorHAnsi"/>
        </w:rPr>
        <w:t>her suggested that the</w:t>
      </w:r>
      <w:r w:rsidR="00BA1880" w:rsidRPr="003556F7">
        <w:rPr>
          <w:rFonts w:cstheme="minorHAnsi"/>
        </w:rPr>
        <w:t xml:space="preserve"> benefits associated with restricting access </w:t>
      </w:r>
      <w:r w:rsidR="00A37EBB" w:rsidRPr="003556F7">
        <w:rPr>
          <w:rFonts w:cstheme="minorHAnsi"/>
        </w:rPr>
        <w:t xml:space="preserve">could </w:t>
      </w:r>
      <w:r w:rsidR="00BA1880" w:rsidRPr="003556F7">
        <w:rPr>
          <w:rFonts w:cstheme="minorHAnsi"/>
        </w:rPr>
        <w:t xml:space="preserve">not justify the </w:t>
      </w:r>
      <w:r w:rsidR="00CB3D2E" w:rsidRPr="003556F7">
        <w:rPr>
          <w:rFonts w:cstheme="minorHAnsi"/>
        </w:rPr>
        <w:t xml:space="preserve">costs that </w:t>
      </w:r>
      <w:r w:rsidR="00B476E1" w:rsidRPr="003556F7">
        <w:rPr>
          <w:rFonts w:cstheme="minorHAnsi"/>
        </w:rPr>
        <w:t xml:space="preserve">were </w:t>
      </w:r>
      <w:r w:rsidR="00A37EBB" w:rsidRPr="003556F7">
        <w:rPr>
          <w:rFonts w:cstheme="minorHAnsi"/>
        </w:rPr>
        <w:t>associated</w:t>
      </w:r>
      <w:r w:rsidR="00BA1880" w:rsidRPr="003556F7">
        <w:rPr>
          <w:rFonts w:cstheme="minorHAnsi"/>
        </w:rPr>
        <w:t xml:space="preserve"> with policing</w:t>
      </w:r>
      <w:r w:rsidR="00CB3D2E" w:rsidRPr="003556F7">
        <w:rPr>
          <w:rFonts w:cstheme="minorHAnsi"/>
        </w:rPr>
        <w:t xml:space="preserve"> </w:t>
      </w:r>
      <w:r w:rsidR="00C03833" w:rsidRPr="003556F7">
        <w:rPr>
          <w:rFonts w:cstheme="minorHAnsi"/>
        </w:rPr>
        <w:t>the restrictions.</w:t>
      </w:r>
      <w:r w:rsidR="00CA571F" w:rsidRPr="003556F7">
        <w:rPr>
          <w:rFonts w:cstheme="minorHAnsi"/>
        </w:rPr>
        <w:t xml:space="preserve"> </w:t>
      </w:r>
      <w:r w:rsidR="00C03833" w:rsidRPr="003556F7">
        <w:rPr>
          <w:rFonts w:cstheme="minorHAnsi"/>
        </w:rPr>
        <w:t xml:space="preserve"> </w:t>
      </w:r>
      <w:r w:rsidR="00A37EBB" w:rsidRPr="003556F7">
        <w:rPr>
          <w:rFonts w:cstheme="minorHAnsi"/>
        </w:rPr>
        <w:t>Some of these</w:t>
      </w:r>
      <w:r w:rsidR="00C03833" w:rsidRPr="003556F7">
        <w:rPr>
          <w:rFonts w:cstheme="minorHAnsi"/>
        </w:rPr>
        <w:t xml:space="preserve"> stakeholders </w:t>
      </w:r>
      <w:r w:rsidR="00A37EBB" w:rsidRPr="003556F7">
        <w:rPr>
          <w:rFonts w:cstheme="minorHAnsi"/>
        </w:rPr>
        <w:t xml:space="preserve">believed </w:t>
      </w:r>
      <w:r w:rsidR="00C03833" w:rsidRPr="003556F7">
        <w:rPr>
          <w:rFonts w:cstheme="minorHAnsi"/>
        </w:rPr>
        <w:t>that</w:t>
      </w:r>
      <w:r w:rsidR="00CA571F" w:rsidRPr="003556F7">
        <w:rPr>
          <w:rFonts w:cstheme="minorHAnsi"/>
        </w:rPr>
        <w:t xml:space="preserve"> </w:t>
      </w:r>
      <w:r w:rsidR="00A37EBB" w:rsidRPr="003556F7">
        <w:rPr>
          <w:rFonts w:cstheme="minorHAnsi"/>
        </w:rPr>
        <w:t xml:space="preserve">bringing </w:t>
      </w:r>
      <w:r w:rsidR="00CA571F" w:rsidRPr="003556F7">
        <w:rPr>
          <w:rFonts w:cstheme="minorHAnsi"/>
        </w:rPr>
        <w:t>restrictions in</w:t>
      </w:r>
      <w:r w:rsidR="00A37EBB" w:rsidRPr="003556F7">
        <w:rPr>
          <w:rFonts w:cstheme="minorHAnsi"/>
        </w:rPr>
        <w:t>to</w:t>
      </w:r>
      <w:r w:rsidR="00CA571F" w:rsidRPr="003556F7">
        <w:rPr>
          <w:rFonts w:cstheme="minorHAnsi"/>
        </w:rPr>
        <w:t xml:space="preserve"> </w:t>
      </w:r>
      <w:r w:rsidR="00A37EBB" w:rsidRPr="003556F7">
        <w:rPr>
          <w:rFonts w:cstheme="minorHAnsi"/>
        </w:rPr>
        <w:t xml:space="preserve">alignment </w:t>
      </w:r>
      <w:r w:rsidR="00CA571F" w:rsidRPr="003556F7">
        <w:rPr>
          <w:rFonts w:cstheme="minorHAnsi"/>
        </w:rPr>
        <w:t>with other areas of public policy (</w:t>
      </w:r>
      <w:r w:rsidR="00A37EBB" w:rsidRPr="003556F7">
        <w:rPr>
          <w:rFonts w:cstheme="minorHAnsi"/>
        </w:rPr>
        <w:t>ie</w:t>
      </w:r>
      <w:r w:rsidR="00CA571F" w:rsidRPr="003556F7">
        <w:rPr>
          <w:rFonts w:cstheme="minorHAnsi"/>
        </w:rPr>
        <w:t xml:space="preserve"> restricting access to adults aged 18 years and over)</w:t>
      </w:r>
      <w:r w:rsidR="00C03833" w:rsidRPr="003556F7">
        <w:rPr>
          <w:rFonts w:cstheme="minorHAnsi"/>
        </w:rPr>
        <w:t xml:space="preserve"> </w:t>
      </w:r>
      <w:r w:rsidR="00CA571F" w:rsidRPr="003556F7">
        <w:rPr>
          <w:rFonts w:cstheme="minorHAnsi"/>
        </w:rPr>
        <w:t>would be an improvement on the current system.</w:t>
      </w:r>
      <w:r w:rsidRPr="003556F7">
        <w:rPr>
          <w:rFonts w:cstheme="minorHAnsi"/>
        </w:rPr>
        <w:t xml:space="preserve">  </w:t>
      </w:r>
      <w:r w:rsidR="0031644E" w:rsidRPr="003556F7">
        <w:rPr>
          <w:rFonts w:cstheme="minorHAnsi"/>
        </w:rPr>
        <w:t>S</w:t>
      </w:r>
      <w:r w:rsidRPr="003556F7">
        <w:rPr>
          <w:rFonts w:cstheme="minorHAnsi"/>
        </w:rPr>
        <w:t xml:space="preserve">takeholders </w:t>
      </w:r>
      <w:r w:rsidR="0031644E" w:rsidRPr="003556F7">
        <w:rPr>
          <w:rFonts w:cstheme="minorHAnsi"/>
        </w:rPr>
        <w:t>suggested</w:t>
      </w:r>
      <w:r w:rsidRPr="003556F7">
        <w:rPr>
          <w:rFonts w:cstheme="minorHAnsi"/>
        </w:rPr>
        <w:t xml:space="preserve"> that</w:t>
      </w:r>
      <w:r w:rsidR="0031644E" w:rsidRPr="003556F7">
        <w:rPr>
          <w:rFonts w:cstheme="minorHAnsi"/>
        </w:rPr>
        <w:t>, under a system in which restrictions at point-of-sale were scaled back,</w:t>
      </w:r>
      <w:r w:rsidRPr="003556F7">
        <w:rPr>
          <w:rFonts w:cstheme="minorHAnsi"/>
        </w:rPr>
        <w:t xml:space="preserve"> parents </w:t>
      </w:r>
      <w:r w:rsidR="0031644E" w:rsidRPr="003556F7">
        <w:rPr>
          <w:rFonts w:cstheme="minorHAnsi"/>
        </w:rPr>
        <w:t>would</w:t>
      </w:r>
      <w:r w:rsidR="00EE4DB7" w:rsidRPr="003556F7">
        <w:rPr>
          <w:rFonts w:cstheme="minorHAnsi"/>
        </w:rPr>
        <w:t xml:space="preserve"> </w:t>
      </w:r>
      <w:r w:rsidR="00672927" w:rsidRPr="003556F7">
        <w:rPr>
          <w:rFonts w:cstheme="minorHAnsi"/>
        </w:rPr>
        <w:t>need to play</w:t>
      </w:r>
      <w:r w:rsidR="0031644E" w:rsidRPr="003556F7">
        <w:rPr>
          <w:rFonts w:cstheme="minorHAnsi"/>
        </w:rPr>
        <w:t xml:space="preserve"> a greater role</w:t>
      </w:r>
      <w:r w:rsidR="00672927" w:rsidRPr="003556F7">
        <w:rPr>
          <w:rFonts w:cstheme="minorHAnsi"/>
        </w:rPr>
        <w:t xml:space="preserve"> in restricting media</w:t>
      </w:r>
      <w:r w:rsidR="0031644E" w:rsidRPr="003556F7">
        <w:rPr>
          <w:rFonts w:cstheme="minorHAnsi"/>
        </w:rPr>
        <w:t xml:space="preserve">, and community education would be required to enable this. </w:t>
      </w:r>
    </w:p>
    <w:p w:rsidR="00214DF4" w:rsidRPr="003556F7" w:rsidRDefault="00672927" w:rsidP="00E15B3C">
      <w:pPr>
        <w:tabs>
          <w:tab w:val="left" w:pos="8222"/>
        </w:tabs>
        <w:spacing w:after="0"/>
        <w:ind w:left="851" w:right="566"/>
        <w:rPr>
          <w:rFonts w:cstheme="minorHAnsi"/>
          <w:i/>
        </w:rPr>
      </w:pPr>
      <w:r w:rsidRPr="003556F7">
        <w:rPr>
          <w:rFonts w:cstheme="minorHAnsi"/>
          <w:i/>
        </w:rPr>
        <w:t>Why are [</w:t>
      </w:r>
      <w:r w:rsidR="006D6041" w:rsidRPr="003556F7">
        <w:rPr>
          <w:rFonts w:cstheme="minorHAnsi"/>
          <w:i/>
        </w:rPr>
        <w:t>a</w:t>
      </w:r>
      <w:r w:rsidRPr="003556F7">
        <w:rPr>
          <w:rFonts w:cstheme="minorHAnsi"/>
          <w:i/>
        </w:rPr>
        <w:t>ge categories] needed? How will it be enforced and restricted?</w:t>
      </w:r>
      <w:r w:rsidR="006D6041" w:rsidRPr="003556F7">
        <w:rPr>
          <w:rFonts w:cstheme="minorHAnsi"/>
          <w:i/>
        </w:rPr>
        <w:t xml:space="preserve"> How do consumers prove their age </w:t>
      </w:r>
      <w:r w:rsidR="009459CE" w:rsidRPr="003556F7">
        <w:rPr>
          <w:rFonts w:cstheme="minorHAnsi"/>
          <w:i/>
        </w:rPr>
        <w:t xml:space="preserve">if it is enforced? 12 year olds do not carry ID cards. </w:t>
      </w:r>
      <w:r w:rsidR="00E15B3C" w:rsidRPr="003556F7">
        <w:rPr>
          <w:rFonts w:cstheme="minorHAnsi"/>
          <w:i/>
        </w:rPr>
        <w:t>I prefer education and awareness-raising.</w:t>
      </w:r>
    </w:p>
    <w:p w:rsidR="00214DF4" w:rsidRPr="003556F7" w:rsidRDefault="00214DF4" w:rsidP="00214DF4">
      <w:pPr>
        <w:tabs>
          <w:tab w:val="left" w:pos="8222"/>
        </w:tabs>
        <w:ind w:left="851" w:right="566"/>
        <w:jc w:val="right"/>
        <w:rPr>
          <w:rFonts w:cstheme="minorHAnsi"/>
        </w:rPr>
      </w:pPr>
      <w:r w:rsidRPr="003556F7">
        <w:rPr>
          <w:rFonts w:cstheme="minorHAnsi"/>
        </w:rPr>
        <w:t xml:space="preserve">Stakeholder – Industry </w:t>
      </w:r>
    </w:p>
    <w:p w:rsidR="00392453" w:rsidRPr="003556F7" w:rsidRDefault="00392453" w:rsidP="00392453">
      <w:pPr>
        <w:tabs>
          <w:tab w:val="left" w:pos="8931"/>
        </w:tabs>
        <w:ind w:right="95"/>
        <w:rPr>
          <w:rFonts w:cstheme="minorHAnsi"/>
          <w:b/>
          <w:color w:val="4F81BD" w:themeColor="accent1"/>
        </w:rPr>
      </w:pPr>
      <w:r w:rsidRPr="003556F7">
        <w:rPr>
          <w:rFonts w:cstheme="minorHAnsi"/>
          <w:b/>
          <w:color w:val="4F81BD" w:themeColor="accent1"/>
        </w:rPr>
        <w:t>Empowerment of adult consumers</w:t>
      </w:r>
    </w:p>
    <w:p w:rsidR="006E788F" w:rsidRPr="003556F7" w:rsidRDefault="007E378E" w:rsidP="00392453">
      <w:pPr>
        <w:tabs>
          <w:tab w:val="left" w:pos="8931"/>
        </w:tabs>
        <w:ind w:right="95"/>
        <w:rPr>
          <w:rFonts w:cstheme="minorHAnsi"/>
        </w:rPr>
      </w:pPr>
      <w:r w:rsidRPr="003556F7">
        <w:rPr>
          <w:rFonts w:cstheme="minorHAnsi"/>
        </w:rPr>
        <w:t>Upon</w:t>
      </w:r>
      <w:r w:rsidR="00744361" w:rsidRPr="003556F7">
        <w:rPr>
          <w:rFonts w:cstheme="minorHAnsi"/>
        </w:rPr>
        <w:t xml:space="preserve"> prompting</w:t>
      </w:r>
      <w:r w:rsidRPr="003556F7">
        <w:rPr>
          <w:rFonts w:cstheme="minorHAnsi"/>
        </w:rPr>
        <w:t>,</w:t>
      </w:r>
      <w:r w:rsidR="00744361" w:rsidRPr="003556F7">
        <w:rPr>
          <w:rFonts w:cstheme="minorHAnsi"/>
        </w:rPr>
        <w:t xml:space="preserve"> most stakeholders mentioned the role that classification plays in allowing adults to make informed decisions ab</w:t>
      </w:r>
      <w:r w:rsidR="00295A0A" w:rsidRPr="003556F7">
        <w:rPr>
          <w:rFonts w:cstheme="minorHAnsi"/>
        </w:rPr>
        <w:t>ou</w:t>
      </w:r>
      <w:r w:rsidR="003C674C" w:rsidRPr="003556F7">
        <w:rPr>
          <w:rFonts w:cstheme="minorHAnsi"/>
        </w:rPr>
        <w:t>t the media that they consume.</w:t>
      </w:r>
    </w:p>
    <w:p w:rsidR="006E788F" w:rsidRPr="003556F7" w:rsidRDefault="006E788F" w:rsidP="006E788F">
      <w:pPr>
        <w:tabs>
          <w:tab w:val="left" w:pos="8222"/>
        </w:tabs>
        <w:spacing w:after="0"/>
        <w:ind w:left="851" w:right="566"/>
        <w:rPr>
          <w:rFonts w:cstheme="minorHAnsi"/>
          <w:i/>
        </w:rPr>
      </w:pPr>
      <w:r w:rsidRPr="003556F7">
        <w:rPr>
          <w:rFonts w:cstheme="minorHAnsi"/>
          <w:i/>
        </w:rPr>
        <w:t>[The purpose is to] alert people to what they are going to see or play, alert them to the level</w:t>
      </w:r>
      <w:r w:rsidR="00E94B2F" w:rsidRPr="003556F7">
        <w:rPr>
          <w:rFonts w:cstheme="minorHAnsi"/>
          <w:i/>
        </w:rPr>
        <w:t xml:space="preserve"> of content and subject matter.</w:t>
      </w:r>
    </w:p>
    <w:p w:rsidR="006E788F" w:rsidRPr="003556F7" w:rsidRDefault="006E788F" w:rsidP="006E788F">
      <w:pPr>
        <w:tabs>
          <w:tab w:val="left" w:pos="8222"/>
        </w:tabs>
        <w:ind w:left="851" w:right="566"/>
        <w:jc w:val="right"/>
        <w:rPr>
          <w:rFonts w:cstheme="minorHAnsi"/>
        </w:rPr>
      </w:pPr>
      <w:r w:rsidRPr="003556F7">
        <w:rPr>
          <w:rFonts w:cstheme="minorHAnsi"/>
        </w:rPr>
        <w:t xml:space="preserve">Stakeholder – Government and Regulation </w:t>
      </w:r>
    </w:p>
    <w:p w:rsidR="00295A0A" w:rsidRPr="003556F7" w:rsidRDefault="00295A0A" w:rsidP="0063623F">
      <w:pPr>
        <w:tabs>
          <w:tab w:val="left" w:pos="8222"/>
        </w:tabs>
        <w:spacing w:after="0"/>
        <w:ind w:left="851" w:right="566"/>
        <w:rPr>
          <w:rFonts w:cstheme="minorHAnsi"/>
          <w:i/>
        </w:rPr>
      </w:pPr>
      <w:r w:rsidRPr="003556F7">
        <w:rPr>
          <w:rFonts w:cstheme="minorHAnsi"/>
          <w:i/>
        </w:rPr>
        <w:t>Classification allows audience members to make informed choices about what they are going to encounter… It gives the audience an informed position to judge the risks and benefits of what they are about to expose themselves to.</w:t>
      </w:r>
    </w:p>
    <w:p w:rsidR="006E788F" w:rsidRPr="003556F7" w:rsidRDefault="00295A0A" w:rsidP="00295A0A">
      <w:pPr>
        <w:tabs>
          <w:tab w:val="left" w:pos="8222"/>
        </w:tabs>
        <w:ind w:left="851" w:right="566"/>
        <w:jc w:val="right"/>
        <w:rPr>
          <w:rFonts w:cstheme="minorHAnsi"/>
          <w:i/>
        </w:rPr>
      </w:pPr>
      <w:r w:rsidRPr="003556F7">
        <w:rPr>
          <w:rFonts w:cstheme="minorHAnsi"/>
        </w:rPr>
        <w:t>Stakeholder – Advocacy</w:t>
      </w:r>
      <w:r w:rsidRPr="003556F7">
        <w:rPr>
          <w:rFonts w:cstheme="minorHAnsi"/>
          <w:i/>
        </w:rPr>
        <w:t xml:space="preserve"> </w:t>
      </w:r>
    </w:p>
    <w:p w:rsidR="007E378E" w:rsidRPr="003556F7" w:rsidRDefault="00295A0A" w:rsidP="00AC36E6">
      <w:pPr>
        <w:tabs>
          <w:tab w:val="left" w:pos="8931"/>
        </w:tabs>
        <w:ind w:right="95"/>
        <w:rPr>
          <w:rFonts w:cstheme="minorHAnsi"/>
        </w:rPr>
      </w:pPr>
      <w:r w:rsidRPr="003556F7">
        <w:rPr>
          <w:rFonts w:cstheme="minorHAnsi"/>
        </w:rPr>
        <w:t>S</w:t>
      </w:r>
      <w:r w:rsidR="00744361" w:rsidRPr="003556F7">
        <w:rPr>
          <w:rFonts w:cstheme="minorHAnsi"/>
        </w:rPr>
        <w:t>takeholders who mentioned this role, however</w:t>
      </w:r>
      <w:r w:rsidR="007D33F2" w:rsidRPr="003556F7">
        <w:rPr>
          <w:rFonts w:cstheme="minorHAnsi"/>
        </w:rPr>
        <w:t xml:space="preserve">, often went on to suggest that, in their view, only a minority of adults refer to classification information when deciding </w:t>
      </w:r>
      <w:r w:rsidR="005A3AFB" w:rsidRPr="003556F7">
        <w:rPr>
          <w:rFonts w:cstheme="minorHAnsi"/>
        </w:rPr>
        <w:t>whether to watch a movie or</w:t>
      </w:r>
      <w:r w:rsidR="00505650" w:rsidRPr="003556F7">
        <w:rPr>
          <w:rFonts w:cstheme="minorHAnsi"/>
        </w:rPr>
        <w:t xml:space="preserve"> play a computer game.  Adult</w:t>
      </w:r>
      <w:r w:rsidR="007E378E" w:rsidRPr="003556F7">
        <w:rPr>
          <w:rFonts w:cstheme="minorHAnsi"/>
        </w:rPr>
        <w:t xml:space="preserve"> media consumption</w:t>
      </w:r>
      <w:r w:rsidR="00505650" w:rsidRPr="003556F7">
        <w:rPr>
          <w:rFonts w:cstheme="minorHAnsi"/>
        </w:rPr>
        <w:t xml:space="preserve"> decision-making was instead thought to be driven by a film or computer game’</w:t>
      </w:r>
      <w:r w:rsidR="009624EC" w:rsidRPr="003556F7">
        <w:rPr>
          <w:rFonts w:cstheme="minorHAnsi"/>
        </w:rPr>
        <w:t>s plot</w:t>
      </w:r>
      <w:r w:rsidR="00505650" w:rsidRPr="003556F7">
        <w:rPr>
          <w:rFonts w:cstheme="minorHAnsi"/>
        </w:rPr>
        <w:t xml:space="preserve"> or by reviews.</w:t>
      </w:r>
    </w:p>
    <w:p w:rsidR="007E378E" w:rsidRPr="003556F7" w:rsidRDefault="007E378E" w:rsidP="007E378E">
      <w:pPr>
        <w:tabs>
          <w:tab w:val="left" w:pos="8222"/>
        </w:tabs>
        <w:spacing w:after="0"/>
        <w:ind w:left="851" w:right="566"/>
        <w:rPr>
          <w:rFonts w:cstheme="minorHAnsi"/>
          <w:i/>
        </w:rPr>
      </w:pPr>
      <w:r w:rsidRPr="003556F7">
        <w:rPr>
          <w:rFonts w:cstheme="minorHAnsi"/>
          <w:i/>
        </w:rPr>
        <w:t xml:space="preserve"> I think that most adults who are looking for content will make up their own mind irrespective of the classification or content advice. </w:t>
      </w:r>
    </w:p>
    <w:p w:rsidR="00295A0A" w:rsidRPr="003556F7" w:rsidRDefault="007E378E" w:rsidP="007E378E">
      <w:pPr>
        <w:tabs>
          <w:tab w:val="left" w:pos="8222"/>
        </w:tabs>
        <w:ind w:left="851" w:right="566"/>
        <w:jc w:val="right"/>
        <w:rPr>
          <w:rFonts w:cstheme="minorHAnsi"/>
        </w:rPr>
      </w:pPr>
      <w:r w:rsidRPr="003556F7">
        <w:rPr>
          <w:rFonts w:cstheme="minorHAnsi"/>
        </w:rPr>
        <w:t>Stakeholder – Government and Regulation</w:t>
      </w:r>
    </w:p>
    <w:p w:rsidR="00165EAE" w:rsidRPr="003556F7" w:rsidRDefault="00165EAE" w:rsidP="00416B91">
      <w:pPr>
        <w:pStyle w:val="SubHeadingBlue"/>
        <w:numPr>
          <w:ilvl w:val="1"/>
          <w:numId w:val="7"/>
        </w:numPr>
        <w:rPr>
          <w:sz w:val="28"/>
        </w:rPr>
      </w:pPr>
      <w:bookmarkStart w:id="827" w:name="_Toc401576245"/>
      <w:r w:rsidRPr="003556F7">
        <w:rPr>
          <w:sz w:val="28"/>
        </w:rPr>
        <w:t>Process of classification</w:t>
      </w:r>
      <w:bookmarkEnd w:id="827"/>
    </w:p>
    <w:p w:rsidR="00BE6111" w:rsidRPr="003556F7" w:rsidRDefault="00A13AE0" w:rsidP="00DA1EFC">
      <w:pPr>
        <w:tabs>
          <w:tab w:val="left" w:pos="8222"/>
        </w:tabs>
        <w:spacing w:after="0"/>
        <w:ind w:right="566"/>
        <w:rPr>
          <w:rFonts w:cstheme="minorHAnsi"/>
        </w:rPr>
      </w:pPr>
      <w:r w:rsidRPr="003556F7">
        <w:rPr>
          <w:rFonts w:cstheme="minorHAnsi"/>
        </w:rPr>
        <w:t>M</w:t>
      </w:r>
      <w:r w:rsidR="009E13C2" w:rsidRPr="003556F7">
        <w:rPr>
          <w:rFonts w:cstheme="minorHAnsi"/>
        </w:rPr>
        <w:t xml:space="preserve">ost </w:t>
      </w:r>
      <w:r w:rsidR="005C6766" w:rsidRPr="003556F7">
        <w:rPr>
          <w:rFonts w:cstheme="minorHAnsi"/>
        </w:rPr>
        <w:t>stakeholders</w:t>
      </w:r>
      <w:r w:rsidR="009E13C2" w:rsidRPr="003556F7">
        <w:rPr>
          <w:rFonts w:cstheme="minorHAnsi"/>
        </w:rPr>
        <w:t xml:space="preserve"> </w:t>
      </w:r>
      <w:r w:rsidR="006C60FE" w:rsidRPr="003556F7">
        <w:rPr>
          <w:rFonts w:cstheme="minorHAnsi"/>
        </w:rPr>
        <w:t>broad</w:t>
      </w:r>
      <w:r w:rsidRPr="003556F7">
        <w:rPr>
          <w:rFonts w:cstheme="minorHAnsi"/>
        </w:rPr>
        <w:t>ly</w:t>
      </w:r>
      <w:r w:rsidR="006C60FE" w:rsidRPr="003556F7">
        <w:rPr>
          <w:rFonts w:cstheme="minorHAnsi"/>
        </w:rPr>
        <w:t xml:space="preserve"> </w:t>
      </w:r>
      <w:r w:rsidR="00B518F2" w:rsidRPr="003556F7">
        <w:rPr>
          <w:rFonts w:cstheme="minorHAnsi"/>
        </w:rPr>
        <w:t>support the</w:t>
      </w:r>
      <w:r w:rsidR="009E13C2" w:rsidRPr="003556F7">
        <w:rPr>
          <w:rFonts w:cstheme="minorHAnsi"/>
        </w:rPr>
        <w:t xml:space="preserve"> </w:t>
      </w:r>
      <w:r w:rsidR="006C60FE" w:rsidRPr="003556F7">
        <w:rPr>
          <w:rFonts w:cstheme="minorHAnsi"/>
        </w:rPr>
        <w:t>existence</w:t>
      </w:r>
      <w:r w:rsidR="009E13C2" w:rsidRPr="003556F7">
        <w:rPr>
          <w:rFonts w:cstheme="minorHAnsi"/>
        </w:rPr>
        <w:t xml:space="preserve"> of a</w:t>
      </w:r>
      <w:r w:rsidRPr="003556F7">
        <w:rPr>
          <w:rFonts w:cstheme="minorHAnsi"/>
        </w:rPr>
        <w:t xml:space="preserve"> </w:t>
      </w:r>
      <w:r w:rsidR="00230A09" w:rsidRPr="003556F7">
        <w:rPr>
          <w:rFonts w:cstheme="minorHAnsi"/>
        </w:rPr>
        <w:t>c</w:t>
      </w:r>
      <w:r w:rsidRPr="003556F7">
        <w:rPr>
          <w:rFonts w:cstheme="minorHAnsi"/>
        </w:rPr>
        <w:t>lassification</w:t>
      </w:r>
      <w:r w:rsidR="009E13C2" w:rsidRPr="003556F7">
        <w:rPr>
          <w:rFonts w:cstheme="minorHAnsi"/>
        </w:rPr>
        <w:t xml:space="preserve"> system but </w:t>
      </w:r>
      <w:r w:rsidRPr="003556F7">
        <w:rPr>
          <w:rFonts w:cstheme="minorHAnsi"/>
        </w:rPr>
        <w:t>believed there were</w:t>
      </w:r>
      <w:r w:rsidR="009E13C2" w:rsidRPr="003556F7">
        <w:rPr>
          <w:rFonts w:cstheme="minorHAnsi"/>
        </w:rPr>
        <w:t xml:space="preserve"> problems associated with current cl</w:t>
      </w:r>
      <w:r w:rsidR="006C60FE" w:rsidRPr="003556F7">
        <w:rPr>
          <w:rFonts w:cstheme="minorHAnsi"/>
        </w:rPr>
        <w:t>assification practices.  The level</w:t>
      </w:r>
      <w:r w:rsidR="00E26B97" w:rsidRPr="003556F7">
        <w:rPr>
          <w:rFonts w:cstheme="minorHAnsi"/>
        </w:rPr>
        <w:t xml:space="preserve"> and nature</w:t>
      </w:r>
      <w:r w:rsidR="006C60FE" w:rsidRPr="003556F7">
        <w:rPr>
          <w:rFonts w:cstheme="minorHAnsi"/>
        </w:rPr>
        <w:t xml:space="preserve"> of concern</w:t>
      </w:r>
      <w:r w:rsidR="00E26B97" w:rsidRPr="003556F7">
        <w:rPr>
          <w:rFonts w:cstheme="minorHAnsi"/>
        </w:rPr>
        <w:t>s</w:t>
      </w:r>
      <w:r w:rsidR="006C60FE" w:rsidRPr="003556F7">
        <w:rPr>
          <w:rFonts w:cstheme="minorHAnsi"/>
        </w:rPr>
        <w:t xml:space="preserve"> expressed by stakeholders </w:t>
      </w:r>
      <w:r w:rsidR="00B0053F" w:rsidRPr="003556F7">
        <w:rPr>
          <w:rFonts w:cstheme="minorHAnsi"/>
        </w:rPr>
        <w:t>ranged</w:t>
      </w:r>
      <w:r w:rsidR="00F47FC5" w:rsidRPr="003556F7">
        <w:rPr>
          <w:rFonts w:cstheme="minorHAnsi"/>
        </w:rPr>
        <w:t xml:space="preserve"> from minor</w:t>
      </w:r>
      <w:r w:rsidR="00E26B97" w:rsidRPr="003556F7">
        <w:rPr>
          <w:rFonts w:cstheme="minorHAnsi"/>
        </w:rPr>
        <w:t xml:space="preserve"> </w:t>
      </w:r>
      <w:r w:rsidR="00F47FC5" w:rsidRPr="003556F7">
        <w:rPr>
          <w:rFonts w:cstheme="minorHAnsi"/>
        </w:rPr>
        <w:t>suggestions</w:t>
      </w:r>
      <w:r w:rsidR="0031644E" w:rsidRPr="003556F7">
        <w:rPr>
          <w:rFonts w:cstheme="minorHAnsi"/>
        </w:rPr>
        <w:t xml:space="preserve"> for improvement to</w:t>
      </w:r>
      <w:r w:rsidR="00F47FC5" w:rsidRPr="003556F7">
        <w:rPr>
          <w:rFonts w:cstheme="minorHAnsi"/>
        </w:rPr>
        <w:t xml:space="preserve"> a complete</w:t>
      </w:r>
      <w:r w:rsidR="00E26B97" w:rsidRPr="003556F7">
        <w:rPr>
          <w:rFonts w:cstheme="minorHAnsi"/>
        </w:rPr>
        <w:t xml:space="preserve"> overhaul of the system.  </w:t>
      </w:r>
      <w:r w:rsidRPr="003556F7">
        <w:rPr>
          <w:rFonts w:cstheme="minorHAnsi"/>
        </w:rPr>
        <w:t xml:space="preserve">The nature of </w:t>
      </w:r>
      <w:r w:rsidR="00B0053F" w:rsidRPr="003556F7">
        <w:rPr>
          <w:rFonts w:cstheme="minorHAnsi"/>
        </w:rPr>
        <w:t>stakeholders’</w:t>
      </w:r>
      <w:r w:rsidRPr="003556F7">
        <w:rPr>
          <w:rFonts w:cstheme="minorHAnsi"/>
        </w:rPr>
        <w:t xml:space="preserve"> concerns tended to vary according to their</w:t>
      </w:r>
      <w:r w:rsidR="00B0053F" w:rsidRPr="003556F7">
        <w:rPr>
          <w:rFonts w:cstheme="minorHAnsi"/>
        </w:rPr>
        <w:t xml:space="preserve"> knowledge of the classification process and their background – for example, representatives from industry were keen for reform that would reduce the costs associated with classification</w:t>
      </w:r>
      <w:r w:rsidR="0096359F" w:rsidRPr="003556F7">
        <w:rPr>
          <w:rFonts w:cstheme="minorHAnsi"/>
        </w:rPr>
        <w:t>,</w:t>
      </w:r>
      <w:r w:rsidR="00B0053F" w:rsidRPr="003556F7">
        <w:rPr>
          <w:rFonts w:cstheme="minorHAnsi"/>
        </w:rPr>
        <w:t xml:space="preserve"> while representatives from child-advocacy groups were supportive of reform that would </w:t>
      </w:r>
      <w:r w:rsidR="00921E6D" w:rsidRPr="003556F7">
        <w:rPr>
          <w:rFonts w:cstheme="minorHAnsi"/>
        </w:rPr>
        <w:t xml:space="preserve">reduce </w:t>
      </w:r>
      <w:r w:rsidR="00463693" w:rsidRPr="003556F7">
        <w:rPr>
          <w:rFonts w:cstheme="minorHAnsi"/>
        </w:rPr>
        <w:t>potential for harm</w:t>
      </w:r>
      <w:r w:rsidR="00B0053F" w:rsidRPr="003556F7">
        <w:rPr>
          <w:rFonts w:cstheme="minorHAnsi"/>
        </w:rPr>
        <w:t xml:space="preserve"> to children and </w:t>
      </w:r>
      <w:r w:rsidR="00921E6D" w:rsidRPr="003556F7">
        <w:rPr>
          <w:rFonts w:cstheme="minorHAnsi"/>
        </w:rPr>
        <w:t xml:space="preserve">adolescents.  Specific concerns (and suggestions for improvement) are outlined in detail, below. </w:t>
      </w:r>
    </w:p>
    <w:p w:rsidR="00BE6111" w:rsidRPr="003556F7" w:rsidRDefault="00BE6111" w:rsidP="00AD693A">
      <w:pPr>
        <w:tabs>
          <w:tab w:val="left" w:pos="8222"/>
        </w:tabs>
        <w:spacing w:after="0"/>
        <w:ind w:left="851" w:right="566"/>
        <w:rPr>
          <w:rFonts w:cstheme="minorHAnsi"/>
        </w:rPr>
      </w:pPr>
    </w:p>
    <w:p w:rsidR="00BE6111" w:rsidRPr="003556F7" w:rsidRDefault="00BE6111" w:rsidP="00AD693A">
      <w:pPr>
        <w:tabs>
          <w:tab w:val="left" w:pos="8222"/>
        </w:tabs>
        <w:spacing w:after="0"/>
        <w:ind w:left="851" w:right="566"/>
        <w:rPr>
          <w:rFonts w:cstheme="minorHAnsi"/>
        </w:rPr>
      </w:pPr>
    </w:p>
    <w:p w:rsidR="00AD693A" w:rsidRPr="003556F7" w:rsidRDefault="00DD0D0A" w:rsidP="00AD693A">
      <w:pPr>
        <w:tabs>
          <w:tab w:val="left" w:pos="8222"/>
        </w:tabs>
        <w:spacing w:after="0"/>
        <w:ind w:left="851" w:right="566"/>
        <w:rPr>
          <w:rFonts w:cstheme="minorHAnsi"/>
          <w:i/>
        </w:rPr>
      </w:pPr>
      <w:r w:rsidRPr="003556F7">
        <w:rPr>
          <w:rFonts w:cstheme="minorHAnsi"/>
          <w:i/>
        </w:rPr>
        <w:t>H</w:t>
      </w:r>
      <w:r w:rsidR="00AD693A" w:rsidRPr="003556F7">
        <w:rPr>
          <w:rFonts w:cstheme="minorHAnsi"/>
          <w:i/>
        </w:rPr>
        <w:t>aving a clear framework is a strength, having boundaries for material that shouldn’t be on the market and clear ratings are strength</w:t>
      </w:r>
      <w:r w:rsidR="00B518F2">
        <w:rPr>
          <w:rFonts w:cstheme="minorHAnsi"/>
          <w:i/>
        </w:rPr>
        <w:t>s</w:t>
      </w:r>
      <w:r w:rsidR="00AD693A" w:rsidRPr="003556F7">
        <w:rPr>
          <w:rFonts w:cstheme="minorHAnsi"/>
          <w:i/>
        </w:rPr>
        <w:t>.  Having age-labels is also helpful.</w:t>
      </w:r>
    </w:p>
    <w:p w:rsidR="00AD693A" w:rsidRPr="003556F7" w:rsidRDefault="00AD693A" w:rsidP="00AD693A">
      <w:pPr>
        <w:tabs>
          <w:tab w:val="left" w:pos="8222"/>
        </w:tabs>
        <w:ind w:left="851" w:right="566"/>
        <w:jc w:val="right"/>
        <w:rPr>
          <w:rFonts w:cstheme="minorHAnsi"/>
        </w:rPr>
      </w:pPr>
      <w:r w:rsidRPr="003556F7">
        <w:rPr>
          <w:rFonts w:cstheme="minorHAnsi"/>
        </w:rPr>
        <w:t>Stakeholder – Government and Regulation</w:t>
      </w:r>
    </w:p>
    <w:p w:rsidR="0096359F" w:rsidRPr="003556F7" w:rsidRDefault="0096359F" w:rsidP="0096359F">
      <w:pPr>
        <w:tabs>
          <w:tab w:val="left" w:pos="8222"/>
        </w:tabs>
        <w:spacing w:after="0"/>
        <w:ind w:left="851" w:right="566"/>
        <w:rPr>
          <w:rFonts w:cstheme="minorHAnsi"/>
          <w:i/>
        </w:rPr>
      </w:pPr>
      <w:r w:rsidRPr="003556F7">
        <w:rPr>
          <w:rFonts w:cstheme="minorHAnsi"/>
          <w:i/>
        </w:rPr>
        <w:t>Overall, the scheme is a good idea but the process is problematic… Slow process, inconsistency of decisions, long timeframes, prohibitive cost of classification…</w:t>
      </w:r>
    </w:p>
    <w:p w:rsidR="0096359F" w:rsidRPr="003556F7" w:rsidRDefault="0096359F" w:rsidP="0096359F">
      <w:pPr>
        <w:tabs>
          <w:tab w:val="left" w:pos="8222"/>
        </w:tabs>
        <w:ind w:left="851" w:right="566"/>
        <w:jc w:val="right"/>
        <w:rPr>
          <w:rFonts w:cstheme="minorHAnsi"/>
        </w:rPr>
      </w:pPr>
      <w:r w:rsidRPr="003556F7">
        <w:rPr>
          <w:rFonts w:cstheme="minorHAnsi"/>
          <w:i/>
        </w:rPr>
        <w:t xml:space="preserve"> </w:t>
      </w:r>
      <w:r w:rsidRPr="003556F7">
        <w:rPr>
          <w:rFonts w:cstheme="minorHAnsi"/>
        </w:rPr>
        <w:t>Stakeholder – Advocacy</w:t>
      </w:r>
    </w:p>
    <w:p w:rsidR="00BE6111" w:rsidRPr="003556F7" w:rsidRDefault="0096359F" w:rsidP="00DA1EFC">
      <w:pPr>
        <w:pStyle w:val="Heading2"/>
      </w:pPr>
      <w:bookmarkStart w:id="828" w:name="_Toc400020423"/>
      <w:bookmarkStart w:id="829" w:name="_Toc400026268"/>
      <w:bookmarkStart w:id="830" w:name="_Toc400449413"/>
      <w:bookmarkStart w:id="831" w:name="_Toc400975808"/>
      <w:bookmarkStart w:id="832" w:name="_Toc401576246"/>
      <w:r w:rsidRPr="003556F7">
        <w:t>Strengths of the process</w:t>
      </w:r>
      <w:bookmarkEnd w:id="828"/>
      <w:bookmarkEnd w:id="829"/>
      <w:bookmarkEnd w:id="830"/>
      <w:bookmarkEnd w:id="831"/>
      <w:bookmarkEnd w:id="832"/>
    </w:p>
    <w:p w:rsidR="005C6766" w:rsidRPr="003556F7" w:rsidRDefault="0096359F" w:rsidP="00111FD4">
      <w:pPr>
        <w:tabs>
          <w:tab w:val="left" w:pos="8931"/>
        </w:tabs>
        <w:ind w:right="95"/>
        <w:rPr>
          <w:rFonts w:cstheme="minorHAnsi"/>
        </w:rPr>
      </w:pPr>
      <w:r w:rsidRPr="003556F7">
        <w:rPr>
          <w:rFonts w:cstheme="minorHAnsi"/>
        </w:rPr>
        <w:t xml:space="preserve">Several stakeholders considered </w:t>
      </w:r>
      <w:r w:rsidR="00740AE0" w:rsidRPr="003556F7">
        <w:rPr>
          <w:rFonts w:cstheme="minorHAnsi"/>
        </w:rPr>
        <w:t xml:space="preserve">the independence of the Classification Board and the Classification Review Board from government </w:t>
      </w:r>
      <w:r w:rsidR="00711AD6" w:rsidRPr="003556F7">
        <w:rPr>
          <w:rFonts w:cstheme="minorHAnsi"/>
        </w:rPr>
        <w:t xml:space="preserve">and industry </w:t>
      </w:r>
      <w:r w:rsidRPr="003556F7">
        <w:rPr>
          <w:rFonts w:cstheme="minorHAnsi"/>
        </w:rPr>
        <w:t>a particular strength of the classification process</w:t>
      </w:r>
      <w:r w:rsidR="00740AE0" w:rsidRPr="003556F7">
        <w:rPr>
          <w:rFonts w:cstheme="minorHAnsi"/>
        </w:rPr>
        <w:t>.</w:t>
      </w:r>
      <w:r w:rsidR="00EC4D61" w:rsidRPr="003556F7">
        <w:rPr>
          <w:rFonts w:cstheme="minorHAnsi"/>
        </w:rPr>
        <w:t xml:space="preserve">  </w:t>
      </w:r>
      <w:r w:rsidR="00521F10" w:rsidRPr="003556F7">
        <w:rPr>
          <w:rFonts w:cstheme="minorHAnsi"/>
        </w:rPr>
        <w:t xml:space="preserve">Despite this broad support for independence, most </w:t>
      </w:r>
      <w:r w:rsidR="00111FD4" w:rsidRPr="003556F7">
        <w:rPr>
          <w:rFonts w:cstheme="minorHAnsi"/>
        </w:rPr>
        <w:t xml:space="preserve">of these </w:t>
      </w:r>
      <w:r w:rsidR="00521F10" w:rsidRPr="003556F7">
        <w:rPr>
          <w:rFonts w:cstheme="minorHAnsi"/>
        </w:rPr>
        <w:t xml:space="preserve">stakeholders </w:t>
      </w:r>
      <w:r w:rsidR="00AA101C" w:rsidRPr="003556F7">
        <w:rPr>
          <w:rFonts w:cstheme="minorHAnsi"/>
        </w:rPr>
        <w:t xml:space="preserve">nevertheless </w:t>
      </w:r>
      <w:r w:rsidR="00521F10" w:rsidRPr="003556F7">
        <w:rPr>
          <w:rFonts w:cstheme="minorHAnsi"/>
        </w:rPr>
        <w:t xml:space="preserve">felt that it was important for classification to be linked to government, </w:t>
      </w:r>
      <w:r w:rsidR="00111FD4" w:rsidRPr="003556F7">
        <w:rPr>
          <w:rFonts w:cstheme="minorHAnsi"/>
        </w:rPr>
        <w:t xml:space="preserve">with several interview participants stating that this link </w:t>
      </w:r>
      <w:r w:rsidR="00AD5A8B" w:rsidRPr="003556F7">
        <w:rPr>
          <w:rFonts w:cstheme="minorHAnsi"/>
        </w:rPr>
        <w:t>ensures</w:t>
      </w:r>
      <w:r w:rsidR="00AA101C" w:rsidRPr="003556F7">
        <w:rPr>
          <w:rFonts w:cstheme="minorHAnsi"/>
        </w:rPr>
        <w:t xml:space="preserve"> that Board Members are held accountable</w:t>
      </w:r>
      <w:r w:rsidR="008D7F46" w:rsidRPr="003556F7">
        <w:rPr>
          <w:rFonts w:cstheme="minorHAnsi"/>
        </w:rPr>
        <w:t xml:space="preserve"> by the Australian Parliament</w:t>
      </w:r>
      <w:r w:rsidR="00AA101C" w:rsidRPr="003556F7">
        <w:rPr>
          <w:rFonts w:cstheme="minorHAnsi"/>
        </w:rPr>
        <w:t xml:space="preserve"> for their decisions.</w:t>
      </w:r>
      <w:r w:rsidR="00711AD6" w:rsidRPr="003556F7">
        <w:rPr>
          <w:rFonts w:cstheme="minorHAnsi"/>
        </w:rPr>
        <w:t xml:space="preserve">  </w:t>
      </w:r>
      <w:r w:rsidR="006E730F" w:rsidRPr="003556F7">
        <w:rPr>
          <w:rFonts w:cstheme="minorHAnsi"/>
        </w:rPr>
        <w:t xml:space="preserve">Interview participants, including some from industry, </w:t>
      </w:r>
      <w:r w:rsidRPr="003556F7">
        <w:rPr>
          <w:rFonts w:cstheme="minorHAnsi"/>
        </w:rPr>
        <w:t xml:space="preserve">also </w:t>
      </w:r>
      <w:r w:rsidR="006E730F" w:rsidRPr="003556F7">
        <w:rPr>
          <w:rFonts w:cstheme="minorHAnsi"/>
        </w:rPr>
        <w:t xml:space="preserve">suggested that </w:t>
      </w:r>
      <w:r w:rsidR="009F6052" w:rsidRPr="003556F7">
        <w:rPr>
          <w:rFonts w:cstheme="minorHAnsi"/>
        </w:rPr>
        <w:t>an industry-led,</w:t>
      </w:r>
      <w:r w:rsidR="006E730F" w:rsidRPr="003556F7">
        <w:rPr>
          <w:rFonts w:cstheme="minorHAnsi"/>
        </w:rPr>
        <w:t xml:space="preserve"> self-regulatory scheme may not work as media companies would most likely put p</w:t>
      </w:r>
      <w:r w:rsidR="005D3A8A" w:rsidRPr="003556F7">
        <w:rPr>
          <w:rFonts w:cstheme="minorHAnsi"/>
        </w:rPr>
        <w:t>rofit ahead of public interest.</w:t>
      </w:r>
    </w:p>
    <w:p w:rsidR="00740AE0" w:rsidRPr="003556F7" w:rsidRDefault="006E730F" w:rsidP="00111FD4">
      <w:pPr>
        <w:tabs>
          <w:tab w:val="left" w:pos="8931"/>
        </w:tabs>
        <w:ind w:right="95"/>
        <w:rPr>
          <w:rFonts w:cstheme="minorHAnsi"/>
        </w:rPr>
      </w:pPr>
      <w:r w:rsidRPr="003556F7">
        <w:rPr>
          <w:rFonts w:cstheme="minorHAnsi"/>
        </w:rPr>
        <w:t xml:space="preserve"> </w:t>
      </w:r>
    </w:p>
    <w:p w:rsidR="00740AE0" w:rsidRPr="003556F7" w:rsidRDefault="00740AE0" w:rsidP="00740AE0">
      <w:pPr>
        <w:tabs>
          <w:tab w:val="left" w:pos="8222"/>
        </w:tabs>
        <w:spacing w:after="0"/>
        <w:ind w:left="851" w:right="566"/>
        <w:rPr>
          <w:rFonts w:cstheme="minorHAnsi"/>
          <w:i/>
        </w:rPr>
      </w:pPr>
      <w:r w:rsidRPr="003556F7">
        <w:rPr>
          <w:rFonts w:cstheme="minorHAnsi"/>
          <w:i/>
        </w:rPr>
        <w:t>Independence from industry and arm’s length from government. The independence is crucial.</w:t>
      </w:r>
    </w:p>
    <w:p w:rsidR="00740AE0" w:rsidRPr="003556F7" w:rsidRDefault="00740AE0" w:rsidP="00740AE0">
      <w:pPr>
        <w:tabs>
          <w:tab w:val="left" w:pos="8222"/>
        </w:tabs>
        <w:ind w:left="851" w:right="566"/>
        <w:jc w:val="right"/>
        <w:rPr>
          <w:rFonts w:cstheme="minorHAnsi"/>
        </w:rPr>
      </w:pPr>
      <w:r w:rsidRPr="003556F7">
        <w:rPr>
          <w:rFonts w:cstheme="minorHAnsi"/>
        </w:rPr>
        <w:t>Stakeholder – Government and Regulation</w:t>
      </w:r>
    </w:p>
    <w:p w:rsidR="00740AE0" w:rsidRPr="003556F7" w:rsidRDefault="00740AE0" w:rsidP="00740AE0">
      <w:pPr>
        <w:tabs>
          <w:tab w:val="left" w:pos="8222"/>
        </w:tabs>
        <w:spacing w:after="0"/>
        <w:ind w:left="851" w:right="566"/>
        <w:rPr>
          <w:rFonts w:cstheme="minorHAnsi"/>
          <w:i/>
        </w:rPr>
      </w:pPr>
      <w:r w:rsidRPr="003556F7">
        <w:rPr>
          <w:rFonts w:cstheme="minorHAnsi"/>
          <w:i/>
        </w:rPr>
        <w:t>It [classification] needs to be done independently.  The independence [of the Board] is the most important thing.</w:t>
      </w:r>
    </w:p>
    <w:p w:rsidR="00740AE0" w:rsidRPr="003556F7" w:rsidRDefault="00740AE0" w:rsidP="00740AE0">
      <w:pPr>
        <w:tabs>
          <w:tab w:val="left" w:pos="8222"/>
        </w:tabs>
        <w:ind w:left="851" w:right="566"/>
        <w:jc w:val="right"/>
        <w:rPr>
          <w:rFonts w:cstheme="minorHAnsi"/>
        </w:rPr>
      </w:pPr>
      <w:r w:rsidRPr="003556F7">
        <w:rPr>
          <w:rFonts w:cstheme="minorHAnsi"/>
        </w:rPr>
        <w:t>Stakeholder – Advocacy</w:t>
      </w:r>
    </w:p>
    <w:p w:rsidR="00740AE0" w:rsidRPr="003556F7" w:rsidRDefault="00EA0B37" w:rsidP="008B694C">
      <w:pPr>
        <w:tabs>
          <w:tab w:val="left" w:pos="8222"/>
        </w:tabs>
        <w:ind w:right="566"/>
        <w:rPr>
          <w:rFonts w:cstheme="minorHAnsi"/>
        </w:rPr>
      </w:pPr>
      <w:r w:rsidRPr="003556F7">
        <w:rPr>
          <w:rFonts w:cstheme="minorHAnsi"/>
        </w:rPr>
        <w:t xml:space="preserve">Other key strengths of the current classification </w:t>
      </w:r>
      <w:r w:rsidR="00D157DF" w:rsidRPr="003556F7">
        <w:rPr>
          <w:rFonts w:cstheme="minorHAnsi"/>
        </w:rPr>
        <w:t xml:space="preserve">process </w:t>
      </w:r>
      <w:r w:rsidRPr="003556F7">
        <w:rPr>
          <w:rFonts w:cstheme="minorHAnsi"/>
        </w:rPr>
        <w:t>noted by stakeholders included:</w:t>
      </w:r>
    </w:p>
    <w:p w:rsidR="00741E2E" w:rsidRPr="003556F7" w:rsidRDefault="00EA0B37" w:rsidP="002D7D68">
      <w:pPr>
        <w:pStyle w:val="ListParagraph"/>
        <w:numPr>
          <w:ilvl w:val="0"/>
          <w:numId w:val="13"/>
        </w:numPr>
        <w:tabs>
          <w:tab w:val="left" w:pos="8222"/>
        </w:tabs>
        <w:ind w:right="566"/>
        <w:rPr>
          <w:rFonts w:cstheme="minorHAnsi"/>
        </w:rPr>
      </w:pPr>
      <w:r w:rsidRPr="003556F7">
        <w:rPr>
          <w:rFonts w:cstheme="minorHAnsi"/>
        </w:rPr>
        <w:t>The utilisation of community members (</w:t>
      </w:r>
      <w:r w:rsidR="00635220" w:rsidRPr="003556F7">
        <w:rPr>
          <w:rFonts w:cstheme="minorHAnsi"/>
        </w:rPr>
        <w:t>ie</w:t>
      </w:r>
      <w:r w:rsidRPr="003556F7">
        <w:rPr>
          <w:rFonts w:cstheme="minorHAnsi"/>
        </w:rPr>
        <w:t xml:space="preserve"> via the Classification Board and Review Board) </w:t>
      </w:r>
      <w:r w:rsidR="00741E2E" w:rsidRPr="003556F7">
        <w:rPr>
          <w:rFonts w:cstheme="minorHAnsi"/>
        </w:rPr>
        <w:t xml:space="preserve">for classification decisions. </w:t>
      </w:r>
    </w:p>
    <w:p w:rsidR="00741E2E" w:rsidRPr="003556F7" w:rsidRDefault="00741E2E" w:rsidP="00741E2E">
      <w:pPr>
        <w:pStyle w:val="ListParagraph"/>
        <w:tabs>
          <w:tab w:val="left" w:pos="8222"/>
        </w:tabs>
        <w:spacing w:after="0"/>
        <w:ind w:right="566"/>
        <w:rPr>
          <w:rFonts w:cstheme="minorHAnsi"/>
          <w:i/>
        </w:rPr>
      </w:pPr>
      <w:r w:rsidRPr="003556F7">
        <w:rPr>
          <w:rFonts w:cstheme="minorHAnsi"/>
          <w:i/>
        </w:rPr>
        <w:t>Involving members of the public in the classification process and turnover of members.</w:t>
      </w:r>
    </w:p>
    <w:p w:rsidR="00741E2E" w:rsidRPr="003556F7" w:rsidRDefault="00741E2E" w:rsidP="00741E2E">
      <w:pPr>
        <w:tabs>
          <w:tab w:val="left" w:pos="8222"/>
        </w:tabs>
        <w:ind w:left="851" w:right="566"/>
        <w:jc w:val="right"/>
        <w:rPr>
          <w:rFonts w:cstheme="minorHAnsi"/>
        </w:rPr>
      </w:pPr>
      <w:r w:rsidRPr="003556F7">
        <w:rPr>
          <w:rFonts w:cstheme="minorHAnsi"/>
        </w:rPr>
        <w:t>Stakeholder – Advocacy</w:t>
      </w:r>
    </w:p>
    <w:p w:rsidR="000D53B6" w:rsidRPr="003556F7" w:rsidRDefault="007310AD" w:rsidP="002D7D68">
      <w:pPr>
        <w:pStyle w:val="ListParagraph"/>
        <w:numPr>
          <w:ilvl w:val="0"/>
          <w:numId w:val="13"/>
        </w:numPr>
        <w:tabs>
          <w:tab w:val="left" w:pos="8222"/>
        </w:tabs>
        <w:ind w:right="566"/>
        <w:rPr>
          <w:rFonts w:cstheme="minorHAnsi"/>
        </w:rPr>
      </w:pPr>
      <w:r w:rsidRPr="003556F7">
        <w:rPr>
          <w:rFonts w:cstheme="minorHAnsi"/>
        </w:rPr>
        <w:t>Overall</w:t>
      </w:r>
      <w:r w:rsidR="003569A0" w:rsidRPr="003556F7">
        <w:rPr>
          <w:rFonts w:cstheme="minorHAnsi"/>
        </w:rPr>
        <w:t xml:space="preserve"> </w:t>
      </w:r>
      <w:r w:rsidRPr="003556F7">
        <w:rPr>
          <w:rFonts w:cstheme="minorHAnsi"/>
        </w:rPr>
        <w:t>sound</w:t>
      </w:r>
      <w:r w:rsidR="003569A0" w:rsidRPr="003556F7">
        <w:rPr>
          <w:rFonts w:cstheme="minorHAnsi"/>
        </w:rPr>
        <w:t xml:space="preserve"> understanding </w:t>
      </w:r>
      <w:r w:rsidR="000D53B6" w:rsidRPr="003556F7">
        <w:rPr>
          <w:rFonts w:cstheme="minorHAnsi"/>
        </w:rPr>
        <w:t>of classification information by the general public.</w:t>
      </w:r>
    </w:p>
    <w:p w:rsidR="000D53B6" w:rsidRPr="003556F7" w:rsidRDefault="003164B1" w:rsidP="000D53B6">
      <w:pPr>
        <w:pStyle w:val="ListParagraph"/>
        <w:tabs>
          <w:tab w:val="left" w:pos="8222"/>
        </w:tabs>
        <w:spacing w:after="0"/>
        <w:ind w:right="566"/>
        <w:rPr>
          <w:rFonts w:cstheme="minorHAnsi"/>
          <w:i/>
        </w:rPr>
      </w:pPr>
      <w:r w:rsidRPr="003556F7">
        <w:rPr>
          <w:rFonts w:cstheme="minorHAnsi"/>
          <w:i/>
        </w:rPr>
        <w:t>It</w:t>
      </w:r>
      <w:r w:rsidR="000D53B6" w:rsidRPr="003556F7">
        <w:rPr>
          <w:rFonts w:cstheme="minorHAnsi"/>
          <w:i/>
        </w:rPr>
        <w:t xml:space="preserve"> [</w:t>
      </w:r>
      <w:r w:rsidRPr="003556F7">
        <w:rPr>
          <w:rFonts w:cstheme="minorHAnsi"/>
          <w:i/>
        </w:rPr>
        <w:t>t</w:t>
      </w:r>
      <w:r w:rsidR="000D53B6" w:rsidRPr="003556F7">
        <w:rPr>
          <w:rFonts w:cstheme="minorHAnsi"/>
          <w:i/>
        </w:rPr>
        <w:t xml:space="preserve">he current system] provides information to parents and people about what they feel is appropriate for them and their kids to </w:t>
      </w:r>
      <w:r w:rsidR="00635220" w:rsidRPr="003556F7">
        <w:rPr>
          <w:rFonts w:cstheme="minorHAnsi"/>
          <w:i/>
        </w:rPr>
        <w:t>watch</w:t>
      </w:r>
      <w:r w:rsidR="000D53B6" w:rsidRPr="003556F7">
        <w:rPr>
          <w:rFonts w:cstheme="minorHAnsi"/>
          <w:i/>
        </w:rPr>
        <w:t xml:space="preserve"> and it does this well. It is well understood by the public.</w:t>
      </w:r>
    </w:p>
    <w:p w:rsidR="000D53B6" w:rsidRPr="003556F7" w:rsidRDefault="000D53B6" w:rsidP="000D53B6">
      <w:pPr>
        <w:tabs>
          <w:tab w:val="left" w:pos="8222"/>
        </w:tabs>
        <w:ind w:left="851" w:right="566"/>
        <w:jc w:val="right"/>
        <w:rPr>
          <w:rFonts w:cstheme="minorHAnsi"/>
        </w:rPr>
      </w:pPr>
      <w:r w:rsidRPr="003556F7">
        <w:rPr>
          <w:rFonts w:cstheme="minorHAnsi"/>
        </w:rPr>
        <w:t>Stakeholder – Industry</w:t>
      </w:r>
    </w:p>
    <w:p w:rsidR="00AD693A" w:rsidRPr="003556F7" w:rsidRDefault="00AD693A" w:rsidP="002D7D68">
      <w:pPr>
        <w:pStyle w:val="ListParagraph"/>
        <w:numPr>
          <w:ilvl w:val="0"/>
          <w:numId w:val="13"/>
        </w:numPr>
        <w:tabs>
          <w:tab w:val="left" w:pos="8222"/>
        </w:tabs>
        <w:ind w:right="566"/>
        <w:rPr>
          <w:rFonts w:cstheme="minorHAnsi"/>
        </w:rPr>
      </w:pPr>
      <w:r w:rsidRPr="003556F7">
        <w:rPr>
          <w:rFonts w:cstheme="minorHAnsi"/>
        </w:rPr>
        <w:t>A mechanism for reviewing decisions.</w:t>
      </w:r>
    </w:p>
    <w:p w:rsidR="00AD693A" w:rsidRPr="003556F7" w:rsidRDefault="00AD693A" w:rsidP="00AD693A">
      <w:pPr>
        <w:pStyle w:val="ListParagraph"/>
        <w:tabs>
          <w:tab w:val="left" w:pos="8222"/>
        </w:tabs>
        <w:spacing w:after="0"/>
        <w:ind w:right="566"/>
        <w:rPr>
          <w:rFonts w:cstheme="minorHAnsi"/>
          <w:i/>
        </w:rPr>
      </w:pPr>
      <w:r w:rsidRPr="003556F7">
        <w:rPr>
          <w:rFonts w:cstheme="minorHAnsi"/>
          <w:i/>
        </w:rPr>
        <w:t>Quite a robust system is my impression from stakeholders.  It has two separate Boards, one that makes decisions and one that reviews decisions.  It is a robust system.</w:t>
      </w:r>
    </w:p>
    <w:p w:rsidR="000D53B6" w:rsidRPr="003556F7" w:rsidRDefault="00AD693A" w:rsidP="008B694C">
      <w:pPr>
        <w:tabs>
          <w:tab w:val="left" w:pos="8222"/>
        </w:tabs>
        <w:ind w:left="851" w:right="566"/>
        <w:jc w:val="right"/>
        <w:rPr>
          <w:rFonts w:cstheme="minorHAnsi"/>
        </w:rPr>
      </w:pPr>
      <w:r w:rsidRPr="003556F7">
        <w:rPr>
          <w:rFonts w:cstheme="minorHAnsi"/>
        </w:rPr>
        <w:t>Stakeholder – Government and Regulation</w:t>
      </w:r>
    </w:p>
    <w:p w:rsidR="007310AD" w:rsidRPr="003556F7" w:rsidRDefault="007310AD" w:rsidP="00DA1EFC">
      <w:pPr>
        <w:pStyle w:val="Heading2"/>
      </w:pPr>
      <w:bookmarkStart w:id="833" w:name="_Toc400020424"/>
      <w:bookmarkStart w:id="834" w:name="_Toc400026269"/>
      <w:bookmarkStart w:id="835" w:name="_Toc400449414"/>
      <w:bookmarkStart w:id="836" w:name="_Toc400975809"/>
      <w:bookmarkStart w:id="837" w:name="_Toc401576247"/>
      <w:r w:rsidRPr="003556F7">
        <w:t>Weaknesses of the process</w:t>
      </w:r>
      <w:bookmarkEnd w:id="833"/>
      <w:bookmarkEnd w:id="834"/>
      <w:bookmarkEnd w:id="835"/>
      <w:bookmarkEnd w:id="836"/>
      <w:bookmarkEnd w:id="837"/>
      <w:r w:rsidRPr="003556F7">
        <w:t xml:space="preserve"> </w:t>
      </w:r>
    </w:p>
    <w:p w:rsidR="000D47CE" w:rsidRPr="003556F7" w:rsidRDefault="0096359F" w:rsidP="00B43D76">
      <w:pPr>
        <w:tabs>
          <w:tab w:val="left" w:pos="8931"/>
        </w:tabs>
        <w:ind w:right="95"/>
        <w:rPr>
          <w:rFonts w:cstheme="minorHAnsi"/>
        </w:rPr>
      </w:pPr>
      <w:r w:rsidRPr="003556F7">
        <w:rPr>
          <w:rFonts w:cstheme="minorHAnsi"/>
        </w:rPr>
        <w:t xml:space="preserve">Stakeholders also pointed out a number of perceived weaknesses in the current system. </w:t>
      </w:r>
      <w:r w:rsidR="000D47CE" w:rsidRPr="003556F7">
        <w:rPr>
          <w:rFonts w:cstheme="minorHAnsi"/>
        </w:rPr>
        <w:t>The most commonly mentioned</w:t>
      </w:r>
      <w:r w:rsidRPr="003556F7">
        <w:rPr>
          <w:rFonts w:cstheme="minorHAnsi"/>
        </w:rPr>
        <w:t xml:space="preserve"> </w:t>
      </w:r>
      <w:r w:rsidR="000D47CE" w:rsidRPr="003556F7">
        <w:rPr>
          <w:rFonts w:cstheme="minorHAnsi"/>
        </w:rPr>
        <w:t>are outlined below.</w:t>
      </w:r>
    </w:p>
    <w:p w:rsidR="007310AD" w:rsidRPr="003556F7" w:rsidRDefault="000D47CE" w:rsidP="00B43D76">
      <w:pPr>
        <w:tabs>
          <w:tab w:val="left" w:pos="8931"/>
        </w:tabs>
        <w:ind w:right="95"/>
        <w:rPr>
          <w:rFonts w:cstheme="minorHAnsi"/>
          <w:b/>
          <w:color w:val="4F81BD" w:themeColor="accent1"/>
        </w:rPr>
      </w:pPr>
      <w:r w:rsidRPr="003556F7">
        <w:rPr>
          <w:rFonts w:cstheme="minorHAnsi"/>
          <w:b/>
          <w:color w:val="4F81BD" w:themeColor="accent1"/>
        </w:rPr>
        <w:t xml:space="preserve">Slow pace </w:t>
      </w:r>
    </w:p>
    <w:p w:rsidR="00182155" w:rsidRPr="003556F7" w:rsidRDefault="00582692" w:rsidP="00B43D76">
      <w:pPr>
        <w:tabs>
          <w:tab w:val="left" w:pos="8931"/>
        </w:tabs>
        <w:ind w:right="95"/>
        <w:rPr>
          <w:rFonts w:cstheme="minorHAnsi"/>
        </w:rPr>
      </w:pPr>
      <w:r w:rsidRPr="003556F7">
        <w:rPr>
          <w:rFonts w:cstheme="minorHAnsi"/>
        </w:rPr>
        <w:t>Stakeholder</w:t>
      </w:r>
      <w:r w:rsidR="00822A24" w:rsidRPr="003556F7">
        <w:rPr>
          <w:rFonts w:cstheme="minorHAnsi"/>
        </w:rPr>
        <w:t>s</w:t>
      </w:r>
      <w:r w:rsidRPr="003556F7">
        <w:rPr>
          <w:rFonts w:cstheme="minorHAnsi"/>
        </w:rPr>
        <w:t xml:space="preserve"> were in general agreement that the failure of legislative change to keep pace with technology was</w:t>
      </w:r>
      <w:r w:rsidR="00D157DF" w:rsidRPr="003556F7">
        <w:rPr>
          <w:rFonts w:cstheme="minorHAnsi"/>
        </w:rPr>
        <w:t xml:space="preserve"> a</w:t>
      </w:r>
      <w:r w:rsidRPr="003556F7">
        <w:rPr>
          <w:rFonts w:cstheme="minorHAnsi"/>
        </w:rPr>
        <w:t xml:space="preserve"> major weakness </w:t>
      </w:r>
      <w:r w:rsidR="00A558AD" w:rsidRPr="003556F7">
        <w:rPr>
          <w:rFonts w:cstheme="minorHAnsi"/>
        </w:rPr>
        <w:t xml:space="preserve">in the existing </w:t>
      </w:r>
      <w:r w:rsidR="006538C3" w:rsidRPr="003556F7">
        <w:rPr>
          <w:rFonts w:cstheme="minorHAnsi"/>
        </w:rPr>
        <w:t>National Classification Scheme</w:t>
      </w:r>
      <w:r w:rsidR="00A558AD" w:rsidRPr="003556F7">
        <w:rPr>
          <w:rFonts w:cstheme="minorHAnsi"/>
        </w:rPr>
        <w:t xml:space="preserve">.  Most notably, stakeholders, especially those from industry, were adamant that a timely update of legislation was required so that the process of classification could (a) deal with significant increases in the volume of media available and (b) </w:t>
      </w:r>
      <w:r w:rsidR="005C6282" w:rsidRPr="003556F7">
        <w:rPr>
          <w:rFonts w:cstheme="minorHAnsi"/>
        </w:rPr>
        <w:t xml:space="preserve">ensure that media content </w:t>
      </w:r>
      <w:r w:rsidR="00F30C6D" w:rsidRPr="003556F7">
        <w:rPr>
          <w:rFonts w:cstheme="minorHAnsi"/>
        </w:rPr>
        <w:t>did not have to be classified more than once when available across multiple media platforms (</w:t>
      </w:r>
      <w:r w:rsidR="00635220" w:rsidRPr="003556F7">
        <w:rPr>
          <w:rFonts w:cstheme="minorHAnsi"/>
        </w:rPr>
        <w:t>eg</w:t>
      </w:r>
      <w:r w:rsidR="00F30C6D" w:rsidRPr="003556F7">
        <w:rPr>
          <w:rFonts w:cstheme="minorHAnsi"/>
        </w:rPr>
        <w:t xml:space="preserve"> DVD, digital download, Blu-Ray, television and so on).  This is consistent with industry submissions made as part </w:t>
      </w:r>
      <w:r w:rsidR="00D157DF" w:rsidRPr="003556F7">
        <w:rPr>
          <w:rFonts w:cstheme="minorHAnsi"/>
        </w:rPr>
        <w:t xml:space="preserve">of the </w:t>
      </w:r>
      <w:r w:rsidR="000B5FB6" w:rsidRPr="003556F7">
        <w:rPr>
          <w:rFonts w:cstheme="minorHAnsi"/>
        </w:rPr>
        <w:t>ALRC review of classification</w:t>
      </w:r>
      <w:r w:rsidR="00F30C6D" w:rsidRPr="003556F7">
        <w:rPr>
          <w:rFonts w:cstheme="minorHAnsi"/>
        </w:rPr>
        <w:t>.</w:t>
      </w:r>
    </w:p>
    <w:p w:rsidR="00182155" w:rsidRPr="003556F7" w:rsidRDefault="00182155" w:rsidP="00182155">
      <w:pPr>
        <w:tabs>
          <w:tab w:val="left" w:pos="8222"/>
        </w:tabs>
        <w:spacing w:after="0"/>
        <w:ind w:left="851" w:right="566"/>
        <w:rPr>
          <w:rFonts w:cstheme="minorHAnsi"/>
          <w:i/>
        </w:rPr>
      </w:pPr>
      <w:r w:rsidRPr="003556F7">
        <w:rPr>
          <w:rFonts w:cstheme="minorHAnsi"/>
          <w:i/>
        </w:rPr>
        <w:t>The media environme</w:t>
      </w:r>
      <w:r w:rsidR="00D157DF" w:rsidRPr="003556F7">
        <w:rPr>
          <w:rFonts w:cstheme="minorHAnsi"/>
          <w:i/>
        </w:rPr>
        <w:t>nt is very fluid but the</w:t>
      </w:r>
      <w:r w:rsidRPr="003556F7">
        <w:rPr>
          <w:rFonts w:cstheme="minorHAnsi"/>
          <w:i/>
        </w:rPr>
        <w:t xml:space="preserve"> regulatory process is often much slower.</w:t>
      </w:r>
    </w:p>
    <w:p w:rsidR="00182155" w:rsidRPr="003556F7" w:rsidRDefault="00182155" w:rsidP="00182155">
      <w:pPr>
        <w:tabs>
          <w:tab w:val="left" w:pos="8222"/>
        </w:tabs>
        <w:ind w:left="851" w:right="566"/>
        <w:jc w:val="right"/>
        <w:rPr>
          <w:rFonts w:cstheme="minorHAnsi"/>
        </w:rPr>
      </w:pPr>
      <w:r w:rsidRPr="003556F7">
        <w:rPr>
          <w:rFonts w:cstheme="minorHAnsi"/>
        </w:rPr>
        <w:t>Stakeholder – Advocacy</w:t>
      </w:r>
    </w:p>
    <w:p w:rsidR="00061917" w:rsidRPr="003556F7" w:rsidRDefault="00061917" w:rsidP="00182155">
      <w:pPr>
        <w:tabs>
          <w:tab w:val="left" w:pos="8222"/>
        </w:tabs>
        <w:spacing w:after="0"/>
        <w:ind w:left="851" w:right="566"/>
        <w:rPr>
          <w:rFonts w:cstheme="minorHAnsi"/>
          <w:i/>
        </w:rPr>
      </w:pPr>
    </w:p>
    <w:p w:rsidR="00182155" w:rsidRPr="003556F7" w:rsidRDefault="00182155" w:rsidP="00182155">
      <w:pPr>
        <w:tabs>
          <w:tab w:val="left" w:pos="8222"/>
        </w:tabs>
        <w:spacing w:after="0"/>
        <w:ind w:left="851" w:right="566"/>
        <w:rPr>
          <w:rFonts w:cstheme="minorHAnsi"/>
          <w:i/>
        </w:rPr>
      </w:pPr>
      <w:r w:rsidRPr="003556F7">
        <w:rPr>
          <w:rFonts w:cstheme="minorHAnsi"/>
          <w:i/>
        </w:rPr>
        <w:t>It [the classification system] does not keep up with technology and the technological advancements of the day.  Changes to legislation are time-consuming and slow.</w:t>
      </w:r>
    </w:p>
    <w:p w:rsidR="00182155" w:rsidRPr="003556F7" w:rsidRDefault="00182155" w:rsidP="00182155">
      <w:pPr>
        <w:tabs>
          <w:tab w:val="left" w:pos="8222"/>
        </w:tabs>
        <w:ind w:left="851" w:right="566"/>
        <w:jc w:val="right"/>
        <w:rPr>
          <w:rFonts w:cstheme="minorHAnsi"/>
        </w:rPr>
      </w:pPr>
      <w:r w:rsidRPr="003556F7">
        <w:rPr>
          <w:rFonts w:cstheme="minorHAnsi"/>
        </w:rPr>
        <w:t>Stakeholder – Industry</w:t>
      </w:r>
    </w:p>
    <w:p w:rsidR="0096359F" w:rsidRPr="003556F7" w:rsidRDefault="0096359F" w:rsidP="00182155">
      <w:pPr>
        <w:tabs>
          <w:tab w:val="left" w:pos="8222"/>
        </w:tabs>
        <w:ind w:left="851" w:right="566"/>
        <w:jc w:val="right"/>
        <w:rPr>
          <w:rFonts w:cstheme="minorHAnsi"/>
        </w:rPr>
      </w:pPr>
    </w:p>
    <w:p w:rsidR="00FD101D" w:rsidRPr="003556F7" w:rsidRDefault="0031644E" w:rsidP="00B43D76">
      <w:pPr>
        <w:tabs>
          <w:tab w:val="left" w:pos="8931"/>
        </w:tabs>
        <w:ind w:right="95"/>
        <w:rPr>
          <w:rFonts w:cstheme="minorHAnsi"/>
        </w:rPr>
      </w:pPr>
      <w:r w:rsidRPr="003556F7">
        <w:rPr>
          <w:rFonts w:cstheme="minorHAnsi"/>
        </w:rPr>
        <w:t>A</w:t>
      </w:r>
      <w:r w:rsidR="000B5FB6" w:rsidRPr="003556F7">
        <w:rPr>
          <w:rFonts w:cstheme="minorHAnsi"/>
        </w:rPr>
        <w:t xml:space="preserve"> number of </w:t>
      </w:r>
      <w:r w:rsidR="00B518F2" w:rsidRPr="003556F7">
        <w:rPr>
          <w:rFonts w:cstheme="minorHAnsi"/>
        </w:rPr>
        <w:t>stakeholders also</w:t>
      </w:r>
      <w:r w:rsidR="000B5FB6" w:rsidRPr="003556F7">
        <w:rPr>
          <w:rFonts w:cstheme="minorHAnsi"/>
        </w:rPr>
        <w:t xml:space="preserve"> acknowledge</w:t>
      </w:r>
      <w:r w:rsidRPr="003556F7">
        <w:rPr>
          <w:rFonts w:cstheme="minorHAnsi"/>
        </w:rPr>
        <w:t>d</w:t>
      </w:r>
      <w:r w:rsidR="000B5FB6" w:rsidRPr="003556F7">
        <w:rPr>
          <w:rFonts w:cstheme="minorHAnsi"/>
        </w:rPr>
        <w:t xml:space="preserve"> that discordance between the pace of legislative change and technological advancements was not a problem unique to classification, with other areas of public policy </w:t>
      </w:r>
      <w:r w:rsidRPr="003556F7">
        <w:rPr>
          <w:rFonts w:cstheme="minorHAnsi"/>
        </w:rPr>
        <w:t xml:space="preserve">also </w:t>
      </w:r>
      <w:r w:rsidR="000B5FB6" w:rsidRPr="003556F7">
        <w:rPr>
          <w:rFonts w:cstheme="minorHAnsi"/>
        </w:rPr>
        <w:t>affected.</w:t>
      </w:r>
      <w:r w:rsidR="00822A24" w:rsidRPr="003556F7">
        <w:rPr>
          <w:rFonts w:cstheme="minorHAnsi"/>
        </w:rPr>
        <w:t xml:space="preserve">  </w:t>
      </w:r>
      <w:r w:rsidRPr="003556F7">
        <w:rPr>
          <w:rFonts w:cstheme="minorHAnsi"/>
        </w:rPr>
        <w:t>It was</w:t>
      </w:r>
      <w:r w:rsidR="00441626" w:rsidRPr="003556F7">
        <w:rPr>
          <w:rFonts w:cstheme="minorHAnsi"/>
        </w:rPr>
        <w:t xml:space="preserve"> also </w:t>
      </w:r>
      <w:r w:rsidR="00141E25" w:rsidRPr="003556F7">
        <w:rPr>
          <w:rFonts w:cstheme="minorHAnsi"/>
        </w:rPr>
        <w:t>recognised</w:t>
      </w:r>
      <w:r w:rsidR="00441626" w:rsidRPr="003556F7">
        <w:rPr>
          <w:rFonts w:cstheme="minorHAnsi"/>
        </w:rPr>
        <w:t xml:space="preserve"> </w:t>
      </w:r>
      <w:r w:rsidR="00946520" w:rsidRPr="003556F7">
        <w:rPr>
          <w:rFonts w:cstheme="minorHAnsi"/>
        </w:rPr>
        <w:t>that</w:t>
      </w:r>
      <w:r w:rsidR="00A22C74" w:rsidRPr="003556F7">
        <w:rPr>
          <w:rFonts w:cstheme="minorHAnsi"/>
        </w:rPr>
        <w:t xml:space="preserve"> the development of a workable classification scheme within a convergent media environment poses significant </w:t>
      </w:r>
      <w:r w:rsidR="00EA5D5E" w:rsidRPr="003556F7">
        <w:rPr>
          <w:rFonts w:cstheme="minorHAnsi"/>
        </w:rPr>
        <w:t>challenges.</w:t>
      </w:r>
    </w:p>
    <w:p w:rsidR="00FD101D" w:rsidRPr="003556F7" w:rsidRDefault="007310AD" w:rsidP="00B43D76">
      <w:pPr>
        <w:tabs>
          <w:tab w:val="left" w:pos="8931"/>
        </w:tabs>
        <w:ind w:right="95"/>
        <w:rPr>
          <w:rFonts w:cstheme="minorHAnsi"/>
        </w:rPr>
      </w:pPr>
      <w:r w:rsidRPr="003556F7">
        <w:rPr>
          <w:rFonts w:cstheme="minorHAnsi"/>
        </w:rPr>
        <w:t>Many stakeholders advocated</w:t>
      </w:r>
      <w:r w:rsidR="004C7E9D" w:rsidRPr="003556F7">
        <w:rPr>
          <w:rFonts w:cstheme="minorHAnsi"/>
        </w:rPr>
        <w:t xml:space="preserve"> deregulation</w:t>
      </w:r>
      <w:r w:rsidRPr="003556F7">
        <w:rPr>
          <w:rFonts w:cstheme="minorHAnsi"/>
        </w:rPr>
        <w:t>, albeit to varying degrees. F</w:t>
      </w:r>
      <w:r w:rsidR="004C7E9D" w:rsidRPr="003556F7">
        <w:rPr>
          <w:rFonts w:cstheme="minorHAnsi"/>
        </w:rPr>
        <w:t>o</w:t>
      </w:r>
      <w:r w:rsidR="00A83F0E" w:rsidRPr="003556F7">
        <w:rPr>
          <w:rFonts w:cstheme="minorHAnsi"/>
        </w:rPr>
        <w:t xml:space="preserve">r example, </w:t>
      </w:r>
      <w:r w:rsidRPr="003556F7">
        <w:rPr>
          <w:rFonts w:cstheme="minorHAnsi"/>
        </w:rPr>
        <w:t xml:space="preserve">while some simply questioned </w:t>
      </w:r>
      <w:r w:rsidR="00A83F0E" w:rsidRPr="003556F7">
        <w:rPr>
          <w:rFonts w:cstheme="minorHAnsi"/>
        </w:rPr>
        <w:t>the necessity of having</w:t>
      </w:r>
      <w:r w:rsidR="004C7E9D" w:rsidRPr="003556F7">
        <w:rPr>
          <w:rFonts w:cstheme="minorHAnsi"/>
        </w:rPr>
        <w:t xml:space="preserve"> the Act, the Code and the Guidelines, </w:t>
      </w:r>
      <w:r w:rsidRPr="003556F7">
        <w:rPr>
          <w:rFonts w:cstheme="minorHAnsi"/>
        </w:rPr>
        <w:t xml:space="preserve">or the involvement </w:t>
      </w:r>
      <w:r w:rsidR="00751912" w:rsidRPr="003556F7">
        <w:rPr>
          <w:rFonts w:cstheme="minorHAnsi"/>
        </w:rPr>
        <w:t>of state</w:t>
      </w:r>
      <w:r w:rsidR="004C7E9D" w:rsidRPr="003556F7">
        <w:rPr>
          <w:rFonts w:cstheme="minorHAnsi"/>
        </w:rPr>
        <w:t>/</w:t>
      </w:r>
      <w:r w:rsidR="00230A09" w:rsidRPr="003556F7">
        <w:rPr>
          <w:rFonts w:cstheme="minorHAnsi"/>
        </w:rPr>
        <w:t xml:space="preserve">territory </w:t>
      </w:r>
      <w:r w:rsidRPr="003556F7">
        <w:rPr>
          <w:rFonts w:cstheme="minorHAnsi"/>
        </w:rPr>
        <w:t xml:space="preserve">governments, others advocated </w:t>
      </w:r>
      <w:r w:rsidR="00B96281" w:rsidRPr="003556F7">
        <w:rPr>
          <w:rFonts w:cstheme="minorHAnsi"/>
        </w:rPr>
        <w:t>complete self-regulation by the media industry.</w:t>
      </w:r>
    </w:p>
    <w:p w:rsidR="0026529A" w:rsidRPr="003556F7" w:rsidRDefault="0026529A" w:rsidP="0026529A">
      <w:pPr>
        <w:tabs>
          <w:tab w:val="left" w:pos="8222"/>
        </w:tabs>
        <w:spacing w:after="0"/>
        <w:ind w:left="851" w:right="566"/>
        <w:rPr>
          <w:rFonts w:cstheme="minorHAnsi"/>
          <w:i/>
        </w:rPr>
      </w:pPr>
      <w:r w:rsidRPr="003556F7">
        <w:rPr>
          <w:rFonts w:cstheme="minorHAnsi"/>
          <w:i/>
        </w:rPr>
        <w:t>The process… manual, fee-driven, bureaucratic approach.  We are seeking a more consistent way for product and content to be classified across different platforms and channels.  It [Classification] should be a more deregulated environment.</w:t>
      </w:r>
    </w:p>
    <w:p w:rsidR="0026529A" w:rsidRPr="003556F7" w:rsidRDefault="0026529A" w:rsidP="0026529A">
      <w:pPr>
        <w:tabs>
          <w:tab w:val="left" w:pos="8222"/>
        </w:tabs>
        <w:ind w:left="851" w:right="566"/>
        <w:jc w:val="right"/>
        <w:rPr>
          <w:rFonts w:cstheme="minorHAnsi"/>
        </w:rPr>
      </w:pPr>
      <w:r w:rsidRPr="003556F7">
        <w:rPr>
          <w:rFonts w:cstheme="minorHAnsi"/>
        </w:rPr>
        <w:t>Stakeholder – Industry</w:t>
      </w:r>
    </w:p>
    <w:p w:rsidR="002A6129" w:rsidRPr="003556F7" w:rsidRDefault="0031644E" w:rsidP="00B43D76">
      <w:pPr>
        <w:tabs>
          <w:tab w:val="left" w:pos="8931"/>
        </w:tabs>
        <w:ind w:right="95"/>
        <w:rPr>
          <w:rFonts w:cstheme="minorHAnsi"/>
          <w:b/>
          <w:color w:val="4F81BD" w:themeColor="accent1"/>
        </w:rPr>
      </w:pPr>
      <w:r w:rsidRPr="003556F7">
        <w:rPr>
          <w:rFonts w:cstheme="minorHAnsi"/>
          <w:b/>
          <w:color w:val="4F81BD" w:themeColor="accent1"/>
        </w:rPr>
        <w:t xml:space="preserve">Representativeness of the Classification </w:t>
      </w:r>
      <w:r w:rsidR="002A6129" w:rsidRPr="003556F7">
        <w:rPr>
          <w:rFonts w:cstheme="minorHAnsi"/>
          <w:b/>
          <w:color w:val="4F81BD" w:themeColor="accent1"/>
        </w:rPr>
        <w:t>Board and consistency in decision-making</w:t>
      </w:r>
    </w:p>
    <w:p w:rsidR="004869D5" w:rsidRPr="003556F7" w:rsidRDefault="00DE5D98" w:rsidP="004869D5">
      <w:pPr>
        <w:tabs>
          <w:tab w:val="left" w:pos="8931"/>
        </w:tabs>
        <w:ind w:right="95"/>
        <w:rPr>
          <w:rFonts w:cstheme="minorHAnsi"/>
        </w:rPr>
      </w:pPr>
      <w:r w:rsidRPr="003556F7">
        <w:rPr>
          <w:rFonts w:cstheme="minorHAnsi"/>
        </w:rPr>
        <w:t>The representativeness of the</w:t>
      </w:r>
      <w:r w:rsidR="00061917" w:rsidRPr="003556F7">
        <w:rPr>
          <w:rFonts w:cstheme="minorHAnsi"/>
        </w:rPr>
        <w:t xml:space="preserve"> Classification</w:t>
      </w:r>
      <w:r w:rsidRPr="003556F7">
        <w:rPr>
          <w:rFonts w:cstheme="minorHAnsi"/>
        </w:rPr>
        <w:t xml:space="preserve"> Board was commonly questioned by advocacy </w:t>
      </w:r>
      <w:r w:rsidR="001859C5" w:rsidRPr="003556F7">
        <w:rPr>
          <w:rFonts w:cstheme="minorHAnsi"/>
        </w:rPr>
        <w:t>stakeholders</w:t>
      </w:r>
      <w:r w:rsidR="004C6261" w:rsidRPr="003556F7">
        <w:rPr>
          <w:rFonts w:cstheme="minorHAnsi"/>
        </w:rPr>
        <w:t xml:space="preserve">, with some </w:t>
      </w:r>
      <w:r w:rsidR="00061917" w:rsidRPr="003556F7">
        <w:rPr>
          <w:rFonts w:cstheme="minorHAnsi"/>
        </w:rPr>
        <w:t>stakeholders</w:t>
      </w:r>
      <w:r w:rsidR="004C6261" w:rsidRPr="003556F7">
        <w:rPr>
          <w:rFonts w:cstheme="minorHAnsi"/>
        </w:rPr>
        <w:t xml:space="preserve"> suggesting that the </w:t>
      </w:r>
      <w:r w:rsidR="00230A09" w:rsidRPr="003556F7">
        <w:rPr>
          <w:rFonts w:cstheme="minorHAnsi"/>
        </w:rPr>
        <w:t xml:space="preserve">Classification </w:t>
      </w:r>
      <w:r w:rsidR="004C6261" w:rsidRPr="003556F7">
        <w:rPr>
          <w:rFonts w:cstheme="minorHAnsi"/>
        </w:rPr>
        <w:t xml:space="preserve">Board was too conservative and others suggesting that </w:t>
      </w:r>
      <w:r w:rsidR="00230A09" w:rsidRPr="003556F7">
        <w:rPr>
          <w:rFonts w:cstheme="minorHAnsi"/>
        </w:rPr>
        <w:t>it</w:t>
      </w:r>
      <w:r w:rsidR="004C6261" w:rsidRPr="003556F7">
        <w:rPr>
          <w:rFonts w:cstheme="minorHAnsi"/>
        </w:rPr>
        <w:t xml:space="preserve"> w</w:t>
      </w:r>
      <w:r w:rsidR="0003573E" w:rsidRPr="003556F7">
        <w:rPr>
          <w:rFonts w:cstheme="minorHAnsi"/>
        </w:rPr>
        <w:t xml:space="preserve">as too liberal.  The extent to which </w:t>
      </w:r>
      <w:r w:rsidR="00F40F42" w:rsidRPr="003556F7">
        <w:rPr>
          <w:rFonts w:cstheme="minorHAnsi"/>
        </w:rPr>
        <w:t xml:space="preserve">stakeholders </w:t>
      </w:r>
      <w:r w:rsidR="00096196" w:rsidRPr="003556F7">
        <w:rPr>
          <w:rFonts w:cstheme="minorHAnsi"/>
        </w:rPr>
        <w:t xml:space="preserve">supported either of these positions tended to be driven by </w:t>
      </w:r>
      <w:r w:rsidR="003203A0" w:rsidRPr="003556F7">
        <w:rPr>
          <w:rFonts w:cstheme="minorHAnsi"/>
        </w:rPr>
        <w:t>social</w:t>
      </w:r>
      <w:r w:rsidR="003D4D0F" w:rsidRPr="003556F7">
        <w:rPr>
          <w:rFonts w:cstheme="minorHAnsi"/>
        </w:rPr>
        <w:t xml:space="preserve"> agenda</w:t>
      </w:r>
      <w:r w:rsidR="003203A0" w:rsidRPr="003556F7">
        <w:rPr>
          <w:rFonts w:cstheme="minorHAnsi"/>
        </w:rPr>
        <w:t xml:space="preserve"> and political alignment.  Most notably, representatives from child advocacy groups </w:t>
      </w:r>
      <w:r w:rsidR="003D4D0F" w:rsidRPr="003556F7">
        <w:rPr>
          <w:rFonts w:cstheme="minorHAnsi"/>
        </w:rPr>
        <w:t>were adamant that the Board’s decisions</w:t>
      </w:r>
      <w:r w:rsidR="00943381" w:rsidRPr="003556F7">
        <w:rPr>
          <w:rFonts w:cstheme="minorHAnsi"/>
        </w:rPr>
        <w:t xml:space="preserve"> often failed</w:t>
      </w:r>
      <w:r w:rsidR="00BD55D1" w:rsidRPr="003556F7">
        <w:rPr>
          <w:rFonts w:cstheme="minorHAnsi"/>
        </w:rPr>
        <w:t xml:space="preserve"> to </w:t>
      </w:r>
      <w:r w:rsidR="0031644E" w:rsidRPr="003556F7">
        <w:rPr>
          <w:rFonts w:cstheme="minorHAnsi"/>
        </w:rPr>
        <w:t>give due consideration to</w:t>
      </w:r>
      <w:r w:rsidR="00BD55D1" w:rsidRPr="003556F7">
        <w:rPr>
          <w:rFonts w:cstheme="minorHAnsi"/>
        </w:rPr>
        <w:t xml:space="preserve"> the negative impact that exposure to violent media (especially video games) </w:t>
      </w:r>
      <w:r w:rsidR="0031644E" w:rsidRPr="003556F7">
        <w:rPr>
          <w:rFonts w:cstheme="minorHAnsi"/>
        </w:rPr>
        <w:t xml:space="preserve">may </w:t>
      </w:r>
      <w:r w:rsidR="00BD55D1" w:rsidRPr="003556F7">
        <w:rPr>
          <w:rFonts w:cstheme="minorHAnsi"/>
        </w:rPr>
        <w:t>have</w:t>
      </w:r>
      <w:r w:rsidR="002C3391" w:rsidRPr="003556F7">
        <w:rPr>
          <w:rFonts w:cstheme="minorHAnsi"/>
        </w:rPr>
        <w:t xml:space="preserve"> on children and young people.</w:t>
      </w:r>
    </w:p>
    <w:p w:rsidR="004869D5" w:rsidRPr="003556F7" w:rsidRDefault="004869D5" w:rsidP="004869D5">
      <w:pPr>
        <w:tabs>
          <w:tab w:val="left" w:pos="8222"/>
        </w:tabs>
        <w:spacing w:after="0"/>
        <w:ind w:left="851" w:right="566"/>
        <w:rPr>
          <w:rFonts w:cstheme="minorHAnsi"/>
          <w:i/>
        </w:rPr>
      </w:pPr>
      <w:r w:rsidRPr="003556F7">
        <w:rPr>
          <w:rFonts w:cstheme="minorHAnsi"/>
          <w:i/>
        </w:rPr>
        <w:t xml:space="preserve">It is difficult to get a truly representative </w:t>
      </w:r>
      <w:r w:rsidR="00230A09" w:rsidRPr="003556F7">
        <w:rPr>
          <w:rFonts w:cstheme="minorHAnsi"/>
          <w:i/>
        </w:rPr>
        <w:t>Board</w:t>
      </w:r>
      <w:r w:rsidRPr="003556F7">
        <w:rPr>
          <w:rFonts w:cstheme="minorHAnsi"/>
          <w:i/>
        </w:rPr>
        <w:t>.  The recruitment process may att</w:t>
      </w:r>
      <w:r w:rsidR="00494ABD" w:rsidRPr="003556F7">
        <w:rPr>
          <w:rFonts w:cstheme="minorHAnsi"/>
          <w:i/>
        </w:rPr>
        <w:t>ract a certain type of person.</w:t>
      </w:r>
    </w:p>
    <w:p w:rsidR="004869D5" w:rsidRPr="003556F7" w:rsidRDefault="004869D5" w:rsidP="004869D5">
      <w:pPr>
        <w:tabs>
          <w:tab w:val="left" w:pos="8222"/>
        </w:tabs>
        <w:ind w:left="851" w:right="566"/>
        <w:jc w:val="right"/>
        <w:rPr>
          <w:rFonts w:cstheme="minorHAnsi"/>
        </w:rPr>
      </w:pPr>
      <w:r w:rsidRPr="003556F7">
        <w:rPr>
          <w:rFonts w:cstheme="minorHAnsi"/>
        </w:rPr>
        <w:t>Stakeholder – Advocacy</w:t>
      </w:r>
    </w:p>
    <w:p w:rsidR="004E47C7" w:rsidRPr="003556F7" w:rsidRDefault="000C3B8F" w:rsidP="000C3B8F">
      <w:pPr>
        <w:tabs>
          <w:tab w:val="left" w:pos="8222"/>
        </w:tabs>
        <w:spacing w:after="0"/>
        <w:ind w:left="851" w:right="566"/>
        <w:rPr>
          <w:rFonts w:cstheme="minorHAnsi"/>
          <w:i/>
        </w:rPr>
      </w:pPr>
      <w:r w:rsidRPr="003556F7">
        <w:rPr>
          <w:rFonts w:cstheme="minorHAnsi"/>
          <w:i/>
        </w:rPr>
        <w:t>Transparency is important.  And who is on the Board</w:t>
      </w:r>
      <w:r w:rsidR="0031644E" w:rsidRPr="003556F7">
        <w:rPr>
          <w:rFonts w:cstheme="minorHAnsi"/>
          <w:i/>
        </w:rPr>
        <w:t xml:space="preserve">? </w:t>
      </w:r>
      <w:r w:rsidRPr="003556F7">
        <w:rPr>
          <w:rFonts w:cstheme="minorHAnsi"/>
          <w:i/>
        </w:rPr>
        <w:t>The people sitting on the Board making the decisions need to be known and there needs to be turnover so we know that there is that breadth of people on the Board, so there a</w:t>
      </w:r>
      <w:r w:rsidR="00B476E1" w:rsidRPr="003556F7">
        <w:rPr>
          <w:rFonts w:cstheme="minorHAnsi"/>
          <w:i/>
        </w:rPr>
        <w:t>re</w:t>
      </w:r>
      <w:r w:rsidRPr="003556F7">
        <w:rPr>
          <w:rFonts w:cstheme="minorHAnsi"/>
          <w:i/>
        </w:rPr>
        <w:t xml:space="preserve"> different views… there needs to be community input.</w:t>
      </w:r>
    </w:p>
    <w:p w:rsidR="000C3B8F" w:rsidRPr="003556F7" w:rsidRDefault="000C3B8F" w:rsidP="000C3B8F">
      <w:pPr>
        <w:tabs>
          <w:tab w:val="left" w:pos="8222"/>
        </w:tabs>
        <w:ind w:left="851" w:right="566"/>
        <w:jc w:val="right"/>
        <w:rPr>
          <w:rFonts w:cstheme="minorHAnsi"/>
        </w:rPr>
      </w:pPr>
      <w:r w:rsidRPr="003556F7">
        <w:rPr>
          <w:rFonts w:cstheme="minorHAnsi"/>
        </w:rPr>
        <w:t>Stakeholder – Advocacy</w:t>
      </w:r>
    </w:p>
    <w:p w:rsidR="00F1132C" w:rsidRPr="003556F7" w:rsidRDefault="00BA639B" w:rsidP="00B43D76">
      <w:pPr>
        <w:tabs>
          <w:tab w:val="left" w:pos="8931"/>
        </w:tabs>
        <w:ind w:right="95"/>
        <w:rPr>
          <w:rFonts w:cstheme="minorHAnsi"/>
        </w:rPr>
      </w:pPr>
      <w:r w:rsidRPr="003556F7">
        <w:rPr>
          <w:rFonts w:cstheme="minorHAnsi"/>
        </w:rPr>
        <w:t>Stakeholders in government and regul</w:t>
      </w:r>
      <w:r w:rsidR="00BD0D89" w:rsidRPr="003556F7">
        <w:rPr>
          <w:rFonts w:cstheme="minorHAnsi"/>
        </w:rPr>
        <w:t>ation generally held a more moderate vi</w:t>
      </w:r>
      <w:r w:rsidR="00F1132C" w:rsidRPr="003556F7">
        <w:rPr>
          <w:rFonts w:cstheme="minorHAnsi"/>
        </w:rPr>
        <w:t xml:space="preserve">ew, with most acknowledging that </w:t>
      </w:r>
      <w:r w:rsidR="009A3CDC" w:rsidRPr="003556F7">
        <w:rPr>
          <w:rFonts w:cstheme="minorHAnsi"/>
        </w:rPr>
        <w:t xml:space="preserve">while the (at least partially) </w:t>
      </w:r>
      <w:r w:rsidR="0096171F" w:rsidRPr="003556F7">
        <w:rPr>
          <w:rFonts w:cstheme="minorHAnsi"/>
        </w:rPr>
        <w:t xml:space="preserve">subjective nature of classification decision-making could </w:t>
      </w:r>
      <w:r w:rsidR="00635220" w:rsidRPr="003556F7">
        <w:rPr>
          <w:rFonts w:cstheme="minorHAnsi"/>
        </w:rPr>
        <w:t>potentially</w:t>
      </w:r>
      <w:r w:rsidR="0031644E" w:rsidRPr="003556F7">
        <w:rPr>
          <w:rFonts w:cstheme="minorHAnsi"/>
        </w:rPr>
        <w:t xml:space="preserve"> result in </w:t>
      </w:r>
      <w:r w:rsidR="0096171F" w:rsidRPr="003556F7">
        <w:rPr>
          <w:rFonts w:cstheme="minorHAnsi"/>
        </w:rPr>
        <w:t>inconsistent</w:t>
      </w:r>
      <w:r w:rsidR="003E34D5" w:rsidRPr="003556F7">
        <w:rPr>
          <w:rFonts w:cstheme="minorHAnsi"/>
        </w:rPr>
        <w:t xml:space="preserve"> dec</w:t>
      </w:r>
      <w:r w:rsidR="00A869A7" w:rsidRPr="003556F7">
        <w:rPr>
          <w:rFonts w:cstheme="minorHAnsi"/>
        </w:rPr>
        <w:t xml:space="preserve">isions </w:t>
      </w:r>
      <w:r w:rsidR="0031644E" w:rsidRPr="003556F7">
        <w:rPr>
          <w:rFonts w:cstheme="minorHAnsi"/>
        </w:rPr>
        <w:t xml:space="preserve">or </w:t>
      </w:r>
      <w:r w:rsidR="00A869A7" w:rsidRPr="003556F7">
        <w:rPr>
          <w:rFonts w:cstheme="minorHAnsi"/>
        </w:rPr>
        <w:t>errors, these problems could be found in many other areas of public policy (</w:t>
      </w:r>
      <w:r w:rsidR="00635220" w:rsidRPr="003556F7">
        <w:rPr>
          <w:rFonts w:cstheme="minorHAnsi"/>
        </w:rPr>
        <w:t>eg</w:t>
      </w:r>
      <w:r w:rsidR="00D43BA5" w:rsidRPr="003556F7">
        <w:rPr>
          <w:rFonts w:cstheme="minorHAnsi"/>
        </w:rPr>
        <w:t xml:space="preserve"> application of the law</w:t>
      </w:r>
      <w:r w:rsidR="00A869A7" w:rsidRPr="003556F7">
        <w:rPr>
          <w:rFonts w:cstheme="minorHAnsi"/>
        </w:rPr>
        <w:t xml:space="preserve">).  </w:t>
      </w:r>
      <w:r w:rsidR="007E5522" w:rsidRPr="003556F7">
        <w:rPr>
          <w:rFonts w:cstheme="minorHAnsi"/>
        </w:rPr>
        <w:t xml:space="preserve">It was </w:t>
      </w:r>
      <w:r w:rsidR="00EE7750" w:rsidRPr="003556F7">
        <w:rPr>
          <w:rFonts w:cstheme="minorHAnsi"/>
        </w:rPr>
        <w:t>also noted that while moving toward a more objective method for classification may lead to a reduction in</w:t>
      </w:r>
      <w:r w:rsidR="00317DD7" w:rsidRPr="003556F7">
        <w:rPr>
          <w:rFonts w:cstheme="minorHAnsi"/>
        </w:rPr>
        <w:t xml:space="preserve"> errors/</w:t>
      </w:r>
      <w:r w:rsidR="00EE7750" w:rsidRPr="003556F7">
        <w:rPr>
          <w:rFonts w:cstheme="minorHAnsi"/>
        </w:rPr>
        <w:t xml:space="preserve"> inconsistent decisions, </w:t>
      </w:r>
      <w:r w:rsidR="00E2007E" w:rsidRPr="003556F7">
        <w:rPr>
          <w:rFonts w:cstheme="minorHAnsi"/>
        </w:rPr>
        <w:t>it would</w:t>
      </w:r>
      <w:r w:rsidR="00EE7750" w:rsidRPr="003556F7">
        <w:rPr>
          <w:rFonts w:cstheme="minorHAnsi"/>
        </w:rPr>
        <w:t xml:space="preserve"> be difficult for</w:t>
      </w:r>
      <w:r w:rsidR="00175ADE" w:rsidRPr="003556F7">
        <w:rPr>
          <w:rFonts w:cstheme="minorHAnsi"/>
        </w:rPr>
        <w:t xml:space="preserve"> such a system t</w:t>
      </w:r>
      <w:r w:rsidR="00265990" w:rsidRPr="003556F7">
        <w:rPr>
          <w:rFonts w:cstheme="minorHAnsi"/>
        </w:rPr>
        <w:t>o take</w:t>
      </w:r>
      <w:r w:rsidR="00317DD7" w:rsidRPr="003556F7">
        <w:rPr>
          <w:rFonts w:cstheme="minorHAnsi"/>
        </w:rPr>
        <w:t xml:space="preserve"> context</w:t>
      </w:r>
      <w:r w:rsidR="00265990" w:rsidRPr="003556F7">
        <w:rPr>
          <w:rFonts w:cstheme="minorHAnsi"/>
        </w:rPr>
        <w:t xml:space="preserve"> into account.</w:t>
      </w:r>
      <w:r w:rsidR="00E2007E" w:rsidRPr="003556F7">
        <w:rPr>
          <w:rFonts w:cstheme="minorHAnsi"/>
        </w:rPr>
        <w:t xml:space="preserve">  As such, in-depth, consistent </w:t>
      </w:r>
      <w:r w:rsidR="00EC5BC0" w:rsidRPr="003556F7">
        <w:rPr>
          <w:rFonts w:cstheme="minorHAnsi"/>
        </w:rPr>
        <w:t>training of practitioners was</w:t>
      </w:r>
      <w:r w:rsidR="001E73D6" w:rsidRPr="003556F7">
        <w:rPr>
          <w:rFonts w:cstheme="minorHAnsi"/>
        </w:rPr>
        <w:t xml:space="preserve"> suggested as the most appropriate method for ensuring a requisite level of objectivity in decision-making.  </w:t>
      </w:r>
      <w:r w:rsidR="00EC5BC0" w:rsidRPr="003556F7">
        <w:rPr>
          <w:rFonts w:cstheme="minorHAnsi"/>
        </w:rPr>
        <w:t xml:space="preserve"> </w:t>
      </w:r>
      <w:r w:rsidR="00265990" w:rsidRPr="003556F7">
        <w:rPr>
          <w:rFonts w:cstheme="minorHAnsi"/>
        </w:rPr>
        <w:t xml:space="preserve">    </w:t>
      </w:r>
      <w:r w:rsidR="00EE7750" w:rsidRPr="003556F7">
        <w:rPr>
          <w:rFonts w:cstheme="minorHAnsi"/>
        </w:rPr>
        <w:t xml:space="preserve"> </w:t>
      </w:r>
    </w:p>
    <w:p w:rsidR="003028B1" w:rsidRPr="003556F7" w:rsidRDefault="003028B1" w:rsidP="003028B1">
      <w:pPr>
        <w:tabs>
          <w:tab w:val="left" w:pos="8222"/>
        </w:tabs>
        <w:spacing w:after="0"/>
        <w:ind w:left="851" w:right="566"/>
        <w:rPr>
          <w:rFonts w:cstheme="minorHAnsi"/>
          <w:i/>
        </w:rPr>
      </w:pPr>
      <w:r w:rsidRPr="003556F7">
        <w:rPr>
          <w:rFonts w:cstheme="minorHAnsi"/>
          <w:i/>
        </w:rPr>
        <w:t>Having human beings involved is a weakness.  Trying to apply a fairly clear standard in such a subjective manner can have unintentional consequences.</w:t>
      </w:r>
    </w:p>
    <w:p w:rsidR="003028B1" w:rsidRPr="003556F7" w:rsidRDefault="003028B1" w:rsidP="003028B1">
      <w:pPr>
        <w:tabs>
          <w:tab w:val="left" w:pos="8222"/>
        </w:tabs>
        <w:ind w:left="851" w:right="566"/>
        <w:jc w:val="right"/>
        <w:rPr>
          <w:rFonts w:cstheme="minorHAnsi"/>
        </w:rPr>
      </w:pPr>
      <w:r w:rsidRPr="003556F7">
        <w:rPr>
          <w:rFonts w:cstheme="minorHAnsi"/>
        </w:rPr>
        <w:t>Stakeholder – Government and Regulation</w:t>
      </w:r>
    </w:p>
    <w:p w:rsidR="001E73D6" w:rsidRPr="003556F7" w:rsidRDefault="001E73D6" w:rsidP="001E73D6">
      <w:pPr>
        <w:tabs>
          <w:tab w:val="left" w:pos="8222"/>
        </w:tabs>
        <w:spacing w:after="0"/>
        <w:ind w:left="851" w:right="566"/>
        <w:rPr>
          <w:rFonts w:cstheme="minorHAnsi"/>
          <w:i/>
        </w:rPr>
      </w:pPr>
      <w:r w:rsidRPr="003556F7">
        <w:rPr>
          <w:rFonts w:cstheme="minorHAnsi"/>
          <w:i/>
        </w:rPr>
        <w:t>There is a perception that Board Members are older.  It [The Classification Board] needs to include people that understand the medium better.</w:t>
      </w:r>
    </w:p>
    <w:p w:rsidR="001E73D6" w:rsidRPr="003556F7" w:rsidRDefault="001E73D6" w:rsidP="001E73D6">
      <w:pPr>
        <w:tabs>
          <w:tab w:val="left" w:pos="8222"/>
        </w:tabs>
        <w:ind w:left="851" w:right="566"/>
        <w:jc w:val="right"/>
        <w:rPr>
          <w:rFonts w:cstheme="minorHAnsi"/>
        </w:rPr>
      </w:pPr>
      <w:r w:rsidRPr="003556F7">
        <w:rPr>
          <w:rFonts w:cstheme="minorHAnsi"/>
        </w:rPr>
        <w:t>Stakeholder – Advocacy</w:t>
      </w:r>
    </w:p>
    <w:p w:rsidR="00893BDE" w:rsidRPr="003556F7" w:rsidRDefault="001E73D6" w:rsidP="00DE78A7">
      <w:pPr>
        <w:tabs>
          <w:tab w:val="left" w:pos="8222"/>
        </w:tabs>
        <w:ind w:right="566"/>
        <w:rPr>
          <w:rFonts w:cstheme="minorHAnsi"/>
        </w:rPr>
      </w:pPr>
      <w:r w:rsidRPr="003556F7">
        <w:rPr>
          <w:rFonts w:cstheme="minorHAnsi"/>
        </w:rPr>
        <w:t xml:space="preserve">A small </w:t>
      </w:r>
      <w:r w:rsidR="00317DD7" w:rsidRPr="003556F7">
        <w:rPr>
          <w:rFonts w:cstheme="minorHAnsi"/>
        </w:rPr>
        <w:t xml:space="preserve">number </w:t>
      </w:r>
      <w:r w:rsidRPr="003556F7">
        <w:rPr>
          <w:rFonts w:cstheme="minorHAnsi"/>
        </w:rPr>
        <w:t>of</w:t>
      </w:r>
      <w:r w:rsidR="00CE5474" w:rsidRPr="003556F7">
        <w:rPr>
          <w:rFonts w:cstheme="minorHAnsi"/>
        </w:rPr>
        <w:t xml:space="preserve"> stak</w:t>
      </w:r>
      <w:r w:rsidR="00EE56FE" w:rsidRPr="003556F7">
        <w:rPr>
          <w:rFonts w:cstheme="minorHAnsi"/>
        </w:rPr>
        <w:t>eholder</w:t>
      </w:r>
      <w:r w:rsidRPr="003556F7">
        <w:rPr>
          <w:rFonts w:cstheme="minorHAnsi"/>
        </w:rPr>
        <w:t>s, mostly</w:t>
      </w:r>
      <w:r w:rsidR="001B2BF4" w:rsidRPr="003556F7">
        <w:rPr>
          <w:rFonts w:cstheme="minorHAnsi"/>
        </w:rPr>
        <w:t xml:space="preserve"> from</w:t>
      </w:r>
      <w:r w:rsidR="00EE56FE" w:rsidRPr="003556F7">
        <w:rPr>
          <w:rFonts w:cstheme="minorHAnsi"/>
        </w:rPr>
        <w:t xml:space="preserve"> industry and </w:t>
      </w:r>
      <w:r w:rsidR="001B2BF4" w:rsidRPr="003556F7">
        <w:rPr>
          <w:rFonts w:cstheme="minorHAnsi"/>
        </w:rPr>
        <w:t>child advocacy groups</w:t>
      </w:r>
      <w:r w:rsidR="00EE56FE" w:rsidRPr="003556F7">
        <w:rPr>
          <w:rFonts w:cstheme="minorHAnsi"/>
        </w:rPr>
        <w:t xml:space="preserve">, felt </w:t>
      </w:r>
      <w:r w:rsidR="005B2845" w:rsidRPr="003556F7">
        <w:rPr>
          <w:rFonts w:cstheme="minorHAnsi"/>
        </w:rPr>
        <w:t xml:space="preserve">that rather than being representative of the general public, the Classification Board should </w:t>
      </w:r>
      <w:r w:rsidR="001B2BF4" w:rsidRPr="003556F7">
        <w:rPr>
          <w:rFonts w:cstheme="minorHAnsi"/>
        </w:rPr>
        <w:t>be made</w:t>
      </w:r>
      <w:r w:rsidR="0030249F" w:rsidRPr="003556F7">
        <w:rPr>
          <w:rFonts w:cstheme="minorHAnsi"/>
        </w:rPr>
        <w:t xml:space="preserve"> up of </w:t>
      </w:r>
      <w:r w:rsidR="00603E8C" w:rsidRPr="003556F7">
        <w:rPr>
          <w:rFonts w:cstheme="minorHAnsi"/>
        </w:rPr>
        <w:t xml:space="preserve">various </w:t>
      </w:r>
      <w:r w:rsidR="0030249F" w:rsidRPr="003556F7">
        <w:rPr>
          <w:rFonts w:cstheme="minorHAnsi"/>
        </w:rPr>
        <w:t>‘experts’.</w:t>
      </w:r>
      <w:r w:rsidR="0061055D" w:rsidRPr="003556F7">
        <w:rPr>
          <w:rFonts w:cstheme="minorHAnsi"/>
        </w:rPr>
        <w:t xml:space="preserve">  </w:t>
      </w:r>
      <w:r w:rsidR="00635220" w:rsidRPr="003556F7">
        <w:rPr>
          <w:rFonts w:cstheme="minorHAnsi"/>
        </w:rPr>
        <w:t>It was</w:t>
      </w:r>
      <w:r w:rsidR="00197F92" w:rsidRPr="003556F7">
        <w:rPr>
          <w:rFonts w:cstheme="minorHAnsi"/>
        </w:rPr>
        <w:t xml:space="preserve"> suggested that utilising </w:t>
      </w:r>
      <w:r w:rsidR="0061055D" w:rsidRPr="003556F7">
        <w:rPr>
          <w:rFonts w:cstheme="minorHAnsi"/>
        </w:rPr>
        <w:t xml:space="preserve">a panel of experts </w:t>
      </w:r>
      <w:r w:rsidR="00DC3EB0" w:rsidRPr="003556F7">
        <w:rPr>
          <w:rFonts w:cstheme="minorHAnsi"/>
        </w:rPr>
        <w:t xml:space="preserve">would lead to more informed and consistent classification decisions. </w:t>
      </w:r>
      <w:r w:rsidR="00893BDE" w:rsidRPr="003556F7">
        <w:rPr>
          <w:rFonts w:cstheme="minorHAnsi"/>
        </w:rPr>
        <w:t xml:space="preserve"> There was, however, </w:t>
      </w:r>
      <w:r w:rsidR="0031644E" w:rsidRPr="003556F7">
        <w:rPr>
          <w:rFonts w:cstheme="minorHAnsi"/>
        </w:rPr>
        <w:t xml:space="preserve">little </w:t>
      </w:r>
      <w:r w:rsidR="00893BDE" w:rsidRPr="003556F7">
        <w:rPr>
          <w:rFonts w:cstheme="minorHAnsi"/>
        </w:rPr>
        <w:t xml:space="preserve">agreement about what </w:t>
      </w:r>
      <w:r w:rsidR="00893BDE" w:rsidRPr="003556F7">
        <w:rPr>
          <w:rFonts w:cstheme="minorHAnsi"/>
          <w:i/>
        </w:rPr>
        <w:t>type</w:t>
      </w:r>
      <w:r w:rsidR="00893BDE" w:rsidRPr="003556F7">
        <w:rPr>
          <w:rFonts w:cstheme="minorHAnsi"/>
        </w:rPr>
        <w:t xml:space="preserve"> of experts</w:t>
      </w:r>
      <w:r w:rsidR="00197F92" w:rsidRPr="003556F7">
        <w:rPr>
          <w:rFonts w:cstheme="minorHAnsi"/>
        </w:rPr>
        <w:t xml:space="preserve"> should be included, with child advocates, for example, suggesting that the </w:t>
      </w:r>
      <w:r w:rsidR="00230A09" w:rsidRPr="003556F7">
        <w:rPr>
          <w:rFonts w:cstheme="minorHAnsi"/>
        </w:rPr>
        <w:t xml:space="preserve">Classification </w:t>
      </w:r>
      <w:r w:rsidR="00197F92" w:rsidRPr="003556F7">
        <w:rPr>
          <w:rFonts w:cstheme="minorHAnsi"/>
        </w:rPr>
        <w:t>Board should consist of developmental psychologis</w:t>
      </w:r>
      <w:r w:rsidR="00081451" w:rsidRPr="003556F7">
        <w:rPr>
          <w:rFonts w:cstheme="minorHAnsi"/>
        </w:rPr>
        <w:t xml:space="preserve">ts and teachers while representatives from industry </w:t>
      </w:r>
      <w:r w:rsidR="00C07E6E" w:rsidRPr="003556F7">
        <w:rPr>
          <w:rFonts w:cstheme="minorHAnsi"/>
        </w:rPr>
        <w:t>suggested</w:t>
      </w:r>
      <w:r w:rsidR="00081451" w:rsidRPr="003556F7">
        <w:rPr>
          <w:rFonts w:cstheme="minorHAnsi"/>
        </w:rPr>
        <w:t xml:space="preserve"> </w:t>
      </w:r>
      <w:r w:rsidR="00D529E2" w:rsidRPr="003556F7">
        <w:rPr>
          <w:rFonts w:cstheme="minorHAnsi"/>
        </w:rPr>
        <w:t xml:space="preserve">that </w:t>
      </w:r>
      <w:r w:rsidR="00230A09" w:rsidRPr="003556F7">
        <w:rPr>
          <w:rFonts w:cstheme="minorHAnsi"/>
        </w:rPr>
        <w:t>it</w:t>
      </w:r>
      <w:r w:rsidR="00D529E2" w:rsidRPr="003556F7">
        <w:rPr>
          <w:rFonts w:cstheme="minorHAnsi"/>
        </w:rPr>
        <w:t xml:space="preserve"> should consist of </w:t>
      </w:r>
      <w:r w:rsidR="00C07E6E" w:rsidRPr="003556F7">
        <w:rPr>
          <w:rFonts w:cstheme="minorHAnsi"/>
        </w:rPr>
        <w:t>media experts (</w:t>
      </w:r>
      <w:r w:rsidR="00635220" w:rsidRPr="003556F7">
        <w:rPr>
          <w:rFonts w:cstheme="minorHAnsi"/>
        </w:rPr>
        <w:t>eg</w:t>
      </w:r>
      <w:r w:rsidR="00CC223F" w:rsidRPr="003556F7">
        <w:rPr>
          <w:rFonts w:cstheme="minorHAnsi"/>
        </w:rPr>
        <w:t xml:space="preserve"> computer game developers).</w:t>
      </w:r>
    </w:p>
    <w:p w:rsidR="00893BDE" w:rsidRPr="003556F7" w:rsidRDefault="00893BDE" w:rsidP="00893BDE">
      <w:pPr>
        <w:tabs>
          <w:tab w:val="left" w:pos="8222"/>
        </w:tabs>
        <w:spacing w:after="0"/>
        <w:ind w:left="851" w:right="566"/>
        <w:rPr>
          <w:rFonts w:cstheme="minorHAnsi"/>
          <w:i/>
        </w:rPr>
      </w:pPr>
      <w:r w:rsidRPr="003556F7">
        <w:rPr>
          <w:rFonts w:cstheme="minorHAnsi"/>
          <w:i/>
        </w:rPr>
        <w:t xml:space="preserve">Get more people who are at the ‘coal face’ working with children: teachers, psychologists, paediatricians that work with children on a daily basis should be involved in classification decisions. </w:t>
      </w:r>
    </w:p>
    <w:p w:rsidR="00C07E6E" w:rsidRPr="003556F7" w:rsidRDefault="004869D5" w:rsidP="004869D5">
      <w:pPr>
        <w:tabs>
          <w:tab w:val="left" w:pos="8222"/>
        </w:tabs>
        <w:ind w:left="851" w:right="566"/>
        <w:jc w:val="right"/>
        <w:rPr>
          <w:rFonts w:cstheme="minorHAnsi"/>
        </w:rPr>
      </w:pPr>
      <w:r w:rsidRPr="003556F7">
        <w:rPr>
          <w:rFonts w:cstheme="minorHAnsi"/>
        </w:rPr>
        <w:t>Stakeholder – Advocacy</w:t>
      </w:r>
    </w:p>
    <w:p w:rsidR="004869D5" w:rsidRPr="003556F7" w:rsidRDefault="00B63EF2" w:rsidP="00544153">
      <w:pPr>
        <w:tabs>
          <w:tab w:val="left" w:pos="8931"/>
        </w:tabs>
        <w:ind w:right="95"/>
        <w:rPr>
          <w:rFonts w:cstheme="minorHAnsi"/>
          <w:b/>
          <w:color w:val="4F81BD" w:themeColor="accent1"/>
        </w:rPr>
      </w:pPr>
      <w:r w:rsidRPr="003556F7">
        <w:rPr>
          <w:rFonts w:cstheme="minorHAnsi"/>
          <w:b/>
          <w:color w:val="4F81BD" w:themeColor="accent1"/>
        </w:rPr>
        <w:t>Unsatisfactory a</w:t>
      </w:r>
      <w:r w:rsidR="004869D5" w:rsidRPr="003556F7">
        <w:rPr>
          <w:rFonts w:cstheme="minorHAnsi"/>
          <w:b/>
          <w:color w:val="4F81BD" w:themeColor="accent1"/>
        </w:rPr>
        <w:t>lignment with community standards</w:t>
      </w:r>
    </w:p>
    <w:p w:rsidR="00902FB9" w:rsidRPr="003556F7" w:rsidRDefault="0031644E" w:rsidP="00416B91">
      <w:pPr>
        <w:tabs>
          <w:tab w:val="left" w:pos="8931"/>
        </w:tabs>
        <w:ind w:right="95"/>
        <w:rPr>
          <w:rFonts w:cstheme="minorHAnsi"/>
        </w:rPr>
      </w:pPr>
      <w:r w:rsidRPr="003556F7">
        <w:rPr>
          <w:rFonts w:cstheme="minorHAnsi"/>
        </w:rPr>
        <w:t xml:space="preserve">Some of those </w:t>
      </w:r>
      <w:r w:rsidR="00544153" w:rsidRPr="003556F7">
        <w:rPr>
          <w:rFonts w:cstheme="minorHAnsi"/>
        </w:rPr>
        <w:t>who were critical of the Classification Board’</w:t>
      </w:r>
      <w:r w:rsidR="00DC2AA5" w:rsidRPr="003556F7">
        <w:rPr>
          <w:rFonts w:cstheme="minorHAnsi"/>
        </w:rPr>
        <w:t xml:space="preserve">s decisions </w:t>
      </w:r>
      <w:r w:rsidR="003E49A5" w:rsidRPr="003556F7">
        <w:rPr>
          <w:rFonts w:cstheme="minorHAnsi"/>
        </w:rPr>
        <w:t xml:space="preserve">suggested that </w:t>
      </w:r>
      <w:r w:rsidR="00064F19" w:rsidRPr="003556F7">
        <w:rPr>
          <w:rFonts w:cstheme="minorHAnsi"/>
        </w:rPr>
        <w:t xml:space="preserve">this problem was </w:t>
      </w:r>
      <w:r w:rsidR="00902FB9" w:rsidRPr="003556F7">
        <w:rPr>
          <w:rFonts w:cstheme="minorHAnsi"/>
        </w:rPr>
        <w:t>due to</w:t>
      </w:r>
      <w:r w:rsidR="00064F19" w:rsidRPr="003556F7">
        <w:rPr>
          <w:rFonts w:cstheme="minorHAnsi"/>
        </w:rPr>
        <w:t xml:space="preserve"> a lack of understanding</w:t>
      </w:r>
      <w:r w:rsidR="0044195C" w:rsidRPr="003556F7">
        <w:rPr>
          <w:rFonts w:cstheme="minorHAnsi"/>
        </w:rPr>
        <w:t xml:space="preserve"> of</w:t>
      </w:r>
      <w:r w:rsidR="00064F19" w:rsidRPr="003556F7">
        <w:rPr>
          <w:rFonts w:cstheme="minorHAnsi"/>
        </w:rPr>
        <w:t xml:space="preserve"> current community standards</w:t>
      </w:r>
      <w:r w:rsidR="0032409C" w:rsidRPr="003556F7">
        <w:rPr>
          <w:rFonts w:cstheme="minorHAnsi"/>
        </w:rPr>
        <w:t>.  Stakeholder</w:t>
      </w:r>
      <w:r w:rsidR="0044195C" w:rsidRPr="003556F7">
        <w:rPr>
          <w:rFonts w:cstheme="minorHAnsi"/>
        </w:rPr>
        <w:t>s</w:t>
      </w:r>
      <w:r w:rsidR="0032409C" w:rsidRPr="003556F7">
        <w:rPr>
          <w:rFonts w:cstheme="minorHAnsi"/>
        </w:rPr>
        <w:t xml:space="preserve"> who held this view</w:t>
      </w:r>
      <w:r w:rsidR="0044195C" w:rsidRPr="003556F7">
        <w:rPr>
          <w:rFonts w:cstheme="minorHAnsi"/>
        </w:rPr>
        <w:t xml:space="preserve"> </w:t>
      </w:r>
      <w:r w:rsidR="00317DD7" w:rsidRPr="003556F7">
        <w:rPr>
          <w:rFonts w:cstheme="minorHAnsi"/>
        </w:rPr>
        <w:t>generally</w:t>
      </w:r>
      <w:r w:rsidR="007C7EB6" w:rsidRPr="003556F7">
        <w:rPr>
          <w:rFonts w:cstheme="minorHAnsi"/>
        </w:rPr>
        <w:t xml:space="preserve"> acknowledge</w:t>
      </w:r>
      <w:r w:rsidR="00317DD7" w:rsidRPr="003556F7">
        <w:rPr>
          <w:rFonts w:cstheme="minorHAnsi"/>
        </w:rPr>
        <w:t>d</w:t>
      </w:r>
      <w:r w:rsidR="007C7EB6" w:rsidRPr="003556F7">
        <w:rPr>
          <w:rFonts w:cstheme="minorHAnsi"/>
        </w:rPr>
        <w:t xml:space="preserve"> that comprehensive research with the general public and clear communication of research findings to</w:t>
      </w:r>
      <w:r w:rsidR="00230A09" w:rsidRPr="003556F7">
        <w:rPr>
          <w:rFonts w:cstheme="minorHAnsi"/>
        </w:rPr>
        <w:t xml:space="preserve"> Classification</w:t>
      </w:r>
      <w:r w:rsidR="007C7EB6" w:rsidRPr="003556F7">
        <w:rPr>
          <w:rFonts w:cstheme="minorHAnsi"/>
        </w:rPr>
        <w:t xml:space="preserve"> Board members would go some way to addressing this issue.  It was further suggested that research findings should be communicated to relevant policy-makers, so that </w:t>
      </w:r>
      <w:r w:rsidR="00850890" w:rsidRPr="003556F7">
        <w:rPr>
          <w:rFonts w:cstheme="minorHAnsi"/>
        </w:rPr>
        <w:t>timely changes can be made to relevant legislation.</w:t>
      </w:r>
      <w:r w:rsidR="00D71158" w:rsidRPr="003556F7">
        <w:rPr>
          <w:rFonts w:cstheme="minorHAnsi"/>
        </w:rPr>
        <w:t xml:space="preserve">  </w:t>
      </w:r>
    </w:p>
    <w:p w:rsidR="004869D5" w:rsidRPr="003556F7" w:rsidRDefault="004869D5">
      <w:pPr>
        <w:tabs>
          <w:tab w:val="left" w:pos="8222"/>
        </w:tabs>
        <w:spacing w:after="0"/>
        <w:ind w:left="851" w:right="566"/>
        <w:rPr>
          <w:rFonts w:cstheme="minorHAnsi"/>
          <w:i/>
        </w:rPr>
      </w:pPr>
      <w:r w:rsidRPr="003556F7">
        <w:rPr>
          <w:rFonts w:cstheme="minorHAnsi"/>
          <w:i/>
        </w:rPr>
        <w:t>I guess in terms of improvement there should be better articulation and education to the community on what the categories are and what is involved with each of the categories and by conducting research such as this to ensure that the categories are aligned with community standards.</w:t>
      </w:r>
    </w:p>
    <w:p w:rsidR="004869D5" w:rsidRPr="003556F7" w:rsidRDefault="004869D5" w:rsidP="004869D5">
      <w:pPr>
        <w:tabs>
          <w:tab w:val="left" w:pos="8222"/>
        </w:tabs>
        <w:ind w:left="851" w:right="566"/>
        <w:jc w:val="right"/>
        <w:rPr>
          <w:rFonts w:cstheme="minorHAnsi"/>
        </w:rPr>
      </w:pPr>
      <w:r w:rsidRPr="003556F7">
        <w:rPr>
          <w:rFonts w:cstheme="minorHAnsi"/>
        </w:rPr>
        <w:t>Stakeholder – Government and Regulation</w:t>
      </w:r>
    </w:p>
    <w:p w:rsidR="004E47C7" w:rsidRPr="003556F7" w:rsidRDefault="004E47C7" w:rsidP="00D62184">
      <w:pPr>
        <w:tabs>
          <w:tab w:val="left" w:pos="8222"/>
        </w:tabs>
        <w:spacing w:after="0"/>
        <w:ind w:left="851" w:right="566"/>
        <w:rPr>
          <w:rFonts w:cstheme="minorHAnsi"/>
          <w:i/>
        </w:rPr>
      </w:pPr>
      <w:r w:rsidRPr="003556F7">
        <w:rPr>
          <w:rFonts w:cstheme="minorHAnsi"/>
          <w:i/>
        </w:rPr>
        <w:t xml:space="preserve">It has to be a living process… The difficulty, I guess, for government is that it’s not an easy job.  It’s a very difficult thing to do, what is acceptable and not acceptable changes over time as attitudes change.  </w:t>
      </w:r>
    </w:p>
    <w:p w:rsidR="004E47C7" w:rsidRPr="003556F7" w:rsidRDefault="004E47C7" w:rsidP="004E47C7">
      <w:pPr>
        <w:tabs>
          <w:tab w:val="left" w:pos="8222"/>
        </w:tabs>
        <w:ind w:left="851" w:right="566"/>
        <w:jc w:val="right"/>
        <w:rPr>
          <w:rFonts w:cstheme="minorHAnsi"/>
        </w:rPr>
      </w:pPr>
      <w:r w:rsidRPr="003556F7">
        <w:rPr>
          <w:rFonts w:cstheme="minorHAnsi"/>
        </w:rPr>
        <w:t>Stakeholder – Advocacy</w:t>
      </w:r>
    </w:p>
    <w:p w:rsidR="00902FB9" w:rsidRPr="003556F7" w:rsidRDefault="00902FB9">
      <w:pPr>
        <w:tabs>
          <w:tab w:val="left" w:pos="8931"/>
        </w:tabs>
        <w:ind w:right="95"/>
        <w:rPr>
          <w:rFonts w:cstheme="minorHAnsi"/>
          <w:b/>
          <w:color w:val="4F81BD" w:themeColor="accent1"/>
        </w:rPr>
      </w:pPr>
    </w:p>
    <w:p w:rsidR="002A6129" w:rsidRPr="003556F7" w:rsidRDefault="002A6129">
      <w:pPr>
        <w:tabs>
          <w:tab w:val="left" w:pos="8931"/>
        </w:tabs>
        <w:ind w:right="95"/>
        <w:rPr>
          <w:rFonts w:cstheme="minorHAnsi"/>
          <w:b/>
          <w:color w:val="4F81BD" w:themeColor="accent1"/>
        </w:rPr>
      </w:pPr>
      <w:r w:rsidRPr="003556F7">
        <w:rPr>
          <w:rFonts w:cstheme="minorHAnsi"/>
          <w:b/>
          <w:color w:val="4F81BD" w:themeColor="accent1"/>
        </w:rPr>
        <w:t xml:space="preserve">Cost </w:t>
      </w:r>
    </w:p>
    <w:p w:rsidR="001C2C0D" w:rsidRPr="003556F7" w:rsidRDefault="00902FB9" w:rsidP="001A27AF">
      <w:pPr>
        <w:tabs>
          <w:tab w:val="left" w:pos="8931"/>
        </w:tabs>
        <w:ind w:right="95"/>
        <w:rPr>
          <w:rFonts w:cstheme="minorHAnsi"/>
        </w:rPr>
      </w:pPr>
      <w:r w:rsidRPr="003556F7">
        <w:rPr>
          <w:rFonts w:cstheme="minorHAnsi"/>
        </w:rPr>
        <w:t>S</w:t>
      </w:r>
      <w:r w:rsidR="00E355A5" w:rsidRPr="003556F7">
        <w:rPr>
          <w:rFonts w:cstheme="minorHAnsi"/>
        </w:rPr>
        <w:t>takeholders acro</w:t>
      </w:r>
      <w:r w:rsidR="00474A2C" w:rsidRPr="003556F7">
        <w:rPr>
          <w:rFonts w:cstheme="minorHAnsi"/>
        </w:rPr>
        <w:t>s</w:t>
      </w:r>
      <w:r w:rsidR="00A45045" w:rsidRPr="003556F7">
        <w:rPr>
          <w:rFonts w:cstheme="minorHAnsi"/>
        </w:rPr>
        <w:t>s the board</w:t>
      </w:r>
      <w:r w:rsidRPr="003556F7">
        <w:rPr>
          <w:rFonts w:cstheme="minorHAnsi"/>
        </w:rPr>
        <w:t xml:space="preserve"> suggested</w:t>
      </w:r>
      <w:r w:rsidR="00A45045" w:rsidRPr="003556F7">
        <w:rPr>
          <w:rFonts w:cstheme="minorHAnsi"/>
        </w:rPr>
        <w:t xml:space="preserve"> that applying for</w:t>
      </w:r>
      <w:r w:rsidR="00D55569" w:rsidRPr="003556F7">
        <w:rPr>
          <w:rFonts w:cstheme="minorHAnsi"/>
        </w:rPr>
        <w:t xml:space="preserve"> a classification </w:t>
      </w:r>
      <w:r w:rsidR="00270B96" w:rsidRPr="003556F7">
        <w:rPr>
          <w:rFonts w:cstheme="minorHAnsi"/>
        </w:rPr>
        <w:t>is</w:t>
      </w:r>
      <w:r w:rsidR="00D55569" w:rsidRPr="003556F7">
        <w:rPr>
          <w:rFonts w:cstheme="minorHAnsi"/>
        </w:rPr>
        <w:t xml:space="preserve"> </w:t>
      </w:r>
      <w:r w:rsidR="00270B96" w:rsidRPr="003556F7">
        <w:rPr>
          <w:rFonts w:cstheme="minorHAnsi"/>
        </w:rPr>
        <w:t xml:space="preserve">too </w:t>
      </w:r>
      <w:r w:rsidR="00474A2C" w:rsidRPr="003556F7">
        <w:rPr>
          <w:rFonts w:cstheme="minorHAnsi"/>
        </w:rPr>
        <w:t>costly and</w:t>
      </w:r>
      <w:r w:rsidR="00D55569" w:rsidRPr="003556F7">
        <w:rPr>
          <w:rFonts w:cstheme="minorHAnsi"/>
        </w:rPr>
        <w:t>,</w:t>
      </w:r>
      <w:r w:rsidR="00474A2C" w:rsidRPr="003556F7">
        <w:rPr>
          <w:rFonts w:cstheme="minorHAnsi"/>
        </w:rPr>
        <w:t xml:space="preserve"> sometimes</w:t>
      </w:r>
      <w:r w:rsidR="00D55569" w:rsidRPr="003556F7">
        <w:rPr>
          <w:rFonts w:cstheme="minorHAnsi"/>
        </w:rPr>
        <w:t>,</w:t>
      </w:r>
      <w:r w:rsidR="00474A2C" w:rsidRPr="003556F7">
        <w:rPr>
          <w:rFonts w:cstheme="minorHAnsi"/>
        </w:rPr>
        <w:t xml:space="preserve"> prohibitively expensive.  Industry stakeholders were especially </w:t>
      </w:r>
      <w:r w:rsidR="00317DD7" w:rsidRPr="003556F7">
        <w:rPr>
          <w:rFonts w:cstheme="minorHAnsi"/>
        </w:rPr>
        <w:t xml:space="preserve">critical </w:t>
      </w:r>
      <w:r w:rsidR="00474A2C" w:rsidRPr="003556F7">
        <w:rPr>
          <w:rFonts w:cstheme="minorHAnsi"/>
        </w:rPr>
        <w:t xml:space="preserve">of costs </w:t>
      </w:r>
      <w:r w:rsidR="00D55569" w:rsidRPr="003556F7">
        <w:rPr>
          <w:rFonts w:cstheme="minorHAnsi"/>
        </w:rPr>
        <w:t>incurred when h</w:t>
      </w:r>
      <w:r w:rsidR="003A2D78" w:rsidRPr="003556F7">
        <w:rPr>
          <w:rFonts w:cstheme="minorHAnsi"/>
        </w:rPr>
        <w:t>aving a slightly altered</w:t>
      </w:r>
      <w:r w:rsidR="00D55569" w:rsidRPr="003556F7">
        <w:rPr>
          <w:rFonts w:cstheme="minorHAnsi"/>
        </w:rPr>
        <w:t xml:space="preserve"> piece of media classified multiple times (</w:t>
      </w:r>
      <w:r w:rsidR="00635220" w:rsidRPr="003556F7">
        <w:rPr>
          <w:rFonts w:cstheme="minorHAnsi"/>
        </w:rPr>
        <w:t>ie</w:t>
      </w:r>
      <w:r w:rsidR="00D55569" w:rsidRPr="003556F7">
        <w:rPr>
          <w:rFonts w:cstheme="minorHAnsi"/>
        </w:rPr>
        <w:t xml:space="preserve"> for release on DVD, digital download, Blu-Ray, television and so on). </w:t>
      </w:r>
      <w:r w:rsidR="001A27AF" w:rsidRPr="003556F7">
        <w:rPr>
          <w:rFonts w:cstheme="minorHAnsi"/>
        </w:rPr>
        <w:t xml:space="preserve"> </w:t>
      </w:r>
      <w:r w:rsidR="00230A09" w:rsidRPr="003556F7">
        <w:rPr>
          <w:rFonts w:cstheme="minorHAnsi"/>
        </w:rPr>
        <w:t>Most</w:t>
      </w:r>
      <w:r w:rsidR="003E35A6" w:rsidRPr="003556F7">
        <w:rPr>
          <w:rFonts w:cstheme="minorHAnsi"/>
        </w:rPr>
        <w:t xml:space="preserve"> industry stakeholders </w:t>
      </w:r>
      <w:r w:rsidR="001C2C0D" w:rsidRPr="003556F7">
        <w:rPr>
          <w:rFonts w:cstheme="minorHAnsi"/>
        </w:rPr>
        <w:t>believed</w:t>
      </w:r>
      <w:r w:rsidR="003E35A6" w:rsidRPr="003556F7">
        <w:rPr>
          <w:rFonts w:cstheme="minorHAnsi"/>
        </w:rPr>
        <w:t xml:space="preserve"> that the development of a more cost-effective classification system should be a priority for the Australian Government. </w:t>
      </w:r>
      <w:r w:rsidR="00BE3E28" w:rsidRPr="003556F7">
        <w:rPr>
          <w:rFonts w:cstheme="minorHAnsi"/>
        </w:rPr>
        <w:t xml:space="preserve"> This view was broadly supported by </w:t>
      </w:r>
      <w:r w:rsidR="00635220" w:rsidRPr="003556F7">
        <w:rPr>
          <w:rFonts w:cstheme="minorHAnsi"/>
        </w:rPr>
        <w:t xml:space="preserve">Government  </w:t>
      </w:r>
      <w:r w:rsidR="00BE3E28" w:rsidRPr="003556F7">
        <w:rPr>
          <w:rFonts w:cstheme="minorHAnsi"/>
        </w:rPr>
        <w:t>stakeholders</w:t>
      </w:r>
      <w:r w:rsidR="00B476E1" w:rsidRPr="003556F7">
        <w:rPr>
          <w:rFonts w:cstheme="minorHAnsi"/>
        </w:rPr>
        <w:t xml:space="preserve">; </w:t>
      </w:r>
      <w:r w:rsidR="00317DD7" w:rsidRPr="003556F7">
        <w:rPr>
          <w:rFonts w:cstheme="minorHAnsi"/>
        </w:rPr>
        <w:t>o</w:t>
      </w:r>
      <w:r w:rsidR="00A45045" w:rsidRPr="003556F7">
        <w:rPr>
          <w:rFonts w:cstheme="minorHAnsi"/>
        </w:rPr>
        <w:t>ne stakeholder stating</w:t>
      </w:r>
      <w:r w:rsidR="00BE3E28" w:rsidRPr="003556F7">
        <w:rPr>
          <w:rFonts w:cstheme="minorHAnsi"/>
        </w:rPr>
        <w:t xml:space="preserve"> that</w:t>
      </w:r>
      <w:r w:rsidR="001C2C0D" w:rsidRPr="003556F7">
        <w:rPr>
          <w:rFonts w:cstheme="minorHAnsi"/>
        </w:rPr>
        <w:t>,</w:t>
      </w:r>
      <w:r w:rsidR="00BE3E28" w:rsidRPr="003556F7">
        <w:rPr>
          <w:rFonts w:cstheme="minorHAnsi"/>
        </w:rPr>
        <w:t xml:space="preserve"> </w:t>
      </w:r>
    </w:p>
    <w:p w:rsidR="00BE3E28" w:rsidRPr="003556F7" w:rsidRDefault="00BE3E28" w:rsidP="00416B91">
      <w:pPr>
        <w:tabs>
          <w:tab w:val="left" w:pos="8222"/>
        </w:tabs>
        <w:spacing w:after="0"/>
        <w:ind w:left="851" w:right="566"/>
        <w:rPr>
          <w:rFonts w:cstheme="minorHAnsi"/>
          <w:i/>
        </w:rPr>
      </w:pPr>
      <w:r w:rsidRPr="003556F7">
        <w:rPr>
          <w:rFonts w:cstheme="minorHAnsi"/>
          <w:i/>
        </w:rPr>
        <w:t>‘it [the Classification System] should be efficient and cost-effective for industry and efficient and cost-effective for all Australians’.</w:t>
      </w:r>
    </w:p>
    <w:p w:rsidR="001C2C0D" w:rsidRPr="003556F7" w:rsidRDefault="001C2C0D" w:rsidP="001C2C0D">
      <w:pPr>
        <w:tabs>
          <w:tab w:val="left" w:pos="8222"/>
        </w:tabs>
        <w:ind w:left="851" w:right="566"/>
        <w:jc w:val="right"/>
        <w:rPr>
          <w:rFonts w:cstheme="minorHAnsi"/>
        </w:rPr>
      </w:pPr>
      <w:r w:rsidRPr="003556F7">
        <w:rPr>
          <w:rFonts w:cstheme="minorHAnsi"/>
        </w:rPr>
        <w:t>Stakeholder – Government and Regulation</w:t>
      </w:r>
    </w:p>
    <w:p w:rsidR="001C2C0D" w:rsidRPr="003556F7" w:rsidRDefault="001C2C0D" w:rsidP="00416B91">
      <w:pPr>
        <w:tabs>
          <w:tab w:val="left" w:pos="8222"/>
        </w:tabs>
        <w:spacing w:after="0"/>
        <w:ind w:left="851" w:right="566"/>
        <w:rPr>
          <w:rFonts w:cstheme="minorHAnsi"/>
          <w:i/>
        </w:rPr>
      </w:pPr>
    </w:p>
    <w:p w:rsidR="00B962D6" w:rsidRPr="003556F7" w:rsidRDefault="00B43D76" w:rsidP="001A27AF">
      <w:pPr>
        <w:tabs>
          <w:tab w:val="left" w:pos="8222"/>
        </w:tabs>
        <w:spacing w:after="0"/>
        <w:ind w:left="851" w:right="566"/>
        <w:rPr>
          <w:rFonts w:cstheme="minorHAnsi"/>
          <w:i/>
        </w:rPr>
      </w:pPr>
      <w:r w:rsidRPr="003556F7">
        <w:rPr>
          <w:rFonts w:cstheme="minorHAnsi"/>
          <w:i/>
        </w:rPr>
        <w:t xml:space="preserve"> </w:t>
      </w:r>
      <w:r w:rsidR="00B962D6" w:rsidRPr="003556F7">
        <w:rPr>
          <w:rFonts w:cstheme="minorHAnsi"/>
          <w:i/>
        </w:rPr>
        <w:t>It should be a more cost-effective system. [There is a need to] eliminate the cost of travel and screening for</w:t>
      </w:r>
      <w:r w:rsidR="006D1A6E" w:rsidRPr="003556F7">
        <w:rPr>
          <w:rFonts w:cstheme="minorHAnsi"/>
          <w:i/>
        </w:rPr>
        <w:t xml:space="preserve"> the Classification R</w:t>
      </w:r>
      <w:r w:rsidR="00B962D6" w:rsidRPr="003556F7">
        <w:rPr>
          <w:rFonts w:cstheme="minorHAnsi"/>
          <w:i/>
        </w:rPr>
        <w:t xml:space="preserve">eview Board. </w:t>
      </w:r>
    </w:p>
    <w:p w:rsidR="00A45045" w:rsidRPr="003556F7" w:rsidRDefault="00B962D6" w:rsidP="00A45045">
      <w:pPr>
        <w:tabs>
          <w:tab w:val="left" w:pos="8222"/>
        </w:tabs>
        <w:ind w:left="851" w:right="566"/>
        <w:jc w:val="right"/>
        <w:rPr>
          <w:rFonts w:cstheme="minorHAnsi"/>
        </w:rPr>
      </w:pPr>
      <w:r w:rsidRPr="003556F7">
        <w:rPr>
          <w:rFonts w:cstheme="minorHAnsi"/>
        </w:rPr>
        <w:t>Stakeholder – Industry</w:t>
      </w:r>
    </w:p>
    <w:p w:rsidR="0096359F" w:rsidRPr="003556F7" w:rsidRDefault="0096359F" w:rsidP="0096359F">
      <w:pPr>
        <w:tabs>
          <w:tab w:val="left" w:pos="8222"/>
        </w:tabs>
        <w:spacing w:after="0"/>
        <w:ind w:left="851" w:right="566"/>
        <w:rPr>
          <w:rFonts w:cstheme="minorHAnsi"/>
          <w:i/>
        </w:rPr>
      </w:pPr>
      <w:r w:rsidRPr="003556F7">
        <w:rPr>
          <w:rFonts w:cstheme="minorHAnsi"/>
          <w:i/>
        </w:rPr>
        <w:t>It provides information to parents and people about what they feel is appropriate for them and their kids to watch… It does it pretty well… It should be a more cost-effective system.</w:t>
      </w:r>
    </w:p>
    <w:p w:rsidR="0096359F" w:rsidRPr="003556F7" w:rsidRDefault="0096359F" w:rsidP="0096359F">
      <w:pPr>
        <w:tabs>
          <w:tab w:val="left" w:pos="8222"/>
        </w:tabs>
        <w:ind w:left="851" w:right="566"/>
        <w:jc w:val="right"/>
        <w:rPr>
          <w:rFonts w:cstheme="minorHAnsi"/>
        </w:rPr>
      </w:pPr>
      <w:r w:rsidRPr="003556F7">
        <w:rPr>
          <w:rFonts w:cstheme="minorHAnsi"/>
        </w:rPr>
        <w:t>Stakeholder – Industry</w:t>
      </w:r>
    </w:p>
    <w:p w:rsidR="00A45045" w:rsidRPr="003556F7" w:rsidRDefault="00A45045" w:rsidP="00B17434">
      <w:pPr>
        <w:tabs>
          <w:tab w:val="left" w:pos="8931"/>
        </w:tabs>
        <w:ind w:right="95"/>
        <w:rPr>
          <w:rFonts w:cstheme="minorHAnsi"/>
        </w:rPr>
      </w:pPr>
      <w:r w:rsidRPr="003556F7">
        <w:rPr>
          <w:rFonts w:cstheme="minorHAnsi"/>
        </w:rPr>
        <w:t>Gov</w:t>
      </w:r>
      <w:r w:rsidR="007900E5" w:rsidRPr="003556F7">
        <w:rPr>
          <w:rFonts w:cstheme="minorHAnsi"/>
        </w:rPr>
        <w:t xml:space="preserve">ernment stakeholders involved in </w:t>
      </w:r>
      <w:r w:rsidR="001C2C0D" w:rsidRPr="003556F7">
        <w:rPr>
          <w:rFonts w:cstheme="minorHAnsi"/>
        </w:rPr>
        <w:t>state</w:t>
      </w:r>
      <w:r w:rsidR="007900E5" w:rsidRPr="003556F7">
        <w:rPr>
          <w:rFonts w:cstheme="minorHAnsi"/>
        </w:rPr>
        <w:t xml:space="preserve">-level </w:t>
      </w:r>
      <w:r w:rsidR="00124AF8" w:rsidRPr="003556F7">
        <w:rPr>
          <w:rFonts w:cstheme="minorHAnsi"/>
        </w:rPr>
        <w:t>regulation</w:t>
      </w:r>
      <w:r w:rsidR="0065381F" w:rsidRPr="003556F7">
        <w:rPr>
          <w:rFonts w:cstheme="minorHAnsi"/>
        </w:rPr>
        <w:t xml:space="preserve"> made the more specific suggestion</w:t>
      </w:r>
      <w:r w:rsidR="007900E5" w:rsidRPr="003556F7">
        <w:rPr>
          <w:rFonts w:cstheme="minorHAnsi"/>
        </w:rPr>
        <w:t xml:space="preserve"> that there should be no costs associated with classification for law enforcement.</w:t>
      </w:r>
      <w:r w:rsidR="00124AF8" w:rsidRPr="003556F7">
        <w:rPr>
          <w:rStyle w:val="FootnoteReference"/>
          <w:rFonts w:cstheme="minorHAnsi"/>
        </w:rPr>
        <w:footnoteReference w:id="3"/>
      </w:r>
      <w:r w:rsidRPr="003556F7">
        <w:rPr>
          <w:rFonts w:cstheme="minorHAnsi"/>
        </w:rPr>
        <w:t xml:space="preserve"> </w:t>
      </w:r>
      <w:r w:rsidR="00B17434" w:rsidRPr="003556F7">
        <w:rPr>
          <w:rFonts w:cstheme="minorHAnsi"/>
        </w:rPr>
        <w:t xml:space="preserve"> These stakeholders reported that offe</w:t>
      </w:r>
      <w:r w:rsidR="002D3A8C" w:rsidRPr="003556F7">
        <w:rPr>
          <w:rFonts w:cstheme="minorHAnsi"/>
        </w:rPr>
        <w:t>nders sometimes did not receive</w:t>
      </w:r>
      <w:r w:rsidR="00B17434" w:rsidRPr="003556F7">
        <w:rPr>
          <w:rFonts w:cstheme="minorHAnsi"/>
        </w:rPr>
        <w:t xml:space="preserve"> the full penalty for possessing illegal material </w:t>
      </w:r>
      <w:r w:rsidR="000A765F" w:rsidRPr="003556F7">
        <w:rPr>
          <w:rFonts w:cstheme="minorHAnsi"/>
        </w:rPr>
        <w:t xml:space="preserve">because not all material can be classified due to </w:t>
      </w:r>
      <w:r w:rsidR="002D3A8C" w:rsidRPr="003556F7">
        <w:rPr>
          <w:rFonts w:cstheme="minorHAnsi"/>
        </w:rPr>
        <w:t xml:space="preserve">the </w:t>
      </w:r>
      <w:r w:rsidR="000A765F" w:rsidRPr="003556F7">
        <w:rPr>
          <w:rFonts w:cstheme="minorHAnsi"/>
        </w:rPr>
        <w:t>cost</w:t>
      </w:r>
      <w:r w:rsidR="002D3A8C" w:rsidRPr="003556F7">
        <w:rPr>
          <w:rFonts w:cstheme="minorHAnsi"/>
        </w:rPr>
        <w:t>s involved</w:t>
      </w:r>
      <w:r w:rsidR="000A765F" w:rsidRPr="003556F7">
        <w:rPr>
          <w:rFonts w:cstheme="minorHAnsi"/>
        </w:rPr>
        <w:t xml:space="preserve">.  </w:t>
      </w:r>
    </w:p>
    <w:p w:rsidR="00B962D6" w:rsidRPr="003556F7" w:rsidRDefault="00B962D6" w:rsidP="00B962D6">
      <w:pPr>
        <w:tabs>
          <w:tab w:val="left" w:pos="8222"/>
        </w:tabs>
        <w:spacing w:after="0"/>
        <w:ind w:left="851" w:right="566"/>
        <w:rPr>
          <w:rFonts w:cstheme="minorHAnsi"/>
          <w:i/>
        </w:rPr>
      </w:pPr>
      <w:r w:rsidRPr="003556F7">
        <w:rPr>
          <w:rFonts w:cstheme="minorHAnsi"/>
          <w:i/>
        </w:rPr>
        <w:t>Classification for law enforcement should be free.  The cost is currently prohibitive for enforcement agencies.  For example, a Local Area Commander may seize 1000 DVDs that are potentially unclassified or RC</w:t>
      </w:r>
      <w:r w:rsidR="001C2C0D" w:rsidRPr="003556F7">
        <w:rPr>
          <w:rFonts w:cstheme="minorHAnsi"/>
          <w:i/>
        </w:rPr>
        <w:t xml:space="preserve">. </w:t>
      </w:r>
      <w:r w:rsidRPr="003556F7">
        <w:rPr>
          <w:rFonts w:cstheme="minorHAnsi"/>
          <w:i/>
        </w:rPr>
        <w:t xml:space="preserve">For prosecution, DVDs need to be classified but it is too expensive to </w:t>
      </w:r>
      <w:r w:rsidR="008F1FD7" w:rsidRPr="003556F7">
        <w:rPr>
          <w:rFonts w:cstheme="minorHAnsi"/>
          <w:i/>
        </w:rPr>
        <w:t>get all the material classified</w:t>
      </w:r>
    </w:p>
    <w:p w:rsidR="00B43D76" w:rsidRPr="003556F7" w:rsidRDefault="00B962D6" w:rsidP="00B962D6">
      <w:pPr>
        <w:tabs>
          <w:tab w:val="left" w:pos="8222"/>
        </w:tabs>
        <w:ind w:left="851" w:right="566"/>
        <w:jc w:val="right"/>
        <w:rPr>
          <w:rFonts w:cstheme="minorHAnsi"/>
        </w:rPr>
      </w:pPr>
      <w:r w:rsidRPr="003556F7">
        <w:rPr>
          <w:rFonts w:cstheme="minorHAnsi"/>
        </w:rPr>
        <w:t>Stakeholder – Government and Regulation</w:t>
      </w:r>
    </w:p>
    <w:p w:rsidR="00165EAE" w:rsidRPr="003556F7" w:rsidRDefault="00F94A95" w:rsidP="00416B91">
      <w:pPr>
        <w:pStyle w:val="SubHeadingBlue"/>
        <w:numPr>
          <w:ilvl w:val="1"/>
          <w:numId w:val="7"/>
        </w:numPr>
        <w:rPr>
          <w:sz w:val="28"/>
        </w:rPr>
      </w:pPr>
      <w:bookmarkStart w:id="838" w:name="_Toc401576248"/>
      <w:r w:rsidRPr="003556F7">
        <w:rPr>
          <w:sz w:val="28"/>
        </w:rPr>
        <w:t xml:space="preserve">Regulation </w:t>
      </w:r>
      <w:r w:rsidR="00805387" w:rsidRPr="003556F7">
        <w:rPr>
          <w:sz w:val="28"/>
        </w:rPr>
        <w:t>of classification</w:t>
      </w:r>
      <w:bookmarkEnd w:id="838"/>
    </w:p>
    <w:p w:rsidR="00AF550A" w:rsidRPr="003556F7" w:rsidRDefault="00A2596D" w:rsidP="0065381F">
      <w:pPr>
        <w:tabs>
          <w:tab w:val="left" w:pos="8931"/>
        </w:tabs>
        <w:ind w:right="95"/>
        <w:rPr>
          <w:rFonts w:cstheme="minorHAnsi"/>
          <w:b/>
          <w:color w:val="4F81BD" w:themeColor="accent1"/>
        </w:rPr>
      </w:pPr>
      <w:r w:rsidRPr="003556F7">
        <w:rPr>
          <w:rFonts w:cstheme="minorHAnsi"/>
          <w:b/>
          <w:color w:val="4F81BD" w:themeColor="accent1"/>
        </w:rPr>
        <w:t>Strong</w:t>
      </w:r>
      <w:r w:rsidR="007D2771" w:rsidRPr="003556F7">
        <w:rPr>
          <w:rFonts w:cstheme="minorHAnsi"/>
          <w:b/>
          <w:color w:val="4F81BD" w:themeColor="accent1"/>
        </w:rPr>
        <w:t xml:space="preserve"> s</w:t>
      </w:r>
      <w:r w:rsidR="00AF550A" w:rsidRPr="003556F7">
        <w:rPr>
          <w:rFonts w:cstheme="minorHAnsi"/>
          <w:b/>
          <w:color w:val="4F81BD" w:themeColor="accent1"/>
        </w:rPr>
        <w:t xml:space="preserve">upport for deregulation </w:t>
      </w:r>
    </w:p>
    <w:p w:rsidR="00EC4AD6" w:rsidRPr="003556F7" w:rsidRDefault="0065381F" w:rsidP="0065381F">
      <w:pPr>
        <w:tabs>
          <w:tab w:val="left" w:pos="8931"/>
        </w:tabs>
        <w:ind w:right="95"/>
        <w:rPr>
          <w:rFonts w:cstheme="minorHAnsi"/>
        </w:rPr>
      </w:pPr>
      <w:r w:rsidRPr="003556F7">
        <w:rPr>
          <w:rFonts w:cstheme="minorHAnsi"/>
        </w:rPr>
        <w:t>Despite significant disagreement about</w:t>
      </w:r>
      <w:r w:rsidR="002D3A8C" w:rsidRPr="003556F7">
        <w:rPr>
          <w:rFonts w:cstheme="minorHAnsi"/>
        </w:rPr>
        <w:t xml:space="preserve"> the</w:t>
      </w:r>
      <w:r w:rsidRPr="003556F7">
        <w:rPr>
          <w:rFonts w:cstheme="minorHAnsi"/>
        </w:rPr>
        <w:t xml:space="preserve"> preferred regulatory arrangement, stakeholders </w:t>
      </w:r>
      <w:r w:rsidR="00EC4AD6" w:rsidRPr="003556F7">
        <w:rPr>
          <w:rFonts w:cstheme="minorHAnsi"/>
        </w:rPr>
        <w:t>were broadly supportive of deregulation</w:t>
      </w:r>
      <w:r w:rsidRPr="003556F7">
        <w:rPr>
          <w:rFonts w:cstheme="minorHAnsi"/>
        </w:rPr>
        <w:t xml:space="preserve">. </w:t>
      </w:r>
      <w:r w:rsidR="00F75D51" w:rsidRPr="003556F7">
        <w:rPr>
          <w:rFonts w:cstheme="minorHAnsi"/>
        </w:rPr>
        <w:t xml:space="preserve">  Most commonly, stakeholder</w:t>
      </w:r>
      <w:r w:rsidR="002D3A8C" w:rsidRPr="003556F7">
        <w:rPr>
          <w:rFonts w:cstheme="minorHAnsi"/>
        </w:rPr>
        <w:t>s</w:t>
      </w:r>
      <w:r w:rsidR="00F75D51" w:rsidRPr="003556F7">
        <w:rPr>
          <w:rFonts w:cstheme="minorHAnsi"/>
        </w:rPr>
        <w:t xml:space="preserve"> sugge</w:t>
      </w:r>
      <w:r w:rsidR="0062496A" w:rsidRPr="003556F7">
        <w:rPr>
          <w:rFonts w:cstheme="minorHAnsi"/>
        </w:rPr>
        <w:t>sted that a</w:t>
      </w:r>
      <w:r w:rsidR="00F75D51" w:rsidRPr="003556F7">
        <w:rPr>
          <w:rFonts w:cstheme="minorHAnsi"/>
        </w:rPr>
        <w:t xml:space="preserve"> first step toward deregulation would be to rethink the Intergovernmental Agreement (IGA) on censorship, which requires that significant classification policy matters </w:t>
      </w:r>
      <w:r w:rsidR="008D4167" w:rsidRPr="003556F7">
        <w:rPr>
          <w:rFonts w:cstheme="minorHAnsi"/>
        </w:rPr>
        <w:t>and amendments to the National Classification Code and Guidelines must</w:t>
      </w:r>
      <w:r w:rsidR="00F5289F" w:rsidRPr="003556F7">
        <w:rPr>
          <w:rFonts w:cstheme="minorHAnsi"/>
        </w:rPr>
        <w:t xml:space="preserve"> be agreed by all </w:t>
      </w:r>
      <w:r w:rsidR="008D4167" w:rsidRPr="003556F7">
        <w:rPr>
          <w:rFonts w:cstheme="minorHAnsi"/>
        </w:rPr>
        <w:t>State and Territory Ministers with responsibility for classification matters.</w:t>
      </w:r>
    </w:p>
    <w:p w:rsidR="00EC4AD6" w:rsidRPr="003556F7" w:rsidRDefault="00EC4AD6" w:rsidP="00EC4AD6">
      <w:pPr>
        <w:tabs>
          <w:tab w:val="left" w:pos="8222"/>
        </w:tabs>
        <w:spacing w:after="0"/>
        <w:ind w:left="851" w:right="566"/>
        <w:rPr>
          <w:rFonts w:cstheme="minorHAnsi"/>
          <w:i/>
        </w:rPr>
      </w:pPr>
      <w:r w:rsidRPr="003556F7">
        <w:rPr>
          <w:rFonts w:cstheme="minorHAnsi"/>
          <w:i/>
        </w:rPr>
        <w:t>State involvement is unnecessary; it adds a level of complexity to the classification process that is not needed.</w:t>
      </w:r>
    </w:p>
    <w:p w:rsidR="00EC4AD6" w:rsidRPr="003556F7" w:rsidRDefault="00EC4AD6" w:rsidP="00EC4AD6">
      <w:pPr>
        <w:tabs>
          <w:tab w:val="left" w:pos="8222"/>
        </w:tabs>
        <w:ind w:left="851" w:right="566"/>
        <w:jc w:val="right"/>
        <w:rPr>
          <w:rFonts w:cstheme="minorHAnsi"/>
        </w:rPr>
      </w:pPr>
      <w:r w:rsidRPr="003556F7">
        <w:rPr>
          <w:rFonts w:cstheme="minorHAnsi"/>
        </w:rPr>
        <w:t>Stakeholder – Industry</w:t>
      </w:r>
    </w:p>
    <w:p w:rsidR="00F5289F" w:rsidRPr="003556F7" w:rsidRDefault="001C2C0D" w:rsidP="00E629A6">
      <w:pPr>
        <w:tabs>
          <w:tab w:val="left" w:pos="8931"/>
        </w:tabs>
        <w:ind w:right="95"/>
        <w:rPr>
          <w:rFonts w:cstheme="minorHAnsi"/>
        </w:rPr>
      </w:pPr>
      <w:r w:rsidRPr="003556F7">
        <w:rPr>
          <w:rFonts w:cstheme="minorHAnsi"/>
        </w:rPr>
        <w:t>However, o</w:t>
      </w:r>
      <w:r w:rsidR="007148F2" w:rsidRPr="003556F7">
        <w:rPr>
          <w:rFonts w:cstheme="minorHAnsi"/>
        </w:rPr>
        <w:t>ne stakeholder</w:t>
      </w:r>
      <w:r w:rsidRPr="003556F7">
        <w:rPr>
          <w:rFonts w:cstheme="minorHAnsi"/>
        </w:rPr>
        <w:t xml:space="preserve"> </w:t>
      </w:r>
      <w:r w:rsidR="00FB2CD9" w:rsidRPr="003556F7">
        <w:rPr>
          <w:rFonts w:cstheme="minorHAnsi"/>
        </w:rPr>
        <w:t>note</w:t>
      </w:r>
      <w:r w:rsidRPr="003556F7">
        <w:rPr>
          <w:rFonts w:cstheme="minorHAnsi"/>
        </w:rPr>
        <w:t>d</w:t>
      </w:r>
      <w:r w:rsidR="00FB2CD9" w:rsidRPr="003556F7">
        <w:rPr>
          <w:rFonts w:cstheme="minorHAnsi"/>
        </w:rPr>
        <w:t xml:space="preserve"> that transfer of enforcement</w:t>
      </w:r>
      <w:r w:rsidR="00900695" w:rsidRPr="003556F7">
        <w:rPr>
          <w:rFonts w:cstheme="minorHAnsi"/>
        </w:rPr>
        <w:t xml:space="preserve"> powers</w:t>
      </w:r>
      <w:r w:rsidR="00FB2CD9" w:rsidRPr="003556F7">
        <w:rPr>
          <w:rFonts w:cstheme="minorHAnsi"/>
        </w:rPr>
        <w:t xml:space="preserve"> to the Commonwealth would be prohibitively expensive.  </w:t>
      </w:r>
    </w:p>
    <w:p w:rsidR="00BE6111" w:rsidRPr="003556F7" w:rsidRDefault="00BE6111" w:rsidP="00D217E8">
      <w:pPr>
        <w:tabs>
          <w:tab w:val="left" w:pos="8931"/>
        </w:tabs>
        <w:ind w:right="95"/>
        <w:rPr>
          <w:rFonts w:cstheme="minorHAnsi"/>
          <w:b/>
          <w:color w:val="4F81BD" w:themeColor="accent1"/>
        </w:rPr>
      </w:pPr>
    </w:p>
    <w:p w:rsidR="00D217E8" w:rsidRPr="003556F7" w:rsidRDefault="00A2596D" w:rsidP="00D217E8">
      <w:pPr>
        <w:tabs>
          <w:tab w:val="left" w:pos="8931"/>
        </w:tabs>
        <w:ind w:right="95"/>
        <w:rPr>
          <w:rFonts w:cstheme="minorHAnsi"/>
          <w:b/>
          <w:color w:val="4F81BD" w:themeColor="accent1"/>
        </w:rPr>
      </w:pPr>
      <w:r w:rsidRPr="003556F7">
        <w:rPr>
          <w:rFonts w:cstheme="minorHAnsi"/>
          <w:b/>
          <w:color w:val="4F81BD" w:themeColor="accent1"/>
        </w:rPr>
        <w:t>Strong</w:t>
      </w:r>
      <w:r w:rsidR="007D2771" w:rsidRPr="003556F7">
        <w:rPr>
          <w:rFonts w:cstheme="minorHAnsi"/>
          <w:b/>
          <w:color w:val="4F81BD" w:themeColor="accent1"/>
        </w:rPr>
        <w:t xml:space="preserve"> s</w:t>
      </w:r>
      <w:r w:rsidR="00D217E8" w:rsidRPr="003556F7">
        <w:rPr>
          <w:rFonts w:cstheme="minorHAnsi"/>
          <w:b/>
          <w:color w:val="4F81BD" w:themeColor="accent1"/>
        </w:rPr>
        <w:t>upport for government involvement in regulation</w:t>
      </w:r>
    </w:p>
    <w:p w:rsidR="00463693" w:rsidRPr="003556F7" w:rsidRDefault="00317DD7" w:rsidP="00B10422">
      <w:pPr>
        <w:tabs>
          <w:tab w:val="left" w:pos="8931"/>
        </w:tabs>
        <w:ind w:right="95"/>
        <w:rPr>
          <w:rFonts w:cstheme="minorHAnsi"/>
        </w:rPr>
      </w:pPr>
      <w:r w:rsidRPr="003556F7">
        <w:rPr>
          <w:rFonts w:cstheme="minorHAnsi"/>
        </w:rPr>
        <w:t>Despite diverse views</w:t>
      </w:r>
      <w:r w:rsidR="00FC438A" w:rsidRPr="003556F7">
        <w:rPr>
          <w:rFonts w:cstheme="minorHAnsi"/>
        </w:rPr>
        <w:t xml:space="preserve"> about preferred regulatory arrangements, all stakeholders acknowledged that there was</w:t>
      </w:r>
      <w:r w:rsidR="001C2C0D" w:rsidRPr="003556F7">
        <w:rPr>
          <w:rFonts w:cstheme="minorHAnsi"/>
        </w:rPr>
        <w:t xml:space="preserve">, </w:t>
      </w:r>
      <w:r w:rsidR="00FC438A" w:rsidRPr="003556F7">
        <w:rPr>
          <w:rFonts w:cstheme="minorHAnsi"/>
        </w:rPr>
        <w:t>and would continue to be</w:t>
      </w:r>
      <w:r w:rsidR="00751912" w:rsidRPr="003556F7">
        <w:rPr>
          <w:rFonts w:cstheme="minorHAnsi"/>
        </w:rPr>
        <w:t>, a</w:t>
      </w:r>
      <w:r w:rsidR="00FC438A" w:rsidRPr="003556F7">
        <w:rPr>
          <w:rFonts w:cstheme="minorHAnsi"/>
        </w:rPr>
        <w:t xml:space="preserve"> role for government in</w:t>
      </w:r>
      <w:r w:rsidR="00D44444" w:rsidRPr="003556F7">
        <w:rPr>
          <w:rFonts w:cstheme="minorHAnsi"/>
        </w:rPr>
        <w:t xml:space="preserve"> the regulation of</w:t>
      </w:r>
      <w:r w:rsidR="00FC438A" w:rsidRPr="003556F7">
        <w:rPr>
          <w:rFonts w:cstheme="minorHAnsi"/>
        </w:rPr>
        <w:t xml:space="preserve"> film and computer game classification</w:t>
      </w:r>
      <w:r w:rsidR="00D44444" w:rsidRPr="003556F7">
        <w:rPr>
          <w:rFonts w:cstheme="minorHAnsi"/>
        </w:rPr>
        <w:t xml:space="preserve">.  Views on </w:t>
      </w:r>
      <w:r w:rsidR="00902FB9" w:rsidRPr="003556F7">
        <w:rPr>
          <w:rFonts w:cstheme="minorHAnsi"/>
        </w:rPr>
        <w:t xml:space="preserve">an appropriate government role </w:t>
      </w:r>
      <w:r w:rsidR="00D44444" w:rsidRPr="003556F7">
        <w:rPr>
          <w:rFonts w:cstheme="minorHAnsi"/>
        </w:rPr>
        <w:t>varied from</w:t>
      </w:r>
      <w:r w:rsidR="009230D5" w:rsidRPr="003556F7">
        <w:rPr>
          <w:rFonts w:cstheme="minorHAnsi"/>
        </w:rPr>
        <w:t xml:space="preserve"> </w:t>
      </w:r>
      <w:r w:rsidR="00D44444" w:rsidRPr="003556F7">
        <w:rPr>
          <w:rFonts w:cstheme="minorHAnsi"/>
        </w:rPr>
        <w:t xml:space="preserve">complete </w:t>
      </w:r>
      <w:r w:rsidR="00A15385" w:rsidRPr="003556F7">
        <w:rPr>
          <w:rFonts w:cstheme="minorHAnsi"/>
        </w:rPr>
        <w:t xml:space="preserve">ownership </w:t>
      </w:r>
      <w:r w:rsidR="005D735A" w:rsidRPr="003556F7">
        <w:rPr>
          <w:rFonts w:cstheme="minorHAnsi"/>
        </w:rPr>
        <w:t xml:space="preserve">of </w:t>
      </w:r>
      <w:r w:rsidR="005E46A8" w:rsidRPr="003556F7">
        <w:rPr>
          <w:rFonts w:cstheme="minorHAnsi"/>
        </w:rPr>
        <w:t xml:space="preserve">processes to </w:t>
      </w:r>
      <w:r w:rsidR="00902FB9" w:rsidRPr="003556F7">
        <w:rPr>
          <w:rFonts w:cstheme="minorHAnsi"/>
        </w:rPr>
        <w:t>a</w:t>
      </w:r>
      <w:r w:rsidR="005E46A8" w:rsidRPr="003556F7">
        <w:rPr>
          <w:rFonts w:cstheme="minorHAnsi"/>
        </w:rPr>
        <w:t xml:space="preserve"> significantly</w:t>
      </w:r>
      <w:r w:rsidR="005F01D8" w:rsidRPr="003556F7">
        <w:rPr>
          <w:rFonts w:cstheme="minorHAnsi"/>
        </w:rPr>
        <w:t xml:space="preserve"> reduced </w:t>
      </w:r>
      <w:r w:rsidR="00902FB9" w:rsidRPr="003556F7">
        <w:rPr>
          <w:rFonts w:cstheme="minorHAnsi"/>
        </w:rPr>
        <w:t>role, with</w:t>
      </w:r>
      <w:r w:rsidR="005F01D8" w:rsidRPr="003556F7">
        <w:rPr>
          <w:rFonts w:cstheme="minorHAnsi"/>
        </w:rPr>
        <w:t xml:space="preserve"> </w:t>
      </w:r>
      <w:r w:rsidR="00902FB9" w:rsidRPr="003556F7">
        <w:rPr>
          <w:rFonts w:cstheme="minorHAnsi"/>
        </w:rPr>
        <w:t xml:space="preserve">major </w:t>
      </w:r>
      <w:r w:rsidR="005C1A1C" w:rsidRPr="003556F7">
        <w:rPr>
          <w:rFonts w:cstheme="minorHAnsi"/>
        </w:rPr>
        <w:t>responsibility</w:t>
      </w:r>
      <w:r w:rsidR="00902FB9" w:rsidRPr="003556F7">
        <w:rPr>
          <w:rFonts w:cstheme="minorHAnsi"/>
        </w:rPr>
        <w:t xml:space="preserve"> for classification</w:t>
      </w:r>
      <w:r w:rsidR="005C1A1C" w:rsidRPr="003556F7">
        <w:rPr>
          <w:rFonts w:cstheme="minorHAnsi"/>
        </w:rPr>
        <w:t xml:space="preserve"> </w:t>
      </w:r>
      <w:r w:rsidR="00902FB9" w:rsidRPr="003556F7">
        <w:rPr>
          <w:rFonts w:cstheme="minorHAnsi"/>
        </w:rPr>
        <w:t>transferred to</w:t>
      </w:r>
      <w:r w:rsidR="005C1A1C" w:rsidRPr="003556F7">
        <w:rPr>
          <w:rFonts w:cstheme="minorHAnsi"/>
        </w:rPr>
        <w:t xml:space="preserve"> industry.  </w:t>
      </w:r>
      <w:r w:rsidR="00635220" w:rsidRPr="003556F7">
        <w:rPr>
          <w:rFonts w:cstheme="minorHAnsi"/>
        </w:rPr>
        <w:t>Those who supported</w:t>
      </w:r>
      <w:r w:rsidR="00E05B6E" w:rsidRPr="003556F7">
        <w:rPr>
          <w:rFonts w:cstheme="minorHAnsi"/>
        </w:rPr>
        <w:t xml:space="preserve"> the </w:t>
      </w:r>
      <w:r w:rsidR="00145DE7" w:rsidRPr="003556F7">
        <w:rPr>
          <w:rFonts w:cstheme="minorHAnsi"/>
        </w:rPr>
        <w:t xml:space="preserve">latter approach tended to envision a system in which </w:t>
      </w:r>
      <w:r w:rsidR="005D735A" w:rsidRPr="003556F7">
        <w:rPr>
          <w:rFonts w:cstheme="minorHAnsi"/>
        </w:rPr>
        <w:t>industry</w:t>
      </w:r>
      <w:r w:rsidR="009230D5" w:rsidRPr="003556F7">
        <w:rPr>
          <w:rFonts w:cstheme="minorHAnsi"/>
        </w:rPr>
        <w:t xml:space="preserve"> is responsible for determining the classification of most content, with government ensuring compliance through audits and/ or complain</w:t>
      </w:r>
      <w:r w:rsidR="00ED1BFC" w:rsidRPr="003556F7">
        <w:rPr>
          <w:rFonts w:cstheme="minorHAnsi"/>
        </w:rPr>
        <w:t>t</w:t>
      </w:r>
      <w:r w:rsidR="009230D5" w:rsidRPr="003556F7">
        <w:rPr>
          <w:rFonts w:cstheme="minorHAnsi"/>
        </w:rPr>
        <w:t xml:space="preserve"> management.  The utility of this approach is discussed further in </w:t>
      </w:r>
      <w:r w:rsidR="00ED1BFC" w:rsidRPr="003556F7">
        <w:rPr>
          <w:rFonts w:cstheme="minorHAnsi"/>
        </w:rPr>
        <w:t>the section entitled ‘Support for co-regulation by government and industry’, below</w:t>
      </w:r>
      <w:r w:rsidR="00902FB9" w:rsidRPr="003556F7">
        <w:rPr>
          <w:rFonts w:cstheme="minorHAnsi"/>
        </w:rPr>
        <w:t>. Those who support continued</w:t>
      </w:r>
      <w:r w:rsidR="00ED1BFC" w:rsidRPr="003556F7">
        <w:rPr>
          <w:rFonts w:cstheme="minorHAnsi"/>
        </w:rPr>
        <w:t xml:space="preserve"> government involvement </w:t>
      </w:r>
      <w:r w:rsidR="00902FB9" w:rsidRPr="003556F7">
        <w:rPr>
          <w:rFonts w:cstheme="minorHAnsi"/>
        </w:rPr>
        <w:t>believe it</w:t>
      </w:r>
      <w:r w:rsidR="00ED1BFC" w:rsidRPr="003556F7">
        <w:rPr>
          <w:rFonts w:cstheme="minorHAnsi"/>
        </w:rPr>
        <w:t xml:space="preserve"> would </w:t>
      </w:r>
      <w:r w:rsidR="00902FB9" w:rsidRPr="003556F7">
        <w:rPr>
          <w:rFonts w:cstheme="minorHAnsi"/>
        </w:rPr>
        <w:t>counter the</w:t>
      </w:r>
      <w:r w:rsidR="00ED1BFC" w:rsidRPr="003556F7">
        <w:rPr>
          <w:rFonts w:cstheme="minorHAnsi"/>
        </w:rPr>
        <w:t xml:space="preserve"> </w:t>
      </w:r>
      <w:r w:rsidR="00902FB9" w:rsidRPr="003556F7">
        <w:rPr>
          <w:rFonts w:cstheme="minorHAnsi"/>
        </w:rPr>
        <w:t xml:space="preserve">influence of commercial and/ or political agendas on </w:t>
      </w:r>
      <w:r w:rsidR="00ED1BFC" w:rsidRPr="003556F7">
        <w:rPr>
          <w:rFonts w:cstheme="minorHAnsi"/>
        </w:rPr>
        <w:t>classification decisions</w:t>
      </w:r>
      <w:r w:rsidR="00B10422" w:rsidRPr="003556F7">
        <w:rPr>
          <w:rFonts w:cstheme="minorHAnsi"/>
        </w:rPr>
        <w:t>.</w:t>
      </w:r>
    </w:p>
    <w:p w:rsidR="007D2771" w:rsidRPr="003556F7" w:rsidRDefault="003107C6" w:rsidP="007D2771">
      <w:pPr>
        <w:tabs>
          <w:tab w:val="left" w:pos="8222"/>
        </w:tabs>
        <w:spacing w:after="0"/>
        <w:ind w:left="851" w:right="566"/>
        <w:rPr>
          <w:rFonts w:cstheme="minorHAnsi"/>
          <w:i/>
        </w:rPr>
      </w:pPr>
      <w:r w:rsidRPr="003556F7">
        <w:rPr>
          <w:rFonts w:cstheme="minorHAnsi"/>
          <w:i/>
        </w:rPr>
        <w:t>Government. It’s a government job, it imposes restrictions on the community, I don’t think anyone but government can do that.  If anyone but government was responsible you would have a lack of accountability there</w:t>
      </w:r>
      <w:r w:rsidR="00153B3B" w:rsidRPr="003556F7">
        <w:rPr>
          <w:rFonts w:cstheme="minorHAnsi"/>
          <w:i/>
        </w:rPr>
        <w:t>.</w:t>
      </w:r>
    </w:p>
    <w:p w:rsidR="00153B3B" w:rsidRPr="003556F7" w:rsidRDefault="007D2771" w:rsidP="007D2771">
      <w:pPr>
        <w:tabs>
          <w:tab w:val="left" w:pos="8222"/>
        </w:tabs>
        <w:ind w:left="851" w:right="566"/>
        <w:jc w:val="right"/>
        <w:rPr>
          <w:rFonts w:cstheme="minorHAnsi"/>
        </w:rPr>
      </w:pPr>
      <w:r w:rsidRPr="003556F7">
        <w:rPr>
          <w:rFonts w:cstheme="minorHAnsi"/>
        </w:rPr>
        <w:t>Stakeholder – Advocacy</w:t>
      </w:r>
      <w:r w:rsidR="00153B3B" w:rsidRPr="003556F7">
        <w:rPr>
          <w:rFonts w:cstheme="minorHAnsi"/>
          <w:i/>
        </w:rPr>
        <w:t xml:space="preserve"> </w:t>
      </w:r>
    </w:p>
    <w:p w:rsidR="00777978" w:rsidRPr="003556F7" w:rsidRDefault="00777978" w:rsidP="00777978">
      <w:pPr>
        <w:tabs>
          <w:tab w:val="left" w:pos="8222"/>
        </w:tabs>
        <w:spacing w:after="0"/>
        <w:ind w:left="851" w:right="566"/>
        <w:rPr>
          <w:rFonts w:cstheme="minorHAnsi"/>
          <w:i/>
        </w:rPr>
      </w:pPr>
      <w:r w:rsidRPr="003556F7">
        <w:rPr>
          <w:rFonts w:cstheme="minorHAnsi"/>
          <w:i/>
        </w:rPr>
        <w:t>I’m happy for it [Classification] to stay with AG’s.  I don’t want it to be influenced by religious groups or by parents groups.  The laws should not be reactive and keeping with the Attorney-General allows it to have a link to a broader legal and regulatory process.</w:t>
      </w:r>
    </w:p>
    <w:p w:rsidR="00663EF3" w:rsidRPr="003556F7" w:rsidRDefault="00777978" w:rsidP="00663EF3">
      <w:pPr>
        <w:tabs>
          <w:tab w:val="left" w:pos="8222"/>
        </w:tabs>
        <w:ind w:left="851" w:right="566"/>
        <w:jc w:val="right"/>
        <w:rPr>
          <w:rFonts w:cstheme="minorHAnsi"/>
        </w:rPr>
      </w:pPr>
      <w:r w:rsidRPr="003556F7">
        <w:rPr>
          <w:rFonts w:cstheme="minorHAnsi"/>
        </w:rPr>
        <w:t>Stakeholder – Advocacy</w:t>
      </w:r>
    </w:p>
    <w:p w:rsidR="00C63FFA" w:rsidRPr="003556F7" w:rsidRDefault="00A2596D">
      <w:pPr>
        <w:tabs>
          <w:tab w:val="left" w:pos="8931"/>
        </w:tabs>
        <w:ind w:right="95"/>
        <w:rPr>
          <w:rFonts w:cstheme="minorHAnsi"/>
          <w:b/>
          <w:color w:val="4F81BD" w:themeColor="accent1"/>
        </w:rPr>
      </w:pPr>
      <w:r w:rsidRPr="003556F7">
        <w:rPr>
          <w:rFonts w:cstheme="minorHAnsi"/>
          <w:b/>
          <w:color w:val="4F81BD" w:themeColor="accent1"/>
        </w:rPr>
        <w:t>Strong</w:t>
      </w:r>
      <w:r w:rsidR="001B64AA" w:rsidRPr="003556F7">
        <w:rPr>
          <w:rFonts w:cstheme="minorHAnsi"/>
          <w:b/>
          <w:color w:val="4F81BD" w:themeColor="accent1"/>
        </w:rPr>
        <w:t xml:space="preserve"> support for </w:t>
      </w:r>
      <w:r w:rsidR="00270B96" w:rsidRPr="003556F7">
        <w:rPr>
          <w:rFonts w:cstheme="minorHAnsi"/>
          <w:b/>
          <w:color w:val="4F81BD" w:themeColor="accent1"/>
        </w:rPr>
        <w:t>co-regulation by government and industry</w:t>
      </w:r>
    </w:p>
    <w:p w:rsidR="005868D8" w:rsidRPr="003556F7" w:rsidRDefault="00127BC1" w:rsidP="005868D8">
      <w:pPr>
        <w:tabs>
          <w:tab w:val="left" w:pos="8931"/>
        </w:tabs>
        <w:ind w:right="95"/>
        <w:rPr>
          <w:rFonts w:cstheme="minorHAnsi"/>
        </w:rPr>
      </w:pPr>
      <w:r w:rsidRPr="003556F7">
        <w:rPr>
          <w:rFonts w:cstheme="minorHAnsi"/>
        </w:rPr>
        <w:t xml:space="preserve">There was </w:t>
      </w:r>
      <w:r w:rsidR="00A2596D" w:rsidRPr="003556F7">
        <w:rPr>
          <w:rFonts w:cstheme="minorHAnsi"/>
        </w:rPr>
        <w:t xml:space="preserve">considerable </w:t>
      </w:r>
      <w:r w:rsidR="003910BA" w:rsidRPr="003556F7">
        <w:rPr>
          <w:rFonts w:cstheme="minorHAnsi"/>
        </w:rPr>
        <w:t>support for an arrangement in which industry plays a primary role in regulation (and process) and government plays a supportive role in regulation (and process).</w:t>
      </w:r>
      <w:r w:rsidRPr="003556F7">
        <w:rPr>
          <w:rFonts w:cstheme="minorHAnsi"/>
        </w:rPr>
        <w:t xml:space="preserve"> </w:t>
      </w:r>
      <w:r w:rsidR="003910BA" w:rsidRPr="003556F7">
        <w:rPr>
          <w:rFonts w:cstheme="minorHAnsi"/>
        </w:rPr>
        <w:t xml:space="preserve"> </w:t>
      </w:r>
      <w:r w:rsidR="000A272E" w:rsidRPr="003556F7">
        <w:rPr>
          <w:rFonts w:cstheme="minorHAnsi"/>
        </w:rPr>
        <w:t xml:space="preserve">Several stakeholders </w:t>
      </w:r>
      <w:r w:rsidR="006466E8" w:rsidRPr="003556F7">
        <w:rPr>
          <w:rFonts w:cstheme="minorHAnsi"/>
        </w:rPr>
        <w:t xml:space="preserve">explicitly suggested </w:t>
      </w:r>
      <w:r w:rsidR="00003FD9" w:rsidRPr="003556F7">
        <w:rPr>
          <w:rFonts w:cstheme="minorHAnsi"/>
        </w:rPr>
        <w:t xml:space="preserve">that a system similar to that adopted in the Television Industry </w:t>
      </w:r>
      <w:r w:rsidR="005072DB" w:rsidRPr="003556F7">
        <w:rPr>
          <w:rFonts w:cstheme="minorHAnsi"/>
        </w:rPr>
        <w:t>could be</w:t>
      </w:r>
      <w:r w:rsidR="002D3A8C" w:rsidRPr="003556F7">
        <w:rPr>
          <w:rFonts w:cstheme="minorHAnsi"/>
        </w:rPr>
        <w:t xml:space="preserve"> </w:t>
      </w:r>
      <w:r w:rsidR="00902FB9" w:rsidRPr="003556F7">
        <w:rPr>
          <w:rFonts w:cstheme="minorHAnsi"/>
        </w:rPr>
        <w:t xml:space="preserve">applied </w:t>
      </w:r>
      <w:r w:rsidR="002D3A8C" w:rsidRPr="003556F7">
        <w:rPr>
          <w:rFonts w:cstheme="minorHAnsi"/>
        </w:rPr>
        <w:t>to</w:t>
      </w:r>
      <w:r w:rsidR="005072DB" w:rsidRPr="003556F7">
        <w:rPr>
          <w:rFonts w:cstheme="minorHAnsi"/>
        </w:rPr>
        <w:t xml:space="preserve"> </w:t>
      </w:r>
      <w:r w:rsidR="00EE0BB4" w:rsidRPr="003556F7">
        <w:rPr>
          <w:rFonts w:cstheme="minorHAnsi"/>
        </w:rPr>
        <w:t>other types of media, especially computer games and DVDs.</w:t>
      </w:r>
    </w:p>
    <w:p w:rsidR="00ED1628" w:rsidRPr="003556F7" w:rsidRDefault="00ED1628" w:rsidP="00ED1628">
      <w:pPr>
        <w:pStyle w:val="ListParagraph"/>
        <w:tabs>
          <w:tab w:val="left" w:pos="8222"/>
        </w:tabs>
        <w:spacing w:after="0"/>
        <w:ind w:left="567" w:right="566"/>
        <w:rPr>
          <w:rFonts w:cstheme="minorHAnsi"/>
          <w:i/>
        </w:rPr>
      </w:pPr>
      <w:r w:rsidRPr="003556F7">
        <w:rPr>
          <w:rFonts w:cstheme="minorHAnsi"/>
          <w:i/>
        </w:rPr>
        <w:t>In reality, not everything can be classified. You need to have a pragmatic approach… Efficient use of resources and focusing on what the government thinks will have a higher impact and acknowledge that some material will not be able to be classified.</w:t>
      </w:r>
    </w:p>
    <w:p w:rsidR="00ED1628" w:rsidRPr="003556F7" w:rsidRDefault="00ED1628" w:rsidP="00ED1628">
      <w:pPr>
        <w:tabs>
          <w:tab w:val="left" w:pos="8222"/>
        </w:tabs>
        <w:ind w:left="851" w:right="566"/>
        <w:jc w:val="right"/>
        <w:rPr>
          <w:rFonts w:cstheme="minorHAnsi"/>
        </w:rPr>
      </w:pPr>
      <w:r w:rsidRPr="003556F7">
        <w:rPr>
          <w:rFonts w:cstheme="minorHAnsi"/>
        </w:rPr>
        <w:t>Stakeholder – Government and Regulation</w:t>
      </w:r>
    </w:p>
    <w:p w:rsidR="005868D8" w:rsidRPr="003556F7" w:rsidRDefault="005868D8" w:rsidP="00ED1628">
      <w:pPr>
        <w:pStyle w:val="ListParagraph"/>
        <w:tabs>
          <w:tab w:val="left" w:pos="8222"/>
        </w:tabs>
        <w:spacing w:after="0"/>
        <w:ind w:left="567" w:right="566"/>
        <w:rPr>
          <w:rFonts w:cstheme="minorHAnsi"/>
          <w:i/>
        </w:rPr>
      </w:pPr>
      <w:r w:rsidRPr="003556F7">
        <w:rPr>
          <w:rFonts w:cstheme="minorHAnsi"/>
          <w:i/>
        </w:rPr>
        <w:t>I support the ALRC report that suggests that primary responsibility should be with industry with oversight of the Commonwealth government in terms of classifications, marking</w:t>
      </w:r>
      <w:r w:rsidR="00635220" w:rsidRPr="003556F7">
        <w:rPr>
          <w:rFonts w:cstheme="minorHAnsi"/>
          <w:i/>
        </w:rPr>
        <w:t xml:space="preserve">s </w:t>
      </w:r>
      <w:r w:rsidRPr="003556F7">
        <w:rPr>
          <w:rFonts w:cstheme="minorHAnsi"/>
          <w:i/>
        </w:rPr>
        <w:t>and providing high-level guidance on what they all mean…I support a Commonwealth-only scheme for all the reasons outlined in the ALRC report: provides clarity and consistency across Australia, allows simplification for i</w:t>
      </w:r>
      <w:r w:rsidR="008F1FD7" w:rsidRPr="003556F7">
        <w:rPr>
          <w:rFonts w:cstheme="minorHAnsi"/>
          <w:i/>
        </w:rPr>
        <w:t>ndustry and for Australians.</w:t>
      </w:r>
    </w:p>
    <w:p w:rsidR="005868D8" w:rsidRPr="003556F7" w:rsidRDefault="005868D8" w:rsidP="005868D8">
      <w:pPr>
        <w:tabs>
          <w:tab w:val="left" w:pos="8222"/>
        </w:tabs>
        <w:ind w:left="851" w:right="566"/>
        <w:jc w:val="right"/>
        <w:rPr>
          <w:rFonts w:cstheme="minorHAnsi"/>
        </w:rPr>
      </w:pPr>
      <w:r w:rsidRPr="003556F7">
        <w:rPr>
          <w:rFonts w:cstheme="minorHAnsi"/>
        </w:rPr>
        <w:t>Stakehold</w:t>
      </w:r>
      <w:r w:rsidR="008F1FD7" w:rsidRPr="003556F7">
        <w:rPr>
          <w:rFonts w:cstheme="minorHAnsi"/>
        </w:rPr>
        <w:t>er – Government and Regulation</w:t>
      </w:r>
    </w:p>
    <w:p w:rsidR="005868D8" w:rsidRPr="003556F7" w:rsidRDefault="000910DC" w:rsidP="005868D8">
      <w:pPr>
        <w:tabs>
          <w:tab w:val="left" w:pos="8931"/>
        </w:tabs>
        <w:ind w:right="95"/>
        <w:rPr>
          <w:rFonts w:cstheme="minorHAnsi"/>
        </w:rPr>
      </w:pPr>
      <w:r w:rsidRPr="003556F7">
        <w:rPr>
          <w:rFonts w:cstheme="minorHAnsi"/>
        </w:rPr>
        <w:t>V</w:t>
      </w:r>
      <w:r w:rsidR="005868D8" w:rsidRPr="003556F7">
        <w:rPr>
          <w:rFonts w:cstheme="minorHAnsi"/>
        </w:rPr>
        <w:t xml:space="preserve">ariation in the desired ratio of industry and government involvement in classification tended to </w:t>
      </w:r>
      <w:r w:rsidR="00317DD7" w:rsidRPr="003556F7">
        <w:rPr>
          <w:rFonts w:cstheme="minorHAnsi"/>
        </w:rPr>
        <w:t xml:space="preserve">vary according to </w:t>
      </w:r>
      <w:r w:rsidR="00751912" w:rsidRPr="003556F7">
        <w:rPr>
          <w:rFonts w:cstheme="minorHAnsi"/>
        </w:rPr>
        <w:t>the level</w:t>
      </w:r>
      <w:r w:rsidR="005868D8" w:rsidRPr="003556F7">
        <w:rPr>
          <w:rFonts w:cstheme="minorHAnsi"/>
        </w:rPr>
        <w:t xml:space="preserve"> of trust in industry to make objective </w:t>
      </w:r>
      <w:r w:rsidR="002D3A8C" w:rsidRPr="003556F7">
        <w:rPr>
          <w:rFonts w:cstheme="minorHAnsi"/>
        </w:rPr>
        <w:t>classification decisions.  S</w:t>
      </w:r>
      <w:r w:rsidR="005868D8" w:rsidRPr="003556F7">
        <w:rPr>
          <w:rFonts w:cstheme="minorHAnsi"/>
        </w:rPr>
        <w:t>takeholders possessing high</w:t>
      </w:r>
      <w:r w:rsidR="00902FB9" w:rsidRPr="003556F7">
        <w:rPr>
          <w:rFonts w:cstheme="minorHAnsi"/>
        </w:rPr>
        <w:t xml:space="preserve">er </w:t>
      </w:r>
      <w:r w:rsidR="005868D8" w:rsidRPr="003556F7">
        <w:rPr>
          <w:rFonts w:cstheme="minorHAnsi"/>
        </w:rPr>
        <w:t>trust (gen</w:t>
      </w:r>
      <w:r w:rsidR="002D3A8C" w:rsidRPr="003556F7">
        <w:rPr>
          <w:rFonts w:cstheme="minorHAnsi"/>
        </w:rPr>
        <w:t>erally from industry) suggested</w:t>
      </w:r>
      <w:r w:rsidR="005868D8" w:rsidRPr="003556F7">
        <w:rPr>
          <w:rFonts w:cstheme="minorHAnsi"/>
        </w:rPr>
        <w:t xml:space="preserve"> minimal </w:t>
      </w:r>
      <w:r w:rsidR="00317DD7" w:rsidRPr="003556F7">
        <w:rPr>
          <w:rFonts w:cstheme="minorHAnsi"/>
        </w:rPr>
        <w:t xml:space="preserve">government </w:t>
      </w:r>
      <w:r w:rsidR="005868D8" w:rsidRPr="003556F7">
        <w:rPr>
          <w:rFonts w:cstheme="minorHAnsi"/>
        </w:rPr>
        <w:t>involvement and stakeholders with low</w:t>
      </w:r>
      <w:r w:rsidR="00902FB9" w:rsidRPr="003556F7">
        <w:rPr>
          <w:rFonts w:cstheme="minorHAnsi"/>
        </w:rPr>
        <w:t xml:space="preserve">er </w:t>
      </w:r>
      <w:r w:rsidR="005868D8" w:rsidRPr="003556F7">
        <w:rPr>
          <w:rFonts w:cstheme="minorHAnsi"/>
        </w:rPr>
        <w:t>trust (generally from advocacy)</w:t>
      </w:r>
      <w:r w:rsidR="002D3A8C" w:rsidRPr="003556F7">
        <w:rPr>
          <w:rFonts w:cstheme="minorHAnsi"/>
        </w:rPr>
        <w:t xml:space="preserve"> were</w:t>
      </w:r>
      <w:r w:rsidR="005868D8" w:rsidRPr="003556F7">
        <w:rPr>
          <w:rFonts w:cstheme="minorHAnsi"/>
        </w:rPr>
        <w:t xml:space="preserve"> supportive of a more significant role for government. </w:t>
      </w:r>
      <w:r w:rsidR="00902FB9" w:rsidRPr="003556F7">
        <w:rPr>
          <w:rFonts w:cstheme="minorHAnsi"/>
        </w:rPr>
        <w:t xml:space="preserve">Those </w:t>
      </w:r>
      <w:r w:rsidR="005868D8" w:rsidRPr="003556F7">
        <w:rPr>
          <w:rFonts w:cstheme="minorHAnsi"/>
        </w:rPr>
        <w:t>who</w:t>
      </w:r>
      <w:r w:rsidR="003E4DE7" w:rsidRPr="003556F7">
        <w:rPr>
          <w:rFonts w:cstheme="minorHAnsi"/>
        </w:rPr>
        <w:t xml:space="preserve"> were</w:t>
      </w:r>
      <w:r w:rsidR="00902FB9" w:rsidRPr="003556F7">
        <w:rPr>
          <w:rFonts w:cstheme="minorHAnsi"/>
        </w:rPr>
        <w:t xml:space="preserve"> more supportive of industry </w:t>
      </w:r>
      <w:r w:rsidR="00751912" w:rsidRPr="003556F7">
        <w:rPr>
          <w:rFonts w:cstheme="minorHAnsi"/>
        </w:rPr>
        <w:t>involvement tended</w:t>
      </w:r>
      <w:r w:rsidR="00902FB9" w:rsidRPr="003556F7">
        <w:rPr>
          <w:rFonts w:cstheme="minorHAnsi"/>
        </w:rPr>
        <w:t xml:space="preserve"> to be particularly mindful of </w:t>
      </w:r>
      <w:r w:rsidR="003E4DE7" w:rsidRPr="003556F7">
        <w:rPr>
          <w:rFonts w:cstheme="minorHAnsi"/>
        </w:rPr>
        <w:t>increases in the volume</w:t>
      </w:r>
      <w:r w:rsidR="00902FB9" w:rsidRPr="003556F7">
        <w:rPr>
          <w:rFonts w:cstheme="minorHAnsi"/>
        </w:rPr>
        <w:t xml:space="preserve"> and accessibility</w:t>
      </w:r>
      <w:r w:rsidR="003E4DE7" w:rsidRPr="003556F7">
        <w:rPr>
          <w:rFonts w:cstheme="minorHAnsi"/>
        </w:rPr>
        <w:t xml:space="preserve"> of media</w:t>
      </w:r>
      <w:r w:rsidR="00902FB9" w:rsidRPr="003556F7">
        <w:rPr>
          <w:rFonts w:cstheme="minorHAnsi"/>
        </w:rPr>
        <w:t>.</w:t>
      </w:r>
    </w:p>
    <w:p w:rsidR="00BB30D7" w:rsidRPr="003556F7" w:rsidRDefault="00BB30D7" w:rsidP="00BB30D7">
      <w:pPr>
        <w:tabs>
          <w:tab w:val="left" w:pos="8222"/>
        </w:tabs>
        <w:spacing w:after="0"/>
        <w:ind w:left="851" w:right="566"/>
        <w:rPr>
          <w:rFonts w:cstheme="minorHAnsi"/>
          <w:i/>
        </w:rPr>
      </w:pPr>
      <w:r w:rsidRPr="003556F7">
        <w:rPr>
          <w:rFonts w:cstheme="minorHAnsi"/>
          <w:i/>
        </w:rPr>
        <w:t>We can have an Industry Code that mandates what industry is required to do… It could be embedded in the Classification Act… Rather than tweaking the Act, it would be better to get rid of the Classification Act and start again with a view to industry self-regulation.</w:t>
      </w:r>
    </w:p>
    <w:p w:rsidR="00BB30D7" w:rsidRPr="003556F7" w:rsidRDefault="00BB30D7" w:rsidP="00BB30D7">
      <w:pPr>
        <w:tabs>
          <w:tab w:val="left" w:pos="8222"/>
        </w:tabs>
        <w:ind w:left="851" w:right="566"/>
        <w:jc w:val="right"/>
        <w:rPr>
          <w:rFonts w:cstheme="minorHAnsi"/>
        </w:rPr>
      </w:pPr>
      <w:r w:rsidRPr="003556F7">
        <w:rPr>
          <w:rFonts w:cstheme="minorHAnsi"/>
        </w:rPr>
        <w:t>Stakeholder – Industry</w:t>
      </w:r>
    </w:p>
    <w:p w:rsidR="000910DC" w:rsidRPr="003556F7" w:rsidRDefault="000910DC" w:rsidP="000910DC">
      <w:pPr>
        <w:tabs>
          <w:tab w:val="left" w:pos="8931"/>
        </w:tabs>
        <w:ind w:right="95"/>
        <w:rPr>
          <w:rFonts w:cstheme="minorHAnsi"/>
        </w:rPr>
      </w:pPr>
      <w:r w:rsidRPr="003556F7">
        <w:rPr>
          <w:rFonts w:cstheme="minorHAnsi"/>
        </w:rPr>
        <w:t xml:space="preserve">Stakeholders suggested that increased industry involvement in film and computer game classification would (a) help to ensure that the system is able to deal with increases in the volume of available media and (b) allow for the utilisation of specialist assessors with expertise in both the process of classification </w:t>
      </w:r>
      <w:r w:rsidR="00751912" w:rsidRPr="003556F7">
        <w:rPr>
          <w:rFonts w:cstheme="minorHAnsi"/>
          <w:i/>
        </w:rPr>
        <w:t>and</w:t>
      </w:r>
      <w:r w:rsidR="00751912" w:rsidRPr="003556F7">
        <w:rPr>
          <w:rFonts w:cstheme="minorHAnsi"/>
        </w:rPr>
        <w:t xml:space="preserve"> the</w:t>
      </w:r>
      <w:r w:rsidRPr="003556F7">
        <w:rPr>
          <w:rFonts w:cstheme="minorHAnsi"/>
        </w:rPr>
        <w:t xml:space="preserve"> relevant media form (</w:t>
      </w:r>
      <w:r w:rsidR="00635220" w:rsidRPr="003556F7">
        <w:rPr>
          <w:rFonts w:cstheme="minorHAnsi"/>
        </w:rPr>
        <w:t>eg</w:t>
      </w:r>
      <w:r w:rsidRPr="003556F7">
        <w:rPr>
          <w:rFonts w:cstheme="minorHAnsi"/>
        </w:rPr>
        <w:t xml:space="preserve"> computer games).</w:t>
      </w:r>
    </w:p>
    <w:p w:rsidR="000910DC" w:rsidRPr="003556F7" w:rsidRDefault="000910DC" w:rsidP="000910DC">
      <w:pPr>
        <w:tabs>
          <w:tab w:val="left" w:pos="8222"/>
        </w:tabs>
        <w:spacing w:after="0"/>
        <w:ind w:left="851" w:right="566"/>
        <w:rPr>
          <w:rFonts w:cstheme="minorHAnsi"/>
          <w:i/>
        </w:rPr>
      </w:pPr>
      <w:r w:rsidRPr="003556F7">
        <w:rPr>
          <w:rFonts w:cstheme="minorHAnsi"/>
          <w:i/>
        </w:rPr>
        <w:t xml:space="preserve">The whole system </w:t>
      </w:r>
      <w:r w:rsidR="00751912" w:rsidRPr="003556F7">
        <w:rPr>
          <w:rFonts w:cstheme="minorHAnsi"/>
          <w:i/>
        </w:rPr>
        <w:t>needs review</w:t>
      </w:r>
      <w:r w:rsidRPr="003556F7">
        <w:rPr>
          <w:rFonts w:cstheme="minorHAnsi"/>
          <w:i/>
        </w:rPr>
        <w:t>… Current system is struggling to keep up with technology.  The self-regulatory model may be an option that is better able to deal with the volume of material available.</w:t>
      </w:r>
    </w:p>
    <w:p w:rsidR="000910DC" w:rsidRPr="003556F7" w:rsidRDefault="000910DC" w:rsidP="000910DC">
      <w:pPr>
        <w:tabs>
          <w:tab w:val="left" w:pos="8222"/>
        </w:tabs>
        <w:ind w:left="851" w:right="566"/>
        <w:jc w:val="right"/>
        <w:rPr>
          <w:rFonts w:cstheme="minorHAnsi"/>
        </w:rPr>
      </w:pPr>
      <w:r w:rsidRPr="003556F7">
        <w:rPr>
          <w:rFonts w:cstheme="minorHAnsi"/>
        </w:rPr>
        <w:t>Stakeholder – Government and Regulation</w:t>
      </w:r>
    </w:p>
    <w:p w:rsidR="000910DC" w:rsidRPr="003556F7" w:rsidRDefault="000910DC" w:rsidP="000910DC">
      <w:pPr>
        <w:tabs>
          <w:tab w:val="left" w:pos="8222"/>
        </w:tabs>
        <w:spacing w:after="0"/>
        <w:ind w:left="851" w:right="566"/>
        <w:rPr>
          <w:rFonts w:cstheme="minorHAnsi"/>
          <w:i/>
        </w:rPr>
      </w:pPr>
      <w:r w:rsidRPr="003556F7">
        <w:rPr>
          <w:rFonts w:cstheme="minorHAnsi"/>
          <w:i/>
        </w:rPr>
        <w:t>Industry, because industry is best placed to know our content.  It is how it works for TV, subscription TV, free-to-air T</w:t>
      </w:r>
      <w:r w:rsidR="00635220" w:rsidRPr="003556F7">
        <w:rPr>
          <w:rFonts w:cstheme="minorHAnsi"/>
          <w:i/>
        </w:rPr>
        <w:t xml:space="preserve">V </w:t>
      </w:r>
      <w:r w:rsidRPr="003556F7">
        <w:rPr>
          <w:rFonts w:cstheme="minorHAnsi"/>
          <w:i/>
        </w:rPr>
        <w:t>and online… Industry assessed with appropriate controls and governance around making sure industry does the right thing.</w:t>
      </w:r>
    </w:p>
    <w:p w:rsidR="000910DC" w:rsidRPr="003556F7" w:rsidRDefault="000910DC" w:rsidP="000910DC">
      <w:pPr>
        <w:tabs>
          <w:tab w:val="left" w:pos="8222"/>
        </w:tabs>
        <w:ind w:left="851" w:right="566"/>
        <w:jc w:val="right"/>
        <w:rPr>
          <w:rFonts w:cstheme="minorHAnsi"/>
        </w:rPr>
      </w:pPr>
      <w:r w:rsidRPr="003556F7">
        <w:rPr>
          <w:rFonts w:cstheme="minorHAnsi"/>
        </w:rPr>
        <w:t>Stakeholder – Industry</w:t>
      </w:r>
    </w:p>
    <w:p w:rsidR="00352C85" w:rsidRPr="003556F7" w:rsidRDefault="00BB66A3" w:rsidP="00341B54">
      <w:pPr>
        <w:tabs>
          <w:tab w:val="left" w:pos="8931"/>
        </w:tabs>
        <w:ind w:right="95"/>
        <w:rPr>
          <w:rFonts w:cstheme="minorHAnsi"/>
        </w:rPr>
      </w:pPr>
      <w:r w:rsidRPr="003556F7">
        <w:rPr>
          <w:rFonts w:cstheme="minorHAnsi"/>
        </w:rPr>
        <w:t>It sho</w:t>
      </w:r>
      <w:r w:rsidR="003E4DE7" w:rsidRPr="003556F7">
        <w:rPr>
          <w:rFonts w:cstheme="minorHAnsi"/>
        </w:rPr>
        <w:t>uld</w:t>
      </w:r>
      <w:r w:rsidRPr="003556F7">
        <w:rPr>
          <w:rFonts w:cstheme="minorHAnsi"/>
        </w:rPr>
        <w:t xml:space="preserve"> be noted that stakeholders representing the theatrical industry</w:t>
      </w:r>
      <w:r w:rsidR="00352C85" w:rsidRPr="003556F7">
        <w:rPr>
          <w:rFonts w:cstheme="minorHAnsi"/>
        </w:rPr>
        <w:t xml:space="preserve"> were</w:t>
      </w:r>
      <w:r w:rsidR="000910DC" w:rsidRPr="003556F7">
        <w:rPr>
          <w:rFonts w:cstheme="minorHAnsi"/>
        </w:rPr>
        <w:t xml:space="preserve"> less</w:t>
      </w:r>
      <w:r w:rsidR="00352C85" w:rsidRPr="003556F7">
        <w:rPr>
          <w:rFonts w:cstheme="minorHAnsi"/>
        </w:rPr>
        <w:t xml:space="preserve"> supportive of increased industry involvement in classification</w:t>
      </w:r>
      <w:r w:rsidR="00AD4AF1" w:rsidRPr="003556F7">
        <w:rPr>
          <w:rFonts w:cstheme="minorHAnsi"/>
        </w:rPr>
        <w:t xml:space="preserve"> but</w:t>
      </w:r>
      <w:r w:rsidR="00352C85" w:rsidRPr="003556F7">
        <w:rPr>
          <w:rFonts w:cstheme="minorHAnsi"/>
        </w:rPr>
        <w:t xml:space="preserve"> were highly supportive of the maintenance of the Classification Board</w:t>
      </w:r>
      <w:r w:rsidR="00AD4AF1" w:rsidRPr="003556F7">
        <w:rPr>
          <w:rFonts w:cstheme="minorHAnsi"/>
        </w:rPr>
        <w:t>.</w:t>
      </w:r>
    </w:p>
    <w:p w:rsidR="00352C85" w:rsidRPr="003556F7" w:rsidRDefault="00352C85" w:rsidP="00352C85">
      <w:pPr>
        <w:tabs>
          <w:tab w:val="left" w:pos="8222"/>
        </w:tabs>
        <w:spacing w:after="0"/>
        <w:ind w:left="851" w:right="566"/>
        <w:rPr>
          <w:rFonts w:cstheme="minorHAnsi"/>
          <w:i/>
        </w:rPr>
      </w:pPr>
      <w:r w:rsidRPr="003556F7">
        <w:rPr>
          <w:rFonts w:cstheme="minorHAnsi"/>
          <w:i/>
        </w:rPr>
        <w:t xml:space="preserve">There is value in an independent body that classifies and responds to complaints. Consistency would be a problem if individual studios are responsible for classification… It comes down to individual tolerance… </w:t>
      </w:r>
    </w:p>
    <w:p w:rsidR="00BB66A3" w:rsidRPr="003556F7" w:rsidRDefault="00352C85" w:rsidP="0099242E">
      <w:pPr>
        <w:tabs>
          <w:tab w:val="left" w:pos="8222"/>
        </w:tabs>
        <w:ind w:left="851" w:right="566"/>
        <w:jc w:val="right"/>
        <w:rPr>
          <w:rFonts w:cstheme="minorHAnsi"/>
        </w:rPr>
      </w:pPr>
      <w:r w:rsidRPr="003556F7">
        <w:rPr>
          <w:rFonts w:cstheme="minorHAnsi"/>
        </w:rPr>
        <w:t>Stakeholder – Industry</w:t>
      </w:r>
    </w:p>
    <w:p w:rsidR="00902FB9" w:rsidRPr="003556F7" w:rsidRDefault="00902FB9" w:rsidP="00902FB9">
      <w:pPr>
        <w:tabs>
          <w:tab w:val="left" w:pos="8931"/>
        </w:tabs>
        <w:ind w:right="95"/>
        <w:rPr>
          <w:rFonts w:cstheme="minorHAnsi"/>
          <w:b/>
          <w:color w:val="4F81BD" w:themeColor="accent1"/>
        </w:rPr>
      </w:pPr>
      <w:r w:rsidRPr="003556F7">
        <w:rPr>
          <w:rFonts w:cstheme="minorHAnsi"/>
          <w:b/>
          <w:color w:val="4F81BD" w:themeColor="accent1"/>
        </w:rPr>
        <w:t>Moderate support for industry self-regulation</w:t>
      </w:r>
    </w:p>
    <w:p w:rsidR="00902FB9" w:rsidRPr="003556F7" w:rsidRDefault="00902FB9" w:rsidP="00902FB9">
      <w:pPr>
        <w:tabs>
          <w:tab w:val="left" w:pos="8931"/>
        </w:tabs>
        <w:ind w:right="95"/>
        <w:rPr>
          <w:rFonts w:cstheme="minorHAnsi"/>
        </w:rPr>
      </w:pPr>
      <w:r w:rsidRPr="003556F7">
        <w:rPr>
          <w:rFonts w:cstheme="minorHAnsi"/>
        </w:rPr>
        <w:t>While almost all stakeholders acknowledged that media convergence has necessitated an increased role for industry in film and computer game classification, few stakeholders were supportive of sole industry self-regulation.  Interview participants representing government/ regulation and advocacy repeatedly questioned whether it was possible for a self-regulatory system to put the public interest (</w:t>
      </w:r>
      <w:r w:rsidR="00635220" w:rsidRPr="003556F7">
        <w:rPr>
          <w:rFonts w:cstheme="minorHAnsi"/>
        </w:rPr>
        <w:t>ie</w:t>
      </w:r>
      <w:r w:rsidRPr="003556F7">
        <w:rPr>
          <w:rFonts w:cstheme="minorHAnsi"/>
        </w:rPr>
        <w:t xml:space="preserve"> protection of children and empowerment of adult consumers) ahead of profits.  </w:t>
      </w:r>
    </w:p>
    <w:p w:rsidR="00902FB9" w:rsidRPr="003556F7" w:rsidRDefault="00902FB9" w:rsidP="00902FB9">
      <w:pPr>
        <w:tabs>
          <w:tab w:val="left" w:pos="8222"/>
        </w:tabs>
        <w:spacing w:after="0"/>
        <w:ind w:left="851" w:right="566"/>
        <w:rPr>
          <w:rFonts w:cstheme="minorHAnsi"/>
          <w:i/>
        </w:rPr>
      </w:pPr>
      <w:r w:rsidRPr="003556F7">
        <w:rPr>
          <w:rFonts w:cstheme="minorHAnsi"/>
          <w:i/>
        </w:rPr>
        <w:t>It should absolutely be something organised by government.  Media industry is very concerned with profit and less concerned with public welfare… There is a need to balance profit with public interest.  The history of media self-regulation is a story of failure.</w:t>
      </w:r>
    </w:p>
    <w:p w:rsidR="00902FB9" w:rsidRPr="003556F7" w:rsidRDefault="00902FB9" w:rsidP="00902FB9">
      <w:pPr>
        <w:tabs>
          <w:tab w:val="left" w:pos="8222"/>
        </w:tabs>
        <w:ind w:left="851" w:right="566"/>
        <w:jc w:val="right"/>
        <w:rPr>
          <w:rFonts w:cstheme="minorHAnsi"/>
        </w:rPr>
      </w:pPr>
      <w:r w:rsidRPr="003556F7">
        <w:rPr>
          <w:rFonts w:cstheme="minorHAnsi"/>
        </w:rPr>
        <w:t>Stakeholder – Advocacy</w:t>
      </w:r>
    </w:p>
    <w:p w:rsidR="00902FB9" w:rsidRPr="003556F7" w:rsidRDefault="00902FB9" w:rsidP="00902FB9">
      <w:pPr>
        <w:tabs>
          <w:tab w:val="left" w:pos="8931"/>
        </w:tabs>
        <w:ind w:right="95"/>
        <w:rPr>
          <w:rFonts w:cstheme="minorHAnsi"/>
        </w:rPr>
      </w:pPr>
      <w:r w:rsidRPr="003556F7">
        <w:rPr>
          <w:rFonts w:cstheme="minorHAnsi"/>
        </w:rPr>
        <w:t xml:space="preserve">Lack of compliance with the current scheme by industry was cited as evidence that self-regulation  was not a viable option.  </w:t>
      </w:r>
      <w:r w:rsidR="00910FB2" w:rsidRPr="003556F7">
        <w:rPr>
          <w:rFonts w:cstheme="minorHAnsi"/>
        </w:rPr>
        <w:t>S</w:t>
      </w:r>
      <w:r w:rsidRPr="003556F7">
        <w:rPr>
          <w:rFonts w:cstheme="minorHAnsi"/>
        </w:rPr>
        <w:t>takeholders also questioned how compliance would be operationalised in a system solely managed by industry.</w:t>
      </w:r>
    </w:p>
    <w:p w:rsidR="00317DD7" w:rsidRPr="003556F7" w:rsidRDefault="00A2596D" w:rsidP="00317DD7">
      <w:pPr>
        <w:tabs>
          <w:tab w:val="left" w:pos="8931"/>
        </w:tabs>
        <w:ind w:right="95"/>
        <w:rPr>
          <w:rFonts w:cstheme="minorHAnsi"/>
          <w:b/>
          <w:color w:val="4F81BD" w:themeColor="accent1"/>
        </w:rPr>
      </w:pPr>
      <w:r w:rsidRPr="003556F7">
        <w:rPr>
          <w:rFonts w:cstheme="minorHAnsi"/>
          <w:b/>
          <w:color w:val="4F81BD" w:themeColor="accent1"/>
        </w:rPr>
        <w:t>Moderate</w:t>
      </w:r>
      <w:r w:rsidR="00317DD7" w:rsidRPr="003556F7">
        <w:rPr>
          <w:rFonts w:cstheme="minorHAnsi"/>
          <w:b/>
          <w:color w:val="4F81BD" w:themeColor="accent1"/>
        </w:rPr>
        <w:t xml:space="preserve"> support for involvement of a not-for-profit organisation in regulation </w:t>
      </w:r>
    </w:p>
    <w:p w:rsidR="00317DD7" w:rsidRPr="003556F7" w:rsidRDefault="00317DD7" w:rsidP="00317DD7">
      <w:pPr>
        <w:tabs>
          <w:tab w:val="left" w:pos="8931"/>
        </w:tabs>
        <w:ind w:right="95"/>
        <w:rPr>
          <w:rFonts w:cstheme="minorHAnsi"/>
        </w:rPr>
      </w:pPr>
      <w:r w:rsidRPr="003556F7">
        <w:rPr>
          <w:rFonts w:cstheme="minorHAnsi"/>
        </w:rPr>
        <w:t xml:space="preserve">When asked about whether classification could be solely or jointly managed by a not-for-profit organisation, most stakeholders – even those working for organisations which could potentially play this role – were sceptical of both these arrangements.  This scepticism was primarily driven </w:t>
      </w:r>
      <w:r w:rsidR="00635220" w:rsidRPr="003556F7">
        <w:rPr>
          <w:rFonts w:cstheme="minorHAnsi"/>
        </w:rPr>
        <w:t>by concern</w:t>
      </w:r>
      <w:r w:rsidRPr="003556F7">
        <w:rPr>
          <w:rFonts w:cstheme="minorHAnsi"/>
        </w:rPr>
        <w:t xml:space="preserve"> that an existing organisation would not </w:t>
      </w:r>
      <w:r w:rsidR="00635220" w:rsidRPr="003556F7">
        <w:rPr>
          <w:rFonts w:cstheme="minorHAnsi"/>
        </w:rPr>
        <w:t>be capable</w:t>
      </w:r>
      <w:r w:rsidR="00B476E1" w:rsidRPr="003556F7">
        <w:rPr>
          <w:rFonts w:cstheme="minorHAnsi"/>
        </w:rPr>
        <w:t xml:space="preserve"> of</w:t>
      </w:r>
      <w:r w:rsidRPr="003556F7">
        <w:rPr>
          <w:rFonts w:cstheme="minorHAnsi"/>
        </w:rPr>
        <w:t xml:space="preserve"> making objective classification decisions.  Stakeholders also questioned how the classification process would be operationalised in this environment, with interview participants especially confused about how a not-for-profit organisation would relate to government and how enforcement would be managed.   </w:t>
      </w:r>
    </w:p>
    <w:p w:rsidR="00317DD7" w:rsidRPr="003556F7" w:rsidRDefault="00317DD7" w:rsidP="00317DD7">
      <w:pPr>
        <w:tabs>
          <w:tab w:val="left" w:pos="8222"/>
        </w:tabs>
        <w:spacing w:after="0"/>
        <w:ind w:left="851" w:right="566"/>
        <w:rPr>
          <w:rFonts w:cstheme="minorHAnsi"/>
          <w:i/>
        </w:rPr>
      </w:pPr>
      <w:r w:rsidRPr="003556F7">
        <w:rPr>
          <w:rFonts w:cstheme="minorHAnsi"/>
          <w:i/>
        </w:rPr>
        <w:t>Non-government or agencies come along with their own agendas, there would be a lack of transparency.</w:t>
      </w:r>
    </w:p>
    <w:p w:rsidR="00317DD7" w:rsidRPr="003556F7" w:rsidRDefault="00317DD7" w:rsidP="00317DD7">
      <w:pPr>
        <w:tabs>
          <w:tab w:val="left" w:pos="8222"/>
        </w:tabs>
        <w:ind w:left="851" w:right="566"/>
        <w:jc w:val="right"/>
        <w:rPr>
          <w:rFonts w:cstheme="minorHAnsi"/>
        </w:rPr>
      </w:pPr>
      <w:r w:rsidRPr="003556F7">
        <w:rPr>
          <w:rFonts w:cstheme="minorHAnsi"/>
        </w:rPr>
        <w:t>Stakeholder – Advocacy</w:t>
      </w:r>
    </w:p>
    <w:p w:rsidR="00317DD7" w:rsidRPr="003556F7" w:rsidRDefault="00317DD7" w:rsidP="00317DD7">
      <w:pPr>
        <w:tabs>
          <w:tab w:val="left" w:pos="8222"/>
        </w:tabs>
        <w:spacing w:after="0"/>
        <w:ind w:left="851" w:right="566"/>
        <w:rPr>
          <w:rFonts w:cstheme="minorHAnsi"/>
          <w:i/>
        </w:rPr>
      </w:pPr>
      <w:r w:rsidRPr="003556F7">
        <w:rPr>
          <w:rFonts w:cstheme="minorHAnsi"/>
          <w:i/>
        </w:rPr>
        <w:t>Who are the stakeholders? How is it structured? What are the relationships involved?</w:t>
      </w:r>
    </w:p>
    <w:p w:rsidR="00317DD7" w:rsidRPr="003556F7" w:rsidRDefault="00317DD7" w:rsidP="00317DD7">
      <w:pPr>
        <w:tabs>
          <w:tab w:val="left" w:pos="8222"/>
        </w:tabs>
        <w:ind w:left="851" w:right="566"/>
        <w:jc w:val="right"/>
        <w:rPr>
          <w:rFonts w:cstheme="minorHAnsi"/>
        </w:rPr>
      </w:pPr>
      <w:r w:rsidRPr="003556F7">
        <w:rPr>
          <w:rFonts w:cstheme="minorHAnsi"/>
        </w:rPr>
        <w:t>Stakeholder – Advocacy</w:t>
      </w:r>
    </w:p>
    <w:p w:rsidR="00317DD7" w:rsidRPr="003556F7" w:rsidRDefault="00317DD7" w:rsidP="00317DD7">
      <w:pPr>
        <w:tabs>
          <w:tab w:val="left" w:pos="8931"/>
        </w:tabs>
        <w:ind w:right="95"/>
        <w:rPr>
          <w:rFonts w:cstheme="minorHAnsi"/>
        </w:rPr>
      </w:pPr>
      <w:r w:rsidRPr="003556F7">
        <w:rPr>
          <w:rFonts w:cstheme="minorHAnsi"/>
        </w:rPr>
        <w:t>There was more support amongst stakeholders for the development of a new not-for-profit organisation that would function in a manner similar to the British Board of Film Classification, with several interview participants suggesting that increased independence of the classification function from government would result in more impartial decision-making.  These stakeholders did, however, caution that extensive research and consultation – especially on how the organisation would relate to government – would be required prior to serious consideration of this option.</w:t>
      </w:r>
    </w:p>
    <w:p w:rsidR="001F5032" w:rsidRPr="003556F7" w:rsidRDefault="001F5032">
      <w:pPr>
        <w:rPr>
          <w:rFonts w:cstheme="minorHAnsi"/>
          <w:i/>
        </w:rPr>
      </w:pPr>
      <w:r w:rsidRPr="003556F7">
        <w:rPr>
          <w:rFonts w:cstheme="minorHAnsi"/>
          <w:i/>
        </w:rPr>
        <w:br w:type="page"/>
      </w:r>
    </w:p>
    <w:p w:rsidR="005E71BF" w:rsidRPr="003556F7" w:rsidRDefault="005E71BF" w:rsidP="008F1FD7">
      <w:pPr>
        <w:spacing w:after="0"/>
        <w:rPr>
          <w:rFonts w:cstheme="minorHAnsi"/>
          <w:i/>
        </w:rPr>
      </w:pPr>
    </w:p>
    <w:p w:rsidR="008F4817" w:rsidRPr="003556F7" w:rsidRDefault="008F4817" w:rsidP="00297028">
      <w:pPr>
        <w:spacing w:after="240"/>
        <w:jc w:val="right"/>
        <w:rPr>
          <w:rFonts w:cstheme="minorHAnsi"/>
          <w:sz w:val="40"/>
          <w:szCs w:val="40"/>
        </w:rPr>
      </w:pPr>
      <w:r w:rsidRPr="003556F7">
        <w:rPr>
          <w:noProof/>
        </w:rPr>
        <mc:AlternateContent>
          <mc:Choice Requires="wps">
            <w:drawing>
              <wp:inline distT="0" distB="0" distL="0" distR="0">
                <wp:extent cx="597535" cy="1275080"/>
                <wp:effectExtent l="0" t="0" r="0" b="12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275080"/>
                        </a:xfrm>
                        <a:prstGeom prst="rect">
                          <a:avLst/>
                        </a:prstGeom>
                        <a:solidFill>
                          <a:srgbClr val="FFFFFF"/>
                        </a:solidFill>
                        <a:ln w="9525">
                          <a:noFill/>
                          <a:miter lim="800000"/>
                          <a:headEnd/>
                          <a:tailEnd/>
                        </a:ln>
                      </wps:spPr>
                      <wps:txbx>
                        <w:txbxContent>
                          <w:p w:rsidR="00967F6A" w:rsidRPr="00CC223F" w:rsidRDefault="00967F6A" w:rsidP="00CC223F">
                            <w:pPr>
                              <w:rPr>
                                <w:rFonts w:cstheme="minorHAnsi"/>
                                <w:color w:val="172983"/>
                                <w:kern w:val="28"/>
                                <w:sz w:val="144"/>
                                <w:szCs w:val="144"/>
                              </w:rPr>
                            </w:pPr>
                            <w:r>
                              <w:rPr>
                                <w:rFonts w:cstheme="minorHAnsi"/>
                                <w:color w:val="172983"/>
                                <w:kern w:val="28"/>
                                <w:sz w:val="144"/>
                                <w:szCs w:val="144"/>
                              </w:rPr>
                              <w:t>3</w:t>
                            </w:r>
                          </w:p>
                        </w:txbxContent>
                      </wps:txbx>
                      <wps:bodyPr rot="0" vert="horz" wrap="square" lIns="91440" tIns="45720" rIns="91440" bIns="45720" anchor="t" anchorCtr="0">
                        <a:noAutofit/>
                      </wps:bodyPr>
                    </wps:wsp>
                  </a:graphicData>
                </a:graphic>
              </wp:inline>
            </w:drawing>
          </mc:Choice>
          <mc:Fallback>
            <w:pict>
              <v:shape id="_x0000_s1031" type="#_x0000_t202" style="width:47.05pt;height:1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" stroked="f">
                <v:textbox>
                  <w:txbxContent>
                    <w:p w:rsidR="00967F6A" w:rsidRPr="00CC223F" w:rsidRDefault="00967F6A" w:rsidP="00CC223F">
                      <w:pPr>
                        <w:rPr>
                          <w:rFonts w:cstheme="minorHAnsi"/>
                          <w:color w:val="172983"/>
                          <w:kern w:val="28"/>
                          <w:sz w:val="144"/>
                          <w:szCs w:val="144"/>
                        </w:rPr>
                      </w:pPr>
                      <w:r>
                        <w:rPr>
                          <w:rFonts w:cstheme="minorHAnsi"/>
                          <w:color w:val="172983"/>
                          <w:kern w:val="28"/>
                          <w:sz w:val="144"/>
                          <w:szCs w:val="144"/>
                        </w:rPr>
                        <w:t>3</w:t>
                      </w:r>
                    </w:p>
                  </w:txbxContent>
                </v:textbox>
                <w10:anchorlock/>
              </v:shape>
            </w:pict>
          </mc:Fallback>
        </mc:AlternateContent>
      </w:r>
    </w:p>
    <w:p w:rsidR="008F4817" w:rsidRPr="003556F7" w:rsidRDefault="008F4817" w:rsidP="00210288">
      <w:pPr>
        <w:spacing w:after="240"/>
        <w:rPr>
          <w:rFonts w:cstheme="minorHAnsi"/>
          <w:sz w:val="40"/>
          <w:szCs w:val="40"/>
        </w:rPr>
      </w:pPr>
    </w:p>
    <w:p w:rsidR="008F4817" w:rsidRPr="003556F7" w:rsidRDefault="001F5032" w:rsidP="00297028">
      <w:pPr>
        <w:spacing w:after="240"/>
        <w:jc w:val="right"/>
        <w:rPr>
          <w:rFonts w:cstheme="minorHAnsi"/>
          <w:sz w:val="40"/>
          <w:szCs w:val="40"/>
        </w:rPr>
      </w:pPr>
      <w:r w:rsidRPr="003556F7">
        <w:rPr>
          <w:rFonts w:cstheme="minorHAnsi"/>
          <w:noProof/>
          <w:sz w:val="40"/>
          <w:szCs w:val="40"/>
        </w:rPr>
        <mc:AlternateContent>
          <mc:Choice Requires="wps">
            <w:drawing>
              <wp:inline distT="0" distB="0" distL="0" distR="0">
                <wp:extent cx="2660650" cy="1306830"/>
                <wp:effectExtent l="19050" t="19050" r="2540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306830"/>
                        </a:xfrm>
                        <a:prstGeom prst="rect">
                          <a:avLst/>
                        </a:prstGeom>
                        <a:solidFill>
                          <a:srgbClr val="FFFFFF"/>
                        </a:solidFill>
                        <a:ln w="28575">
                          <a:solidFill>
                            <a:schemeClr val="accent1">
                              <a:lumMod val="75000"/>
                            </a:schemeClr>
                          </a:solidFill>
                          <a:miter lim="800000"/>
                          <a:headEnd/>
                          <a:tailEnd/>
                        </a:ln>
                      </wps:spPr>
                      <wps:txbx>
                        <w:txbxContent>
                          <w:p w:rsidR="00967F6A" w:rsidRDefault="00967F6A" w:rsidP="00F316C9">
                            <w:pPr>
                              <w:jc w:val="center"/>
                            </w:pPr>
                            <w:r>
                              <w:t>This chapter outlines: stakeholder views on awareness, understanding and use of classification categories and markings amongst the general public</w:t>
                            </w:r>
                          </w:p>
                          <w:p w:rsidR="00967F6A" w:rsidRDefault="00967F6A" w:rsidP="008F4817"/>
                        </w:txbxContent>
                      </wps:txbx>
                      <wps:bodyPr rot="0" vert="horz" wrap="square" lIns="91440" tIns="45720" rIns="91440" bIns="45720" anchor="t" anchorCtr="0">
                        <a:noAutofit/>
                      </wps:bodyPr>
                    </wps:wsp>
                  </a:graphicData>
                </a:graphic>
              </wp:inline>
            </w:drawing>
          </mc:Choice>
          <mc:Fallback>
            <w:pict>
              <v:shape id="_x0000_s1032" type="#_x0000_t202" style="width:209.5pt;height:1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" strokecolor="#365f91 [2404]" strokeweight="2.25pt">
                <v:textbox>
                  <w:txbxContent>
                    <w:p w:rsidR="00967F6A" w:rsidRDefault="00967F6A" w:rsidP="00F316C9">
                      <w:pPr>
                        <w:jc w:val="center"/>
                      </w:pPr>
                      <w:r>
                        <w:t>This chapter outlines: stakeholder views on awareness, understanding and use of classification categories and markings amongst the general public</w:t>
                      </w:r>
                    </w:p>
                    <w:p w:rsidR="00967F6A" w:rsidRDefault="00967F6A" w:rsidP="008F4817"/>
                  </w:txbxContent>
                </v:textbox>
                <w10:anchorlock/>
              </v:shape>
            </w:pict>
          </mc:Fallback>
        </mc:AlternateContent>
      </w:r>
    </w:p>
    <w:p w:rsidR="008F4817" w:rsidRPr="003556F7" w:rsidRDefault="008F4817" w:rsidP="00210288">
      <w:pPr>
        <w:spacing w:after="240"/>
        <w:rPr>
          <w:rFonts w:cstheme="minorHAnsi"/>
          <w:sz w:val="40"/>
          <w:szCs w:val="40"/>
        </w:rPr>
      </w:pPr>
    </w:p>
    <w:p w:rsidR="008F4817" w:rsidRPr="003556F7" w:rsidRDefault="008F4817" w:rsidP="00210288">
      <w:pPr>
        <w:spacing w:after="240"/>
        <w:rPr>
          <w:rFonts w:cstheme="minorHAnsi"/>
          <w:sz w:val="40"/>
          <w:szCs w:val="40"/>
        </w:rPr>
      </w:pPr>
    </w:p>
    <w:p w:rsidR="001F5032" w:rsidRPr="003556F7" w:rsidRDefault="001F5032" w:rsidP="00210288">
      <w:pPr>
        <w:spacing w:after="240"/>
        <w:rPr>
          <w:rFonts w:cstheme="minorHAnsi"/>
          <w:sz w:val="40"/>
          <w:szCs w:val="40"/>
        </w:rPr>
      </w:pPr>
    </w:p>
    <w:p w:rsidR="001F5032" w:rsidRPr="003556F7" w:rsidRDefault="001F5032" w:rsidP="00210288">
      <w:pPr>
        <w:spacing w:after="240"/>
        <w:rPr>
          <w:rFonts w:cstheme="minorHAnsi"/>
          <w:sz w:val="40"/>
          <w:szCs w:val="40"/>
        </w:rPr>
      </w:pPr>
    </w:p>
    <w:p w:rsidR="003D79FA" w:rsidRPr="003556F7" w:rsidRDefault="00902FB9" w:rsidP="00416B91">
      <w:pPr>
        <w:pStyle w:val="MainTitleBlue"/>
        <w:numPr>
          <w:ilvl w:val="0"/>
          <w:numId w:val="7"/>
        </w:numPr>
        <w:spacing w:after="240"/>
        <w:rPr>
          <w:sz w:val="52"/>
          <w:szCs w:val="52"/>
        </w:rPr>
      </w:pPr>
      <w:bookmarkStart w:id="839" w:name="_Toc400975699"/>
      <w:bookmarkStart w:id="840" w:name="_Toc400975811"/>
      <w:bookmarkStart w:id="841" w:name="_Toc400449268"/>
      <w:bookmarkStart w:id="842" w:name="_Toc400449416"/>
      <w:bookmarkStart w:id="843" w:name="_Toc400449269"/>
      <w:bookmarkStart w:id="844" w:name="_Toc400449417"/>
      <w:bookmarkStart w:id="845" w:name="_Toc400449270"/>
      <w:bookmarkStart w:id="846" w:name="_Toc400449418"/>
      <w:bookmarkStart w:id="847" w:name="_Toc400449271"/>
      <w:bookmarkStart w:id="848" w:name="_Toc400449419"/>
      <w:bookmarkStart w:id="849" w:name="_Toc398017524"/>
      <w:bookmarkStart w:id="850" w:name="_Toc398207469"/>
      <w:bookmarkStart w:id="851" w:name="_Toc398210558"/>
      <w:bookmarkStart w:id="852" w:name="_Toc398215029"/>
      <w:bookmarkStart w:id="853" w:name="_Toc399756821"/>
      <w:bookmarkStart w:id="854" w:name="_Toc399763724"/>
      <w:bookmarkStart w:id="855" w:name="_Toc399834086"/>
      <w:bookmarkStart w:id="856" w:name="_Toc399834194"/>
      <w:bookmarkStart w:id="857" w:name="_Toc400013793"/>
      <w:bookmarkStart w:id="858" w:name="_Toc400013947"/>
      <w:bookmarkStart w:id="859" w:name="_Toc400016153"/>
      <w:bookmarkStart w:id="860" w:name="_Toc400020274"/>
      <w:bookmarkStart w:id="861" w:name="_Toc400020426"/>
      <w:bookmarkStart w:id="862" w:name="_Toc400026271"/>
      <w:bookmarkStart w:id="863" w:name="_Toc400449272"/>
      <w:bookmarkStart w:id="864" w:name="_Toc400449420"/>
      <w:bookmarkStart w:id="865" w:name="_Toc401576249"/>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3556F7">
        <w:rPr>
          <w:kern w:val="28"/>
          <w:sz w:val="52"/>
          <w:szCs w:val="52"/>
        </w:rPr>
        <w:t>V</w:t>
      </w:r>
      <w:r w:rsidR="00987799" w:rsidRPr="003556F7">
        <w:rPr>
          <w:sz w:val="52"/>
          <w:szCs w:val="52"/>
        </w:rPr>
        <w:t>iews on the general public and classification</w:t>
      </w:r>
      <w:bookmarkEnd w:id="865"/>
      <w:r w:rsidR="00987799" w:rsidRPr="003556F7">
        <w:rPr>
          <w:sz w:val="52"/>
          <w:szCs w:val="52"/>
        </w:rPr>
        <w:t xml:space="preserve"> </w:t>
      </w:r>
    </w:p>
    <w:p w:rsidR="003D79FA" w:rsidRPr="003556F7" w:rsidRDefault="003D79FA">
      <w:pPr>
        <w:spacing w:after="0"/>
        <w:rPr>
          <w:rFonts w:cstheme="minorHAnsi"/>
          <w:b/>
          <w:color w:val="172983"/>
          <w:kern w:val="28"/>
          <w:sz w:val="28"/>
          <w:szCs w:val="28"/>
        </w:rPr>
      </w:pPr>
      <w:bookmarkStart w:id="866" w:name="_Toc398017526"/>
      <w:bookmarkEnd w:id="866"/>
      <w:r w:rsidRPr="003556F7">
        <w:rPr>
          <w:sz w:val="28"/>
          <w:szCs w:val="28"/>
        </w:rPr>
        <w:br w:type="page"/>
      </w:r>
    </w:p>
    <w:p w:rsidR="00623B1A" w:rsidRPr="003556F7" w:rsidRDefault="00623B1A" w:rsidP="00416B91">
      <w:pPr>
        <w:pStyle w:val="SubHeadingBlue"/>
        <w:numPr>
          <w:ilvl w:val="1"/>
          <w:numId w:val="7"/>
        </w:numPr>
        <w:rPr>
          <w:sz w:val="28"/>
        </w:rPr>
      </w:pPr>
      <w:bookmarkStart w:id="867" w:name="_Toc401576250"/>
      <w:r w:rsidRPr="003556F7">
        <w:rPr>
          <w:sz w:val="28"/>
        </w:rPr>
        <w:t>Stakeholder familiarity with views of the general public</w:t>
      </w:r>
      <w:bookmarkEnd w:id="867"/>
    </w:p>
    <w:p w:rsidR="00623B1A" w:rsidRPr="003556F7" w:rsidRDefault="00623B1A" w:rsidP="00416B91">
      <w:r w:rsidRPr="003556F7">
        <w:t>Many of the stakeholders interviewed represent, are in regular contact with, or are familiar with relevant research concerning the views of the Australian public on media classification. Therefore, they were asked for their perceptions regarding the knowledge</w:t>
      </w:r>
      <w:r w:rsidR="00B476E1" w:rsidRPr="003556F7">
        <w:t>,</w:t>
      </w:r>
      <w:r w:rsidRPr="003556F7">
        <w:t xml:space="preserve"> views and behaviour of the public in relation to classification.</w:t>
      </w:r>
    </w:p>
    <w:p w:rsidR="00A53837" w:rsidRPr="003556F7" w:rsidRDefault="00A53837" w:rsidP="00416B91">
      <w:r w:rsidRPr="003556F7">
        <w:t xml:space="preserve">However, as stakeholders themselves acknowledged, </w:t>
      </w:r>
      <w:r w:rsidRPr="003556F7">
        <w:rPr>
          <w:rFonts w:cstheme="minorHAnsi"/>
        </w:rPr>
        <w:t>their comments regarding the general public were based on anecdotal evidence, rather than systematic research findings.</w:t>
      </w:r>
    </w:p>
    <w:p w:rsidR="00A14A15" w:rsidRPr="003556F7" w:rsidRDefault="00164A53" w:rsidP="00416B91">
      <w:pPr>
        <w:pStyle w:val="SubHeadingBlue"/>
        <w:numPr>
          <w:ilvl w:val="1"/>
          <w:numId w:val="7"/>
        </w:numPr>
        <w:rPr>
          <w:sz w:val="28"/>
        </w:rPr>
      </w:pPr>
      <w:bookmarkStart w:id="868" w:name="_Toc400020429"/>
      <w:bookmarkStart w:id="869" w:name="_Toc400026274"/>
      <w:bookmarkStart w:id="870" w:name="_Toc400449423"/>
      <w:bookmarkStart w:id="871" w:name="_Toc401576251"/>
      <w:r w:rsidRPr="003556F7">
        <w:rPr>
          <w:sz w:val="28"/>
        </w:rPr>
        <w:t>Perceived</w:t>
      </w:r>
      <w:bookmarkEnd w:id="868"/>
      <w:bookmarkEnd w:id="869"/>
      <w:bookmarkEnd w:id="870"/>
      <w:r w:rsidRPr="003556F7">
        <w:rPr>
          <w:sz w:val="28"/>
        </w:rPr>
        <w:t xml:space="preserve"> </w:t>
      </w:r>
      <w:bookmarkStart w:id="872" w:name="_Toc399756823"/>
      <w:bookmarkStart w:id="873" w:name="_Toc399763726"/>
      <w:bookmarkStart w:id="874" w:name="_Toc399834089"/>
      <w:bookmarkStart w:id="875" w:name="_Toc399834197"/>
      <w:bookmarkStart w:id="876" w:name="_Toc400013797"/>
      <w:bookmarkStart w:id="877" w:name="_Toc400013951"/>
      <w:bookmarkStart w:id="878" w:name="_Toc400016157"/>
      <w:bookmarkStart w:id="879" w:name="_Toc400020278"/>
      <w:bookmarkStart w:id="880" w:name="_Toc400020430"/>
      <w:bookmarkStart w:id="881" w:name="_Toc400026275"/>
      <w:bookmarkStart w:id="882" w:name="_Toc400449276"/>
      <w:bookmarkStart w:id="883" w:name="_Toc400449424"/>
      <w:bookmarkStart w:id="884" w:name="_Toc399756824"/>
      <w:bookmarkStart w:id="885" w:name="_Toc399763727"/>
      <w:bookmarkStart w:id="886" w:name="_Toc399834090"/>
      <w:bookmarkStart w:id="887" w:name="_Toc399834198"/>
      <w:bookmarkStart w:id="888" w:name="_Toc400013798"/>
      <w:bookmarkStart w:id="889" w:name="_Toc400013952"/>
      <w:bookmarkStart w:id="890" w:name="_Toc400016158"/>
      <w:bookmarkStart w:id="891" w:name="_Toc400020279"/>
      <w:bookmarkStart w:id="892" w:name="_Toc400020431"/>
      <w:bookmarkStart w:id="893" w:name="_Toc400026276"/>
      <w:bookmarkStart w:id="894" w:name="_Toc400449277"/>
      <w:bookmarkStart w:id="895" w:name="_Toc400449425"/>
      <w:bookmarkStart w:id="896" w:name="_Toc399756825"/>
      <w:bookmarkStart w:id="897" w:name="_Toc399763728"/>
      <w:bookmarkStart w:id="898" w:name="_Toc399834091"/>
      <w:bookmarkStart w:id="899" w:name="_Toc399834199"/>
      <w:bookmarkStart w:id="900" w:name="_Toc400013799"/>
      <w:bookmarkStart w:id="901" w:name="_Toc400013953"/>
      <w:bookmarkStart w:id="902" w:name="_Toc400016159"/>
      <w:bookmarkStart w:id="903" w:name="_Toc400020280"/>
      <w:bookmarkStart w:id="904" w:name="_Toc400020432"/>
      <w:bookmarkStart w:id="905" w:name="_Toc400026277"/>
      <w:bookmarkStart w:id="906" w:name="_Toc400449278"/>
      <w:bookmarkStart w:id="907" w:name="_Toc400449426"/>
      <w:bookmarkStart w:id="908" w:name="_Toc399756826"/>
      <w:bookmarkStart w:id="909" w:name="_Toc399763729"/>
      <w:bookmarkStart w:id="910" w:name="_Toc399834092"/>
      <w:bookmarkStart w:id="911" w:name="_Toc399834200"/>
      <w:bookmarkStart w:id="912" w:name="_Toc400013800"/>
      <w:bookmarkStart w:id="913" w:name="_Toc400013954"/>
      <w:bookmarkStart w:id="914" w:name="_Toc400016160"/>
      <w:bookmarkStart w:id="915" w:name="_Toc400020281"/>
      <w:bookmarkStart w:id="916" w:name="_Toc400020433"/>
      <w:bookmarkStart w:id="917" w:name="_Toc400026278"/>
      <w:bookmarkStart w:id="918" w:name="_Toc400449279"/>
      <w:bookmarkStart w:id="919" w:name="_Toc400449427"/>
      <w:bookmarkStart w:id="920" w:name="_Toc399756827"/>
      <w:bookmarkStart w:id="921" w:name="_Toc399763730"/>
      <w:bookmarkStart w:id="922" w:name="_Toc399834093"/>
      <w:bookmarkStart w:id="923" w:name="_Toc399834201"/>
      <w:bookmarkStart w:id="924" w:name="_Toc400013801"/>
      <w:bookmarkStart w:id="925" w:name="_Toc400013955"/>
      <w:bookmarkStart w:id="926" w:name="_Toc400016161"/>
      <w:bookmarkStart w:id="927" w:name="_Toc400020282"/>
      <w:bookmarkStart w:id="928" w:name="_Toc400020434"/>
      <w:bookmarkStart w:id="929" w:name="_Toc400026279"/>
      <w:bookmarkStart w:id="930" w:name="_Toc400449280"/>
      <w:bookmarkStart w:id="931" w:name="_Toc400449428"/>
      <w:bookmarkStart w:id="932" w:name="_Toc399756828"/>
      <w:bookmarkStart w:id="933" w:name="_Toc399763731"/>
      <w:bookmarkStart w:id="934" w:name="_Toc399834094"/>
      <w:bookmarkStart w:id="935" w:name="_Toc399834202"/>
      <w:bookmarkStart w:id="936" w:name="_Toc400013802"/>
      <w:bookmarkStart w:id="937" w:name="_Toc400013956"/>
      <w:bookmarkStart w:id="938" w:name="_Toc400016162"/>
      <w:bookmarkStart w:id="939" w:name="_Toc400020283"/>
      <w:bookmarkStart w:id="940" w:name="_Toc400020435"/>
      <w:bookmarkStart w:id="941" w:name="_Toc400026280"/>
      <w:bookmarkStart w:id="942" w:name="_Toc400449281"/>
      <w:bookmarkStart w:id="943" w:name="_Toc400449429"/>
      <w:bookmarkStart w:id="944" w:name="_Toc399756829"/>
      <w:bookmarkStart w:id="945" w:name="_Toc399763732"/>
      <w:bookmarkStart w:id="946" w:name="_Toc399834095"/>
      <w:bookmarkStart w:id="947" w:name="_Toc399834203"/>
      <w:bookmarkStart w:id="948" w:name="_Toc400013803"/>
      <w:bookmarkStart w:id="949" w:name="_Toc400013957"/>
      <w:bookmarkStart w:id="950" w:name="_Toc400016163"/>
      <w:bookmarkStart w:id="951" w:name="_Toc400020284"/>
      <w:bookmarkStart w:id="952" w:name="_Toc400020436"/>
      <w:bookmarkStart w:id="953" w:name="_Toc400026281"/>
      <w:bookmarkStart w:id="954" w:name="_Toc400449282"/>
      <w:bookmarkStart w:id="955" w:name="_Toc400449430"/>
      <w:bookmarkStart w:id="956" w:name="_Toc399756830"/>
      <w:bookmarkStart w:id="957" w:name="_Toc399763733"/>
      <w:bookmarkStart w:id="958" w:name="_Toc399834096"/>
      <w:bookmarkStart w:id="959" w:name="_Toc399834204"/>
      <w:bookmarkStart w:id="960" w:name="_Toc400013804"/>
      <w:bookmarkStart w:id="961" w:name="_Toc400013958"/>
      <w:bookmarkStart w:id="962" w:name="_Toc400016164"/>
      <w:bookmarkStart w:id="963" w:name="_Toc400020285"/>
      <w:bookmarkStart w:id="964" w:name="_Toc400020437"/>
      <w:bookmarkStart w:id="965" w:name="_Toc400026282"/>
      <w:bookmarkStart w:id="966" w:name="_Toc400449283"/>
      <w:bookmarkStart w:id="967" w:name="_Toc400449431"/>
      <w:bookmarkStart w:id="968" w:name="_Toc399756831"/>
      <w:bookmarkStart w:id="969" w:name="_Toc399763734"/>
      <w:bookmarkStart w:id="970" w:name="_Toc399834097"/>
      <w:bookmarkStart w:id="971" w:name="_Toc399834205"/>
      <w:bookmarkStart w:id="972" w:name="_Toc400013805"/>
      <w:bookmarkStart w:id="973" w:name="_Toc400013959"/>
      <w:bookmarkStart w:id="974" w:name="_Toc400016165"/>
      <w:bookmarkStart w:id="975" w:name="_Toc400020286"/>
      <w:bookmarkStart w:id="976" w:name="_Toc400020438"/>
      <w:bookmarkStart w:id="977" w:name="_Toc400026283"/>
      <w:bookmarkStart w:id="978" w:name="_Toc400449284"/>
      <w:bookmarkStart w:id="979" w:name="_Toc400449432"/>
      <w:bookmarkStart w:id="980" w:name="_Toc399756832"/>
      <w:bookmarkStart w:id="981" w:name="_Toc399763735"/>
      <w:bookmarkStart w:id="982" w:name="_Toc399834098"/>
      <w:bookmarkStart w:id="983" w:name="_Toc399834206"/>
      <w:bookmarkStart w:id="984" w:name="_Toc400013806"/>
      <w:bookmarkStart w:id="985" w:name="_Toc400013960"/>
      <w:bookmarkStart w:id="986" w:name="_Toc400016166"/>
      <w:bookmarkStart w:id="987" w:name="_Toc400020287"/>
      <w:bookmarkStart w:id="988" w:name="_Toc400020439"/>
      <w:bookmarkStart w:id="989" w:name="_Toc400026284"/>
      <w:bookmarkStart w:id="990" w:name="_Toc400449285"/>
      <w:bookmarkStart w:id="991" w:name="_Toc400449433"/>
      <w:bookmarkStart w:id="992" w:name="_Toc399756833"/>
      <w:bookmarkStart w:id="993" w:name="_Toc399763736"/>
      <w:bookmarkStart w:id="994" w:name="_Toc399834099"/>
      <w:bookmarkStart w:id="995" w:name="_Toc399834207"/>
      <w:bookmarkStart w:id="996" w:name="_Toc400013807"/>
      <w:bookmarkStart w:id="997" w:name="_Toc400013961"/>
      <w:bookmarkStart w:id="998" w:name="_Toc400016167"/>
      <w:bookmarkStart w:id="999" w:name="_Toc400020288"/>
      <w:bookmarkStart w:id="1000" w:name="_Toc400020440"/>
      <w:bookmarkStart w:id="1001" w:name="_Toc400026285"/>
      <w:bookmarkStart w:id="1002" w:name="_Toc400449286"/>
      <w:bookmarkStart w:id="1003" w:name="_Toc400449434"/>
      <w:bookmarkStart w:id="1004" w:name="_Toc399756834"/>
      <w:bookmarkStart w:id="1005" w:name="_Toc399763737"/>
      <w:bookmarkStart w:id="1006" w:name="_Toc399834100"/>
      <w:bookmarkStart w:id="1007" w:name="_Toc399834208"/>
      <w:bookmarkStart w:id="1008" w:name="_Toc400013808"/>
      <w:bookmarkStart w:id="1009" w:name="_Toc400013962"/>
      <w:bookmarkStart w:id="1010" w:name="_Toc400016168"/>
      <w:bookmarkStart w:id="1011" w:name="_Toc400020289"/>
      <w:bookmarkStart w:id="1012" w:name="_Toc400020441"/>
      <w:bookmarkStart w:id="1013" w:name="_Toc400026286"/>
      <w:bookmarkStart w:id="1014" w:name="_Toc400449287"/>
      <w:bookmarkStart w:id="1015" w:name="_Toc400449435"/>
      <w:bookmarkStart w:id="1016" w:name="_Toc399756835"/>
      <w:bookmarkStart w:id="1017" w:name="_Toc399763738"/>
      <w:bookmarkStart w:id="1018" w:name="_Toc399834101"/>
      <w:bookmarkStart w:id="1019" w:name="_Toc399834209"/>
      <w:bookmarkStart w:id="1020" w:name="_Toc400013809"/>
      <w:bookmarkStart w:id="1021" w:name="_Toc400013963"/>
      <w:bookmarkStart w:id="1022" w:name="_Toc400016169"/>
      <w:bookmarkStart w:id="1023" w:name="_Toc400020290"/>
      <w:bookmarkStart w:id="1024" w:name="_Toc400020442"/>
      <w:bookmarkStart w:id="1025" w:name="_Toc400026287"/>
      <w:bookmarkStart w:id="1026" w:name="_Toc400449288"/>
      <w:bookmarkStart w:id="1027" w:name="_Toc400449436"/>
      <w:bookmarkStart w:id="1028" w:name="_Toc399756836"/>
      <w:bookmarkStart w:id="1029" w:name="_Toc399763739"/>
      <w:bookmarkStart w:id="1030" w:name="_Toc399834102"/>
      <w:bookmarkStart w:id="1031" w:name="_Toc399834210"/>
      <w:bookmarkStart w:id="1032" w:name="_Toc400013810"/>
      <w:bookmarkStart w:id="1033" w:name="_Toc400013964"/>
      <w:bookmarkStart w:id="1034" w:name="_Toc400016170"/>
      <w:bookmarkStart w:id="1035" w:name="_Toc400020291"/>
      <w:bookmarkStart w:id="1036" w:name="_Toc400020443"/>
      <w:bookmarkStart w:id="1037" w:name="_Toc400026288"/>
      <w:bookmarkStart w:id="1038" w:name="_Toc400449289"/>
      <w:bookmarkStart w:id="1039" w:name="_Toc400449437"/>
      <w:bookmarkStart w:id="1040" w:name="_Toc399756837"/>
      <w:bookmarkStart w:id="1041" w:name="_Toc399763740"/>
      <w:bookmarkStart w:id="1042" w:name="_Toc399834103"/>
      <w:bookmarkStart w:id="1043" w:name="_Toc399834211"/>
      <w:bookmarkStart w:id="1044" w:name="_Toc400013811"/>
      <w:bookmarkStart w:id="1045" w:name="_Toc400013965"/>
      <w:bookmarkStart w:id="1046" w:name="_Toc400016171"/>
      <w:bookmarkStart w:id="1047" w:name="_Toc400020292"/>
      <w:bookmarkStart w:id="1048" w:name="_Toc400020444"/>
      <w:bookmarkStart w:id="1049" w:name="_Toc400026289"/>
      <w:bookmarkStart w:id="1050" w:name="_Toc400449290"/>
      <w:bookmarkStart w:id="1051" w:name="_Toc400449438"/>
      <w:bookmarkStart w:id="1052" w:name="_Toc399756838"/>
      <w:bookmarkStart w:id="1053" w:name="_Toc399763741"/>
      <w:bookmarkStart w:id="1054" w:name="_Toc399834104"/>
      <w:bookmarkStart w:id="1055" w:name="_Toc399834212"/>
      <w:bookmarkStart w:id="1056" w:name="_Toc400013812"/>
      <w:bookmarkStart w:id="1057" w:name="_Toc400013966"/>
      <w:bookmarkStart w:id="1058" w:name="_Toc400016172"/>
      <w:bookmarkStart w:id="1059" w:name="_Toc400020293"/>
      <w:bookmarkStart w:id="1060" w:name="_Toc400020445"/>
      <w:bookmarkStart w:id="1061" w:name="_Toc400026290"/>
      <w:bookmarkStart w:id="1062" w:name="_Toc400449291"/>
      <w:bookmarkStart w:id="1063" w:name="_Toc400449439"/>
      <w:bookmarkStart w:id="1064" w:name="_Toc399756839"/>
      <w:bookmarkStart w:id="1065" w:name="_Toc399763742"/>
      <w:bookmarkStart w:id="1066" w:name="_Toc399834105"/>
      <w:bookmarkStart w:id="1067" w:name="_Toc399834213"/>
      <w:bookmarkStart w:id="1068" w:name="_Toc400013813"/>
      <w:bookmarkStart w:id="1069" w:name="_Toc400013967"/>
      <w:bookmarkStart w:id="1070" w:name="_Toc400016173"/>
      <w:bookmarkStart w:id="1071" w:name="_Toc400020294"/>
      <w:bookmarkStart w:id="1072" w:name="_Toc400020446"/>
      <w:bookmarkStart w:id="1073" w:name="_Toc400026291"/>
      <w:bookmarkStart w:id="1074" w:name="_Toc400449292"/>
      <w:bookmarkStart w:id="1075" w:name="_Toc400449440"/>
      <w:bookmarkStart w:id="1076" w:name="_Toc399756840"/>
      <w:bookmarkStart w:id="1077" w:name="_Toc399763743"/>
      <w:bookmarkStart w:id="1078" w:name="_Toc399834106"/>
      <w:bookmarkStart w:id="1079" w:name="_Toc399834214"/>
      <w:bookmarkStart w:id="1080" w:name="_Toc400013814"/>
      <w:bookmarkStart w:id="1081" w:name="_Toc400013968"/>
      <w:bookmarkStart w:id="1082" w:name="_Toc400016174"/>
      <w:bookmarkStart w:id="1083" w:name="_Toc400020295"/>
      <w:bookmarkStart w:id="1084" w:name="_Toc400020447"/>
      <w:bookmarkStart w:id="1085" w:name="_Toc400026292"/>
      <w:bookmarkStart w:id="1086" w:name="_Toc400449293"/>
      <w:bookmarkStart w:id="1087" w:name="_Toc400449441"/>
      <w:bookmarkStart w:id="1088" w:name="_Toc399756841"/>
      <w:bookmarkStart w:id="1089" w:name="_Toc399763744"/>
      <w:bookmarkStart w:id="1090" w:name="_Toc399834107"/>
      <w:bookmarkStart w:id="1091" w:name="_Toc399834215"/>
      <w:bookmarkStart w:id="1092" w:name="_Toc400013815"/>
      <w:bookmarkStart w:id="1093" w:name="_Toc400013969"/>
      <w:bookmarkStart w:id="1094" w:name="_Toc400016175"/>
      <w:bookmarkStart w:id="1095" w:name="_Toc400020296"/>
      <w:bookmarkStart w:id="1096" w:name="_Toc400020448"/>
      <w:bookmarkStart w:id="1097" w:name="_Toc400026293"/>
      <w:bookmarkStart w:id="1098" w:name="_Toc400449294"/>
      <w:bookmarkStart w:id="1099" w:name="_Toc400449442"/>
      <w:bookmarkStart w:id="1100" w:name="_Toc399756842"/>
      <w:bookmarkStart w:id="1101" w:name="_Toc399763745"/>
      <w:bookmarkStart w:id="1102" w:name="_Toc399834108"/>
      <w:bookmarkStart w:id="1103" w:name="_Toc399834216"/>
      <w:bookmarkStart w:id="1104" w:name="_Toc400013816"/>
      <w:bookmarkStart w:id="1105" w:name="_Toc400013970"/>
      <w:bookmarkStart w:id="1106" w:name="_Toc400016176"/>
      <w:bookmarkStart w:id="1107" w:name="_Toc400020297"/>
      <w:bookmarkStart w:id="1108" w:name="_Toc400020449"/>
      <w:bookmarkStart w:id="1109" w:name="_Toc400026294"/>
      <w:bookmarkStart w:id="1110" w:name="_Toc400449295"/>
      <w:bookmarkStart w:id="1111" w:name="_Toc400449443"/>
      <w:bookmarkStart w:id="1112" w:name="_Toc399756843"/>
      <w:bookmarkStart w:id="1113" w:name="_Toc399763746"/>
      <w:bookmarkStart w:id="1114" w:name="_Toc399834109"/>
      <w:bookmarkStart w:id="1115" w:name="_Toc399834217"/>
      <w:bookmarkStart w:id="1116" w:name="_Toc400013817"/>
      <w:bookmarkStart w:id="1117" w:name="_Toc400013971"/>
      <w:bookmarkStart w:id="1118" w:name="_Toc400016177"/>
      <w:bookmarkStart w:id="1119" w:name="_Toc400020298"/>
      <w:bookmarkStart w:id="1120" w:name="_Toc400020450"/>
      <w:bookmarkStart w:id="1121" w:name="_Toc400026295"/>
      <w:bookmarkStart w:id="1122" w:name="_Toc400449296"/>
      <w:bookmarkStart w:id="1123" w:name="_Toc400449444"/>
      <w:bookmarkStart w:id="1124" w:name="_Toc399756844"/>
      <w:bookmarkStart w:id="1125" w:name="_Toc399763747"/>
      <w:bookmarkStart w:id="1126" w:name="_Toc399834110"/>
      <w:bookmarkStart w:id="1127" w:name="_Toc399834218"/>
      <w:bookmarkStart w:id="1128" w:name="_Toc400013818"/>
      <w:bookmarkStart w:id="1129" w:name="_Toc400013972"/>
      <w:bookmarkStart w:id="1130" w:name="_Toc400016178"/>
      <w:bookmarkStart w:id="1131" w:name="_Toc400020299"/>
      <w:bookmarkStart w:id="1132" w:name="_Toc400020451"/>
      <w:bookmarkStart w:id="1133" w:name="_Toc400026296"/>
      <w:bookmarkStart w:id="1134" w:name="_Toc400449297"/>
      <w:bookmarkStart w:id="1135" w:name="_Toc400449445"/>
      <w:bookmarkStart w:id="1136" w:name="_Toc399756845"/>
      <w:bookmarkStart w:id="1137" w:name="_Toc399763748"/>
      <w:bookmarkStart w:id="1138" w:name="_Toc399834111"/>
      <w:bookmarkStart w:id="1139" w:name="_Toc399834219"/>
      <w:bookmarkStart w:id="1140" w:name="_Toc400013819"/>
      <w:bookmarkStart w:id="1141" w:name="_Toc400013973"/>
      <w:bookmarkStart w:id="1142" w:name="_Toc400016179"/>
      <w:bookmarkStart w:id="1143" w:name="_Toc400020300"/>
      <w:bookmarkStart w:id="1144" w:name="_Toc400020452"/>
      <w:bookmarkStart w:id="1145" w:name="_Toc400026297"/>
      <w:bookmarkStart w:id="1146" w:name="_Toc400449298"/>
      <w:bookmarkStart w:id="1147" w:name="_Toc400449446"/>
      <w:bookmarkStart w:id="1148" w:name="_Toc399756846"/>
      <w:bookmarkStart w:id="1149" w:name="_Toc399763749"/>
      <w:bookmarkStart w:id="1150" w:name="_Toc399834112"/>
      <w:bookmarkStart w:id="1151" w:name="_Toc399834220"/>
      <w:bookmarkStart w:id="1152" w:name="_Toc400013820"/>
      <w:bookmarkStart w:id="1153" w:name="_Toc400013974"/>
      <w:bookmarkStart w:id="1154" w:name="_Toc400016180"/>
      <w:bookmarkStart w:id="1155" w:name="_Toc400020301"/>
      <w:bookmarkStart w:id="1156" w:name="_Toc400020453"/>
      <w:bookmarkStart w:id="1157" w:name="_Toc400026298"/>
      <w:bookmarkStart w:id="1158" w:name="_Toc400449299"/>
      <w:bookmarkStart w:id="1159" w:name="_Toc400449447"/>
      <w:bookmarkStart w:id="1160" w:name="_Toc399756847"/>
      <w:bookmarkStart w:id="1161" w:name="_Toc399763750"/>
      <w:bookmarkStart w:id="1162" w:name="_Toc399834113"/>
      <w:bookmarkStart w:id="1163" w:name="_Toc399834221"/>
      <w:bookmarkStart w:id="1164" w:name="_Toc400013821"/>
      <w:bookmarkStart w:id="1165" w:name="_Toc400013975"/>
      <w:bookmarkStart w:id="1166" w:name="_Toc400016181"/>
      <w:bookmarkStart w:id="1167" w:name="_Toc400020302"/>
      <w:bookmarkStart w:id="1168" w:name="_Toc400020454"/>
      <w:bookmarkStart w:id="1169" w:name="_Toc400026299"/>
      <w:bookmarkStart w:id="1170" w:name="_Toc400449300"/>
      <w:bookmarkStart w:id="1171" w:name="_Toc400449448"/>
      <w:bookmarkStart w:id="1172" w:name="_Toc399756848"/>
      <w:bookmarkStart w:id="1173" w:name="_Toc399763751"/>
      <w:bookmarkStart w:id="1174" w:name="_Toc399834114"/>
      <w:bookmarkStart w:id="1175" w:name="_Toc399834222"/>
      <w:bookmarkStart w:id="1176" w:name="_Toc400013822"/>
      <w:bookmarkStart w:id="1177" w:name="_Toc400013976"/>
      <w:bookmarkStart w:id="1178" w:name="_Toc400016182"/>
      <w:bookmarkStart w:id="1179" w:name="_Toc400020303"/>
      <w:bookmarkStart w:id="1180" w:name="_Toc400020455"/>
      <w:bookmarkStart w:id="1181" w:name="_Toc400026300"/>
      <w:bookmarkStart w:id="1182" w:name="_Toc400449301"/>
      <w:bookmarkStart w:id="1183" w:name="_Toc400449449"/>
      <w:bookmarkStart w:id="1184" w:name="_Toc399756849"/>
      <w:bookmarkStart w:id="1185" w:name="_Toc399763752"/>
      <w:bookmarkStart w:id="1186" w:name="_Toc399834115"/>
      <w:bookmarkStart w:id="1187" w:name="_Toc399834223"/>
      <w:bookmarkStart w:id="1188" w:name="_Toc400013823"/>
      <w:bookmarkStart w:id="1189" w:name="_Toc400013977"/>
      <w:bookmarkStart w:id="1190" w:name="_Toc400016183"/>
      <w:bookmarkStart w:id="1191" w:name="_Toc400020304"/>
      <w:bookmarkStart w:id="1192" w:name="_Toc400020456"/>
      <w:bookmarkStart w:id="1193" w:name="_Toc400026301"/>
      <w:bookmarkStart w:id="1194" w:name="_Toc400449302"/>
      <w:bookmarkStart w:id="1195" w:name="_Toc400449450"/>
      <w:bookmarkStart w:id="1196" w:name="_Toc399756850"/>
      <w:bookmarkStart w:id="1197" w:name="_Toc399763753"/>
      <w:bookmarkStart w:id="1198" w:name="_Toc399834116"/>
      <w:bookmarkStart w:id="1199" w:name="_Toc399834224"/>
      <w:bookmarkStart w:id="1200" w:name="_Toc400013824"/>
      <w:bookmarkStart w:id="1201" w:name="_Toc400013978"/>
      <w:bookmarkStart w:id="1202" w:name="_Toc400016184"/>
      <w:bookmarkStart w:id="1203" w:name="_Toc400020305"/>
      <w:bookmarkStart w:id="1204" w:name="_Toc400020457"/>
      <w:bookmarkStart w:id="1205" w:name="_Toc400026302"/>
      <w:bookmarkStart w:id="1206" w:name="_Toc400449303"/>
      <w:bookmarkStart w:id="1207" w:name="_Toc400449451"/>
      <w:bookmarkStart w:id="1208" w:name="_Toc399756851"/>
      <w:bookmarkStart w:id="1209" w:name="_Toc399763754"/>
      <w:bookmarkStart w:id="1210" w:name="_Toc399834117"/>
      <w:bookmarkStart w:id="1211" w:name="_Toc399834225"/>
      <w:bookmarkStart w:id="1212" w:name="_Toc400013825"/>
      <w:bookmarkStart w:id="1213" w:name="_Toc400013979"/>
      <w:bookmarkStart w:id="1214" w:name="_Toc400016185"/>
      <w:bookmarkStart w:id="1215" w:name="_Toc400020306"/>
      <w:bookmarkStart w:id="1216" w:name="_Toc400020458"/>
      <w:bookmarkStart w:id="1217" w:name="_Toc400026303"/>
      <w:bookmarkStart w:id="1218" w:name="_Toc400449304"/>
      <w:bookmarkStart w:id="1219" w:name="_Toc400449452"/>
      <w:bookmarkStart w:id="1220" w:name="_Toc399756852"/>
      <w:bookmarkStart w:id="1221" w:name="_Toc399763755"/>
      <w:bookmarkStart w:id="1222" w:name="_Toc399834118"/>
      <w:bookmarkStart w:id="1223" w:name="_Toc399834226"/>
      <w:bookmarkStart w:id="1224" w:name="_Toc400013826"/>
      <w:bookmarkStart w:id="1225" w:name="_Toc400013980"/>
      <w:bookmarkStart w:id="1226" w:name="_Toc400016186"/>
      <w:bookmarkStart w:id="1227" w:name="_Toc400020307"/>
      <w:bookmarkStart w:id="1228" w:name="_Toc400020459"/>
      <w:bookmarkStart w:id="1229" w:name="_Toc400026304"/>
      <w:bookmarkStart w:id="1230" w:name="_Toc400449305"/>
      <w:bookmarkStart w:id="1231" w:name="_Toc400449453"/>
      <w:bookmarkStart w:id="1232" w:name="_Toc399756853"/>
      <w:bookmarkStart w:id="1233" w:name="_Toc399763756"/>
      <w:bookmarkStart w:id="1234" w:name="_Toc399834119"/>
      <w:bookmarkStart w:id="1235" w:name="_Toc399834227"/>
      <w:bookmarkStart w:id="1236" w:name="_Toc400013827"/>
      <w:bookmarkStart w:id="1237" w:name="_Toc400013981"/>
      <w:bookmarkStart w:id="1238" w:name="_Toc400016187"/>
      <w:bookmarkStart w:id="1239" w:name="_Toc400020308"/>
      <w:bookmarkStart w:id="1240" w:name="_Toc400020460"/>
      <w:bookmarkStart w:id="1241" w:name="_Toc400026305"/>
      <w:bookmarkStart w:id="1242" w:name="_Toc400449306"/>
      <w:bookmarkStart w:id="1243" w:name="_Toc400449454"/>
      <w:bookmarkStart w:id="1244" w:name="_Toc399756854"/>
      <w:bookmarkStart w:id="1245" w:name="_Toc399763757"/>
      <w:bookmarkStart w:id="1246" w:name="_Toc399834120"/>
      <w:bookmarkStart w:id="1247" w:name="_Toc399834228"/>
      <w:bookmarkStart w:id="1248" w:name="_Toc400013828"/>
      <w:bookmarkStart w:id="1249" w:name="_Toc400013982"/>
      <w:bookmarkStart w:id="1250" w:name="_Toc400016188"/>
      <w:bookmarkStart w:id="1251" w:name="_Toc400020309"/>
      <w:bookmarkStart w:id="1252" w:name="_Toc400020461"/>
      <w:bookmarkStart w:id="1253" w:name="_Toc400026306"/>
      <w:bookmarkStart w:id="1254" w:name="_Toc400449307"/>
      <w:bookmarkStart w:id="1255" w:name="_Toc400449455"/>
      <w:bookmarkStart w:id="1256" w:name="_Toc399756855"/>
      <w:bookmarkStart w:id="1257" w:name="_Toc399763758"/>
      <w:bookmarkStart w:id="1258" w:name="_Toc399834121"/>
      <w:bookmarkStart w:id="1259" w:name="_Toc399834229"/>
      <w:bookmarkStart w:id="1260" w:name="_Toc400013829"/>
      <w:bookmarkStart w:id="1261" w:name="_Toc400013983"/>
      <w:bookmarkStart w:id="1262" w:name="_Toc400016189"/>
      <w:bookmarkStart w:id="1263" w:name="_Toc400020310"/>
      <w:bookmarkStart w:id="1264" w:name="_Toc400020462"/>
      <w:bookmarkStart w:id="1265" w:name="_Toc400026307"/>
      <w:bookmarkStart w:id="1266" w:name="_Toc400449308"/>
      <w:bookmarkStart w:id="1267" w:name="_Toc400449456"/>
      <w:bookmarkStart w:id="1268" w:name="_Toc399756856"/>
      <w:bookmarkStart w:id="1269" w:name="_Toc399763759"/>
      <w:bookmarkStart w:id="1270" w:name="_Toc399834122"/>
      <w:bookmarkStart w:id="1271" w:name="_Toc399834230"/>
      <w:bookmarkStart w:id="1272" w:name="_Toc400013830"/>
      <w:bookmarkStart w:id="1273" w:name="_Toc400013984"/>
      <w:bookmarkStart w:id="1274" w:name="_Toc400016190"/>
      <w:bookmarkStart w:id="1275" w:name="_Toc400020311"/>
      <w:bookmarkStart w:id="1276" w:name="_Toc400020463"/>
      <w:bookmarkStart w:id="1277" w:name="_Toc400026308"/>
      <w:bookmarkStart w:id="1278" w:name="_Toc400449309"/>
      <w:bookmarkStart w:id="1279" w:name="_Toc400449457"/>
      <w:bookmarkStart w:id="1280" w:name="_Toc399756857"/>
      <w:bookmarkStart w:id="1281" w:name="_Toc399763760"/>
      <w:bookmarkStart w:id="1282" w:name="_Toc399834123"/>
      <w:bookmarkStart w:id="1283" w:name="_Toc399834231"/>
      <w:bookmarkStart w:id="1284" w:name="_Toc400013831"/>
      <w:bookmarkStart w:id="1285" w:name="_Toc400013985"/>
      <w:bookmarkStart w:id="1286" w:name="_Toc400016191"/>
      <w:bookmarkStart w:id="1287" w:name="_Toc400020312"/>
      <w:bookmarkStart w:id="1288" w:name="_Toc400020464"/>
      <w:bookmarkStart w:id="1289" w:name="_Toc400026309"/>
      <w:bookmarkStart w:id="1290" w:name="_Toc400449310"/>
      <w:bookmarkStart w:id="1291" w:name="_Toc400449458"/>
      <w:bookmarkStart w:id="1292" w:name="_Toc399756858"/>
      <w:bookmarkStart w:id="1293" w:name="_Toc399763761"/>
      <w:bookmarkStart w:id="1294" w:name="_Toc399834124"/>
      <w:bookmarkStart w:id="1295" w:name="_Toc399834232"/>
      <w:bookmarkStart w:id="1296" w:name="_Toc400013832"/>
      <w:bookmarkStart w:id="1297" w:name="_Toc400013986"/>
      <w:bookmarkStart w:id="1298" w:name="_Toc400016192"/>
      <w:bookmarkStart w:id="1299" w:name="_Toc400020313"/>
      <w:bookmarkStart w:id="1300" w:name="_Toc400020465"/>
      <w:bookmarkStart w:id="1301" w:name="_Toc400026310"/>
      <w:bookmarkStart w:id="1302" w:name="_Toc400449311"/>
      <w:bookmarkStart w:id="1303" w:name="_Toc400449459"/>
      <w:bookmarkStart w:id="1304" w:name="_Toc399756859"/>
      <w:bookmarkStart w:id="1305" w:name="_Toc399763762"/>
      <w:bookmarkStart w:id="1306" w:name="_Toc399834125"/>
      <w:bookmarkStart w:id="1307" w:name="_Toc399834233"/>
      <w:bookmarkStart w:id="1308" w:name="_Toc400013833"/>
      <w:bookmarkStart w:id="1309" w:name="_Toc400013987"/>
      <w:bookmarkStart w:id="1310" w:name="_Toc400016193"/>
      <w:bookmarkStart w:id="1311" w:name="_Toc400020314"/>
      <w:bookmarkStart w:id="1312" w:name="_Toc400020466"/>
      <w:bookmarkStart w:id="1313" w:name="_Toc400026311"/>
      <w:bookmarkStart w:id="1314" w:name="_Toc400449312"/>
      <w:bookmarkStart w:id="1315" w:name="_Toc400449460"/>
      <w:bookmarkStart w:id="1316" w:name="_Toc399756860"/>
      <w:bookmarkStart w:id="1317" w:name="_Toc399763763"/>
      <w:bookmarkStart w:id="1318" w:name="_Toc399834126"/>
      <w:bookmarkStart w:id="1319" w:name="_Toc399834234"/>
      <w:bookmarkStart w:id="1320" w:name="_Toc400013834"/>
      <w:bookmarkStart w:id="1321" w:name="_Toc400013988"/>
      <w:bookmarkStart w:id="1322" w:name="_Toc400016194"/>
      <w:bookmarkStart w:id="1323" w:name="_Toc400020315"/>
      <w:bookmarkStart w:id="1324" w:name="_Toc400020467"/>
      <w:bookmarkStart w:id="1325" w:name="_Toc400026312"/>
      <w:bookmarkStart w:id="1326" w:name="_Toc400449313"/>
      <w:bookmarkStart w:id="1327" w:name="_Toc400449461"/>
      <w:bookmarkStart w:id="1328" w:name="_Toc399756861"/>
      <w:bookmarkStart w:id="1329" w:name="_Toc399763764"/>
      <w:bookmarkStart w:id="1330" w:name="_Toc399834127"/>
      <w:bookmarkStart w:id="1331" w:name="_Toc399834235"/>
      <w:bookmarkStart w:id="1332" w:name="_Toc400013835"/>
      <w:bookmarkStart w:id="1333" w:name="_Toc400013989"/>
      <w:bookmarkStart w:id="1334" w:name="_Toc400016195"/>
      <w:bookmarkStart w:id="1335" w:name="_Toc400020316"/>
      <w:bookmarkStart w:id="1336" w:name="_Toc400020468"/>
      <w:bookmarkStart w:id="1337" w:name="_Toc400026313"/>
      <w:bookmarkStart w:id="1338" w:name="_Toc400449314"/>
      <w:bookmarkStart w:id="1339" w:name="_Toc400449462"/>
      <w:bookmarkStart w:id="1340" w:name="_Toc399756862"/>
      <w:bookmarkStart w:id="1341" w:name="_Toc399763765"/>
      <w:bookmarkStart w:id="1342" w:name="_Toc399834128"/>
      <w:bookmarkStart w:id="1343" w:name="_Toc399834236"/>
      <w:bookmarkStart w:id="1344" w:name="_Toc400013836"/>
      <w:bookmarkStart w:id="1345" w:name="_Toc400013990"/>
      <w:bookmarkStart w:id="1346" w:name="_Toc400016196"/>
      <w:bookmarkStart w:id="1347" w:name="_Toc400020317"/>
      <w:bookmarkStart w:id="1348" w:name="_Toc400020469"/>
      <w:bookmarkStart w:id="1349" w:name="_Toc400026314"/>
      <w:bookmarkStart w:id="1350" w:name="_Toc400449315"/>
      <w:bookmarkStart w:id="1351" w:name="_Toc400449463"/>
      <w:bookmarkStart w:id="1352" w:name="_Toc399756863"/>
      <w:bookmarkStart w:id="1353" w:name="_Toc399763766"/>
      <w:bookmarkStart w:id="1354" w:name="_Toc399834129"/>
      <w:bookmarkStart w:id="1355" w:name="_Toc399834237"/>
      <w:bookmarkStart w:id="1356" w:name="_Toc400013837"/>
      <w:bookmarkStart w:id="1357" w:name="_Toc400013991"/>
      <w:bookmarkStart w:id="1358" w:name="_Toc400016197"/>
      <w:bookmarkStart w:id="1359" w:name="_Toc400020318"/>
      <w:bookmarkStart w:id="1360" w:name="_Toc400020470"/>
      <w:bookmarkStart w:id="1361" w:name="_Toc400026315"/>
      <w:bookmarkStart w:id="1362" w:name="_Toc400449316"/>
      <w:bookmarkStart w:id="1363" w:name="_Toc400449464"/>
      <w:bookmarkStart w:id="1364" w:name="_Toc399756864"/>
      <w:bookmarkStart w:id="1365" w:name="_Toc399763767"/>
      <w:bookmarkStart w:id="1366" w:name="_Toc399834130"/>
      <w:bookmarkStart w:id="1367" w:name="_Toc399834238"/>
      <w:bookmarkStart w:id="1368" w:name="_Toc400013838"/>
      <w:bookmarkStart w:id="1369" w:name="_Toc400013992"/>
      <w:bookmarkStart w:id="1370" w:name="_Toc400016198"/>
      <w:bookmarkStart w:id="1371" w:name="_Toc400020319"/>
      <w:bookmarkStart w:id="1372" w:name="_Toc400020471"/>
      <w:bookmarkStart w:id="1373" w:name="_Toc400026316"/>
      <w:bookmarkStart w:id="1374" w:name="_Toc400449317"/>
      <w:bookmarkStart w:id="1375" w:name="_Toc400449465"/>
      <w:bookmarkStart w:id="1376" w:name="_Toc399756865"/>
      <w:bookmarkStart w:id="1377" w:name="_Toc399763768"/>
      <w:bookmarkStart w:id="1378" w:name="_Toc399834131"/>
      <w:bookmarkStart w:id="1379" w:name="_Toc399834239"/>
      <w:bookmarkStart w:id="1380" w:name="_Toc400013839"/>
      <w:bookmarkStart w:id="1381" w:name="_Toc400013993"/>
      <w:bookmarkStart w:id="1382" w:name="_Toc400016199"/>
      <w:bookmarkStart w:id="1383" w:name="_Toc400020320"/>
      <w:bookmarkStart w:id="1384" w:name="_Toc400020472"/>
      <w:bookmarkStart w:id="1385" w:name="_Toc400026317"/>
      <w:bookmarkStart w:id="1386" w:name="_Toc400449318"/>
      <w:bookmarkStart w:id="1387" w:name="_Toc400449466"/>
      <w:bookmarkStart w:id="1388" w:name="_Toc399756866"/>
      <w:bookmarkStart w:id="1389" w:name="_Toc399763769"/>
      <w:bookmarkStart w:id="1390" w:name="_Toc399834132"/>
      <w:bookmarkStart w:id="1391" w:name="_Toc399834240"/>
      <w:bookmarkStart w:id="1392" w:name="_Toc400013840"/>
      <w:bookmarkStart w:id="1393" w:name="_Toc400013994"/>
      <w:bookmarkStart w:id="1394" w:name="_Toc400016200"/>
      <w:bookmarkStart w:id="1395" w:name="_Toc400020321"/>
      <w:bookmarkStart w:id="1396" w:name="_Toc400020473"/>
      <w:bookmarkStart w:id="1397" w:name="_Toc400026318"/>
      <w:bookmarkStart w:id="1398" w:name="_Toc400449319"/>
      <w:bookmarkStart w:id="1399" w:name="_Toc400449467"/>
      <w:bookmarkStart w:id="1400" w:name="_Toc399756867"/>
      <w:bookmarkStart w:id="1401" w:name="_Toc399763770"/>
      <w:bookmarkStart w:id="1402" w:name="_Toc399834133"/>
      <w:bookmarkStart w:id="1403" w:name="_Toc399834241"/>
      <w:bookmarkStart w:id="1404" w:name="_Toc400013841"/>
      <w:bookmarkStart w:id="1405" w:name="_Toc400013995"/>
      <w:bookmarkStart w:id="1406" w:name="_Toc400016201"/>
      <w:bookmarkStart w:id="1407" w:name="_Toc400020322"/>
      <w:bookmarkStart w:id="1408" w:name="_Toc400020474"/>
      <w:bookmarkStart w:id="1409" w:name="_Toc400026319"/>
      <w:bookmarkStart w:id="1410" w:name="_Toc400449320"/>
      <w:bookmarkStart w:id="1411" w:name="_Toc400449468"/>
      <w:bookmarkStart w:id="1412" w:name="_Toc399756868"/>
      <w:bookmarkStart w:id="1413" w:name="_Toc399763771"/>
      <w:bookmarkStart w:id="1414" w:name="_Toc399834134"/>
      <w:bookmarkStart w:id="1415" w:name="_Toc399834242"/>
      <w:bookmarkStart w:id="1416" w:name="_Toc400013842"/>
      <w:bookmarkStart w:id="1417" w:name="_Toc400013996"/>
      <w:bookmarkStart w:id="1418" w:name="_Toc400016202"/>
      <w:bookmarkStart w:id="1419" w:name="_Toc400020323"/>
      <w:bookmarkStart w:id="1420" w:name="_Toc400020475"/>
      <w:bookmarkStart w:id="1421" w:name="_Toc400026320"/>
      <w:bookmarkStart w:id="1422" w:name="_Toc400449321"/>
      <w:bookmarkStart w:id="1423" w:name="_Toc400449469"/>
      <w:bookmarkStart w:id="1424" w:name="_Toc399756869"/>
      <w:bookmarkStart w:id="1425" w:name="_Toc399763772"/>
      <w:bookmarkStart w:id="1426" w:name="_Toc399834135"/>
      <w:bookmarkStart w:id="1427" w:name="_Toc399834243"/>
      <w:bookmarkStart w:id="1428" w:name="_Toc400013843"/>
      <w:bookmarkStart w:id="1429" w:name="_Toc400013997"/>
      <w:bookmarkStart w:id="1430" w:name="_Toc400016203"/>
      <w:bookmarkStart w:id="1431" w:name="_Toc400020324"/>
      <w:bookmarkStart w:id="1432" w:name="_Toc400020476"/>
      <w:bookmarkStart w:id="1433" w:name="_Toc400026321"/>
      <w:bookmarkStart w:id="1434" w:name="_Toc400449322"/>
      <w:bookmarkStart w:id="1435" w:name="_Toc400449470"/>
      <w:bookmarkStart w:id="1436" w:name="_Toc398017542"/>
      <w:bookmarkStart w:id="1437" w:name="_Toc398017925"/>
      <w:bookmarkStart w:id="1438" w:name="_Toc398018806"/>
      <w:bookmarkStart w:id="1439" w:name="_Toc398120503"/>
      <w:bookmarkStart w:id="1440" w:name="_Toc398120953"/>
      <w:bookmarkStart w:id="1441" w:name="_Toc398130234"/>
      <w:bookmarkStart w:id="1442" w:name="_Toc398130342"/>
      <w:bookmarkStart w:id="1443" w:name="_Toc398130449"/>
      <w:bookmarkStart w:id="1444" w:name="_Toc398207474"/>
      <w:bookmarkStart w:id="1445" w:name="_Toc398210563"/>
      <w:bookmarkStart w:id="1446" w:name="_Toc398215034"/>
      <w:bookmarkStart w:id="1447" w:name="_Toc399756870"/>
      <w:bookmarkStart w:id="1448" w:name="_Toc399763773"/>
      <w:bookmarkStart w:id="1449" w:name="_Toc399834136"/>
      <w:bookmarkStart w:id="1450" w:name="_Toc399834244"/>
      <w:bookmarkStart w:id="1451" w:name="_Toc400013844"/>
      <w:bookmarkStart w:id="1452" w:name="_Toc400013998"/>
      <w:bookmarkStart w:id="1453" w:name="_Toc400016204"/>
      <w:bookmarkStart w:id="1454" w:name="_Toc400020325"/>
      <w:bookmarkStart w:id="1455" w:name="_Toc400020477"/>
      <w:bookmarkStart w:id="1456" w:name="_Toc400026322"/>
      <w:bookmarkStart w:id="1457" w:name="_Toc400449323"/>
      <w:bookmarkStart w:id="1458" w:name="_Toc400449471"/>
      <w:bookmarkStart w:id="1459" w:name="_Toc399756871"/>
      <w:bookmarkStart w:id="1460" w:name="_Toc399763774"/>
      <w:bookmarkStart w:id="1461" w:name="_Toc399834137"/>
      <w:bookmarkStart w:id="1462" w:name="_Toc399834245"/>
      <w:bookmarkStart w:id="1463" w:name="_Toc400013845"/>
      <w:bookmarkStart w:id="1464" w:name="_Toc400013999"/>
      <w:bookmarkStart w:id="1465" w:name="_Toc400016205"/>
      <w:bookmarkStart w:id="1466" w:name="_Toc400020326"/>
      <w:bookmarkStart w:id="1467" w:name="_Toc400020478"/>
      <w:bookmarkStart w:id="1468" w:name="_Toc400026323"/>
      <w:bookmarkStart w:id="1469" w:name="_Toc400449324"/>
      <w:bookmarkStart w:id="1470" w:name="_Toc400449472"/>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r w:rsidRPr="003556F7">
        <w:rPr>
          <w:sz w:val="28"/>
        </w:rPr>
        <w:t>a</w:t>
      </w:r>
      <w:r w:rsidR="00A14A15" w:rsidRPr="003556F7">
        <w:rPr>
          <w:sz w:val="28"/>
        </w:rPr>
        <w:t xml:space="preserve">wareness of classification </w:t>
      </w:r>
      <w:r w:rsidR="00995A9D" w:rsidRPr="003556F7">
        <w:rPr>
          <w:sz w:val="28"/>
        </w:rPr>
        <w:t>ratings</w:t>
      </w:r>
      <w:bookmarkEnd w:id="871"/>
    </w:p>
    <w:p w:rsidR="00BE790E" w:rsidRPr="003556F7" w:rsidRDefault="00A14A15" w:rsidP="00A14A15">
      <w:pPr>
        <w:tabs>
          <w:tab w:val="left" w:pos="8931"/>
        </w:tabs>
        <w:ind w:right="95"/>
        <w:rPr>
          <w:rFonts w:cstheme="minorHAnsi"/>
        </w:rPr>
      </w:pPr>
      <w:r w:rsidRPr="003556F7">
        <w:rPr>
          <w:rFonts w:cstheme="minorHAnsi"/>
        </w:rPr>
        <w:t xml:space="preserve">Stakeholders </w:t>
      </w:r>
      <w:r w:rsidR="00623B1A" w:rsidRPr="003556F7">
        <w:rPr>
          <w:rFonts w:cstheme="minorHAnsi"/>
        </w:rPr>
        <w:t>mostly perceived</w:t>
      </w:r>
      <w:r w:rsidRPr="003556F7">
        <w:rPr>
          <w:rFonts w:cstheme="minorHAnsi"/>
        </w:rPr>
        <w:t xml:space="preserve"> </w:t>
      </w:r>
      <w:r w:rsidR="00623B1A" w:rsidRPr="003556F7">
        <w:rPr>
          <w:rFonts w:cstheme="minorHAnsi"/>
        </w:rPr>
        <w:t>the public’s awareness</w:t>
      </w:r>
      <w:r w:rsidRPr="003556F7">
        <w:rPr>
          <w:rFonts w:cstheme="minorHAnsi"/>
        </w:rPr>
        <w:t xml:space="preserve"> of the current classification </w:t>
      </w:r>
      <w:r w:rsidR="00995A9D" w:rsidRPr="003556F7">
        <w:rPr>
          <w:rFonts w:cstheme="minorHAnsi"/>
        </w:rPr>
        <w:t>ratings</w:t>
      </w:r>
      <w:r w:rsidRPr="003556F7">
        <w:rPr>
          <w:rFonts w:cstheme="minorHAnsi"/>
        </w:rPr>
        <w:t xml:space="preserve"> </w:t>
      </w:r>
      <w:r w:rsidR="00623B1A" w:rsidRPr="003556F7">
        <w:rPr>
          <w:rFonts w:cstheme="minorHAnsi"/>
        </w:rPr>
        <w:t>to be</w:t>
      </w:r>
      <w:r w:rsidRPr="003556F7">
        <w:rPr>
          <w:rFonts w:cstheme="minorHAnsi"/>
        </w:rPr>
        <w:t xml:space="preserve"> high</w:t>
      </w:r>
      <w:r w:rsidR="00623B1A" w:rsidRPr="003556F7">
        <w:rPr>
          <w:rFonts w:cstheme="minorHAnsi"/>
        </w:rPr>
        <w:t xml:space="preserve">. </w:t>
      </w:r>
      <w:r w:rsidR="00BE790E" w:rsidRPr="003556F7">
        <w:rPr>
          <w:rFonts w:cstheme="minorHAnsi"/>
        </w:rPr>
        <w:t>It was suggested that the more commonly used</w:t>
      </w:r>
      <w:r w:rsidRPr="003556F7">
        <w:rPr>
          <w:rFonts w:cstheme="minorHAnsi"/>
        </w:rPr>
        <w:t xml:space="preserve"> lower-level classifications </w:t>
      </w:r>
      <w:r w:rsidR="00BE790E" w:rsidRPr="003556F7">
        <w:rPr>
          <w:rFonts w:cstheme="minorHAnsi"/>
        </w:rPr>
        <w:t>are more top of mind than</w:t>
      </w:r>
      <w:r w:rsidRPr="003556F7">
        <w:rPr>
          <w:rFonts w:cstheme="minorHAnsi"/>
        </w:rPr>
        <w:t xml:space="preserve"> upper-level classification</w:t>
      </w:r>
      <w:r w:rsidR="00BE790E" w:rsidRPr="003556F7">
        <w:rPr>
          <w:rFonts w:cstheme="minorHAnsi"/>
        </w:rPr>
        <w:t>s</w:t>
      </w:r>
      <w:r w:rsidRPr="003556F7">
        <w:rPr>
          <w:rFonts w:cstheme="minorHAnsi"/>
        </w:rPr>
        <w:t xml:space="preserve">.  </w:t>
      </w:r>
    </w:p>
    <w:p w:rsidR="00BE790E" w:rsidRPr="003556F7" w:rsidRDefault="00BE790E" w:rsidP="00BE790E">
      <w:pPr>
        <w:tabs>
          <w:tab w:val="left" w:pos="8931"/>
        </w:tabs>
        <w:ind w:right="95"/>
        <w:rPr>
          <w:rFonts w:cstheme="minorHAnsi"/>
        </w:rPr>
      </w:pPr>
      <w:r w:rsidRPr="003556F7">
        <w:rPr>
          <w:rFonts w:cstheme="minorHAnsi"/>
        </w:rPr>
        <w:t>Regular community information campaigns were suggested as a way of ensuring public awareness levels are maintained.</w:t>
      </w:r>
    </w:p>
    <w:p w:rsidR="00A14A15" w:rsidRPr="003556F7" w:rsidRDefault="00BE790E" w:rsidP="00A14A15">
      <w:pPr>
        <w:tabs>
          <w:tab w:val="left" w:pos="8931"/>
        </w:tabs>
        <w:ind w:right="95"/>
        <w:rPr>
          <w:rFonts w:cstheme="minorHAnsi"/>
        </w:rPr>
      </w:pPr>
      <w:r w:rsidRPr="003556F7">
        <w:rPr>
          <w:rFonts w:cstheme="minorHAnsi"/>
        </w:rPr>
        <w:t xml:space="preserve">Stakeholders </w:t>
      </w:r>
      <w:r w:rsidR="00A14A15" w:rsidRPr="003556F7">
        <w:rPr>
          <w:rFonts w:cstheme="minorHAnsi"/>
        </w:rPr>
        <w:t>stressed that</w:t>
      </w:r>
      <w:r w:rsidRPr="003556F7">
        <w:rPr>
          <w:rFonts w:cstheme="minorHAnsi"/>
        </w:rPr>
        <w:t xml:space="preserve"> current levels of</w:t>
      </w:r>
      <w:r w:rsidR="00A14A15" w:rsidRPr="003556F7">
        <w:rPr>
          <w:rFonts w:cstheme="minorHAnsi"/>
        </w:rPr>
        <w:t xml:space="preserve"> awareness should be taken into consideration prior to the implementation of any substantiative changes to the current categories or markings</w:t>
      </w:r>
      <w:r w:rsidRPr="003556F7">
        <w:rPr>
          <w:rFonts w:cstheme="minorHAnsi"/>
        </w:rPr>
        <w:t xml:space="preserve">: </w:t>
      </w:r>
      <w:r w:rsidR="00910FB2" w:rsidRPr="003556F7">
        <w:rPr>
          <w:rFonts w:cstheme="minorHAnsi"/>
        </w:rPr>
        <w:t>given that</w:t>
      </w:r>
      <w:r w:rsidR="00A14A15" w:rsidRPr="003556F7">
        <w:rPr>
          <w:rFonts w:cstheme="minorHAnsi"/>
        </w:rPr>
        <w:t xml:space="preserve"> current awareness levels are high, there would need to be a strong case for any changes.  </w:t>
      </w:r>
    </w:p>
    <w:p w:rsidR="00A14A15" w:rsidRPr="003556F7" w:rsidRDefault="00A14A15" w:rsidP="00A14A15">
      <w:pPr>
        <w:pStyle w:val="ListParagraph"/>
        <w:tabs>
          <w:tab w:val="left" w:pos="8222"/>
        </w:tabs>
        <w:spacing w:after="0"/>
        <w:ind w:left="567" w:right="566"/>
        <w:rPr>
          <w:rFonts w:cstheme="minorHAnsi"/>
          <w:i/>
        </w:rPr>
      </w:pPr>
      <w:r w:rsidRPr="003556F7">
        <w:rPr>
          <w:rFonts w:cstheme="minorHAnsi"/>
          <w:i/>
        </w:rPr>
        <w:t>Categories are correct. Audiences are used to the way things are presented.</w:t>
      </w:r>
    </w:p>
    <w:p w:rsidR="00A14A15" w:rsidRPr="003556F7" w:rsidRDefault="00A14A15" w:rsidP="00A14A15">
      <w:pPr>
        <w:tabs>
          <w:tab w:val="left" w:pos="8222"/>
        </w:tabs>
        <w:ind w:left="851" w:right="566"/>
        <w:jc w:val="right"/>
        <w:rPr>
          <w:rFonts w:cstheme="minorHAnsi"/>
        </w:rPr>
      </w:pPr>
      <w:r w:rsidRPr="003556F7">
        <w:rPr>
          <w:rFonts w:cstheme="minorHAnsi"/>
        </w:rPr>
        <w:t>Stakeholder – Government and Regulation</w:t>
      </w:r>
    </w:p>
    <w:p w:rsidR="00A14A15" w:rsidRPr="003556F7" w:rsidRDefault="00A14A15" w:rsidP="00A14A15">
      <w:pPr>
        <w:pStyle w:val="ListParagraph"/>
        <w:tabs>
          <w:tab w:val="left" w:pos="8222"/>
        </w:tabs>
        <w:spacing w:after="0"/>
        <w:ind w:left="567" w:right="566"/>
        <w:rPr>
          <w:rFonts w:cstheme="minorHAnsi"/>
          <w:i/>
        </w:rPr>
      </w:pPr>
      <w:r w:rsidRPr="003556F7">
        <w:rPr>
          <w:rFonts w:cstheme="minorHAnsi"/>
          <w:i/>
        </w:rPr>
        <w:t>I think they are really clear, I think perhaps just more awareness around it, I mean I know there are ads run about it [classification] every now and then, but I think possibly more…</w:t>
      </w:r>
    </w:p>
    <w:p w:rsidR="00A14A15" w:rsidRPr="003556F7" w:rsidRDefault="00A14A15" w:rsidP="00A14A15">
      <w:pPr>
        <w:tabs>
          <w:tab w:val="left" w:pos="8222"/>
        </w:tabs>
        <w:ind w:left="851" w:right="566"/>
        <w:jc w:val="right"/>
        <w:rPr>
          <w:rFonts w:cstheme="minorHAnsi"/>
        </w:rPr>
      </w:pPr>
      <w:r w:rsidRPr="003556F7">
        <w:rPr>
          <w:rFonts w:cstheme="minorHAnsi"/>
        </w:rPr>
        <w:t>Stakeholder – Advocacy</w:t>
      </w:r>
    </w:p>
    <w:p w:rsidR="00A14A15" w:rsidRPr="003556F7" w:rsidRDefault="00164A53" w:rsidP="00416B91">
      <w:pPr>
        <w:pStyle w:val="SubHeadingBlue"/>
        <w:numPr>
          <w:ilvl w:val="1"/>
          <w:numId w:val="7"/>
        </w:numPr>
        <w:rPr>
          <w:sz w:val="28"/>
        </w:rPr>
      </w:pPr>
      <w:bookmarkStart w:id="1471" w:name="_Toc401576252"/>
      <w:r w:rsidRPr="003556F7">
        <w:rPr>
          <w:sz w:val="28"/>
        </w:rPr>
        <w:t>Perceived u</w:t>
      </w:r>
      <w:r w:rsidR="00A14A15" w:rsidRPr="003556F7">
        <w:rPr>
          <w:sz w:val="28"/>
        </w:rPr>
        <w:t xml:space="preserve">nderstanding of classification </w:t>
      </w:r>
      <w:r w:rsidR="00995A9D" w:rsidRPr="003556F7">
        <w:rPr>
          <w:sz w:val="28"/>
        </w:rPr>
        <w:t>ratings</w:t>
      </w:r>
      <w:bookmarkEnd w:id="1471"/>
    </w:p>
    <w:p w:rsidR="00A14A15" w:rsidRPr="003556F7" w:rsidRDefault="00A14A15" w:rsidP="00A14A15">
      <w:pPr>
        <w:tabs>
          <w:tab w:val="left" w:pos="8931"/>
        </w:tabs>
        <w:ind w:right="95"/>
        <w:rPr>
          <w:rFonts w:cstheme="minorHAnsi"/>
        </w:rPr>
      </w:pPr>
      <w:r w:rsidRPr="003556F7">
        <w:rPr>
          <w:rFonts w:cstheme="minorHAnsi"/>
        </w:rPr>
        <w:t xml:space="preserve">Stakeholders </w:t>
      </w:r>
      <w:r w:rsidR="00A53837" w:rsidRPr="003556F7">
        <w:rPr>
          <w:rFonts w:cstheme="minorHAnsi"/>
        </w:rPr>
        <w:t>believed the general public had a reasonable understanding of the ratings overall, however they considered that the level of comprehension was higher for some categories than others</w:t>
      </w:r>
      <w:r w:rsidRPr="003556F7">
        <w:rPr>
          <w:rFonts w:cstheme="minorHAnsi"/>
        </w:rPr>
        <w:t xml:space="preserve">.  </w:t>
      </w:r>
    </w:p>
    <w:p w:rsidR="00A14A15" w:rsidRPr="003556F7" w:rsidRDefault="00A14A15" w:rsidP="00A14A15">
      <w:pPr>
        <w:pStyle w:val="ListParagraph"/>
        <w:tabs>
          <w:tab w:val="left" w:pos="8222"/>
        </w:tabs>
        <w:spacing w:after="0"/>
        <w:ind w:left="567" w:right="566"/>
        <w:rPr>
          <w:rFonts w:cstheme="minorHAnsi"/>
          <w:i/>
        </w:rPr>
      </w:pPr>
      <w:r w:rsidRPr="003556F7">
        <w:rPr>
          <w:rFonts w:cstheme="minorHAnsi"/>
          <w:i/>
        </w:rPr>
        <w:t>I don’t think the system is broken regarding classification ratings, they generally work, people understand them, they are well recognised.</w:t>
      </w:r>
    </w:p>
    <w:p w:rsidR="00A14A15" w:rsidRPr="003556F7" w:rsidRDefault="00A14A15" w:rsidP="00A14A15">
      <w:pPr>
        <w:tabs>
          <w:tab w:val="left" w:pos="8222"/>
        </w:tabs>
        <w:ind w:left="851" w:right="566"/>
        <w:jc w:val="right"/>
        <w:rPr>
          <w:rFonts w:cstheme="minorHAnsi"/>
        </w:rPr>
      </w:pPr>
      <w:r w:rsidRPr="003556F7">
        <w:rPr>
          <w:rFonts w:cstheme="minorHAnsi"/>
        </w:rPr>
        <w:t>Stakeholder – Industry</w:t>
      </w:r>
    </w:p>
    <w:p w:rsidR="00B049D9" w:rsidRPr="003556F7" w:rsidRDefault="00A14A15" w:rsidP="00416B91">
      <w:pPr>
        <w:tabs>
          <w:tab w:val="left" w:pos="8931"/>
        </w:tabs>
        <w:ind w:right="95"/>
        <w:rPr>
          <w:rFonts w:cstheme="minorHAnsi"/>
        </w:rPr>
      </w:pPr>
      <w:r w:rsidRPr="003556F7">
        <w:rPr>
          <w:rFonts w:cstheme="minorHAnsi"/>
        </w:rPr>
        <w:t>Most commonly stakeholders suggested that the public</w:t>
      </w:r>
      <w:r w:rsidR="00A53837" w:rsidRPr="003556F7">
        <w:rPr>
          <w:rFonts w:cstheme="minorHAnsi"/>
        </w:rPr>
        <w:t xml:space="preserve"> (</w:t>
      </w:r>
      <w:r w:rsidRPr="003556F7">
        <w:rPr>
          <w:rFonts w:cstheme="minorHAnsi"/>
        </w:rPr>
        <w:t>and industry</w:t>
      </w:r>
      <w:r w:rsidR="00A53837" w:rsidRPr="003556F7">
        <w:rPr>
          <w:rFonts w:cstheme="minorHAnsi"/>
        </w:rPr>
        <w:t>)</w:t>
      </w:r>
      <w:r w:rsidRPr="003556F7">
        <w:rPr>
          <w:rFonts w:cstheme="minorHAnsi"/>
        </w:rPr>
        <w:t xml:space="preserve"> were confused about the difference between M and MA 15+ and R 18+ and X 18</w:t>
      </w:r>
      <w:r w:rsidR="00A53837" w:rsidRPr="003556F7">
        <w:rPr>
          <w:rFonts w:cstheme="minorHAnsi"/>
        </w:rPr>
        <w:t xml:space="preserve">+. </w:t>
      </w:r>
    </w:p>
    <w:p w:rsidR="00A14A15" w:rsidRPr="003556F7" w:rsidRDefault="00A14A15" w:rsidP="00416B91">
      <w:pPr>
        <w:tabs>
          <w:tab w:val="left" w:pos="8931"/>
        </w:tabs>
        <w:ind w:right="95"/>
        <w:rPr>
          <w:rFonts w:cstheme="minorHAnsi"/>
          <w:i/>
        </w:rPr>
      </w:pPr>
      <w:r w:rsidRPr="003556F7">
        <w:rPr>
          <w:rFonts w:cstheme="minorHAnsi"/>
          <w:i/>
        </w:rPr>
        <w:t>People might not understand the difference between M and MA 15+ rating… There could be confusion.</w:t>
      </w:r>
    </w:p>
    <w:p w:rsidR="00A14A15" w:rsidRPr="003556F7" w:rsidRDefault="00A14A15" w:rsidP="00A14A15">
      <w:pPr>
        <w:tabs>
          <w:tab w:val="left" w:pos="8222"/>
        </w:tabs>
        <w:ind w:left="851" w:right="566"/>
        <w:jc w:val="right"/>
        <w:rPr>
          <w:rFonts w:cstheme="minorHAnsi"/>
        </w:rPr>
      </w:pPr>
      <w:r w:rsidRPr="003556F7">
        <w:rPr>
          <w:rFonts w:cstheme="minorHAnsi"/>
        </w:rPr>
        <w:t>Stakeholder – Government and Regulation</w:t>
      </w:r>
    </w:p>
    <w:p w:rsidR="00A14A15" w:rsidRPr="003556F7" w:rsidRDefault="00A14A15" w:rsidP="00A14A15">
      <w:pPr>
        <w:pStyle w:val="ListParagraph"/>
        <w:tabs>
          <w:tab w:val="left" w:pos="8222"/>
        </w:tabs>
        <w:spacing w:after="0"/>
        <w:ind w:left="567" w:right="566"/>
        <w:rPr>
          <w:rFonts w:cstheme="minorHAnsi"/>
          <w:i/>
        </w:rPr>
      </w:pPr>
      <w:r w:rsidRPr="003556F7">
        <w:rPr>
          <w:rFonts w:cstheme="minorHAnsi"/>
          <w:i/>
        </w:rPr>
        <w:t>R 18+, X 18+, and RC, there is confusion about what should be in each and it is contestable about what should be in each… R 18+ and X 18+ are both restricted to adults so why are they not treated the same.</w:t>
      </w:r>
    </w:p>
    <w:p w:rsidR="00A14A15" w:rsidRPr="003556F7" w:rsidRDefault="00A14A15" w:rsidP="00A14A15">
      <w:pPr>
        <w:tabs>
          <w:tab w:val="left" w:pos="8222"/>
        </w:tabs>
        <w:ind w:left="851" w:right="566"/>
        <w:jc w:val="right"/>
        <w:rPr>
          <w:rFonts w:cstheme="minorHAnsi"/>
        </w:rPr>
      </w:pPr>
      <w:r w:rsidRPr="003556F7">
        <w:rPr>
          <w:rFonts w:cstheme="minorHAnsi"/>
        </w:rPr>
        <w:t>Stakeholder – Government and Regulation</w:t>
      </w:r>
    </w:p>
    <w:p w:rsidR="00A14A15" w:rsidRPr="003556F7" w:rsidRDefault="00A14A15" w:rsidP="00A14A15">
      <w:pPr>
        <w:tabs>
          <w:tab w:val="left" w:pos="8931"/>
        </w:tabs>
        <w:ind w:right="95"/>
        <w:rPr>
          <w:rFonts w:cstheme="minorHAnsi"/>
        </w:rPr>
      </w:pPr>
      <w:r w:rsidRPr="003556F7">
        <w:rPr>
          <w:rFonts w:cstheme="minorHAnsi"/>
        </w:rPr>
        <w:t>Stakeholders from government and regulation further su</w:t>
      </w:r>
      <w:r w:rsidR="00072C86" w:rsidRPr="003556F7">
        <w:rPr>
          <w:rFonts w:cstheme="minorHAnsi"/>
        </w:rPr>
        <w:t xml:space="preserve">ggested that inconsistencies between television and film classification categories can cause confusion, with particular note being made of the different definition of MA for television (‘Mature Audiences’) and for film (‘Mature Accompanied’).  </w:t>
      </w:r>
      <w:r w:rsidRPr="003556F7">
        <w:rPr>
          <w:rFonts w:cstheme="minorHAnsi"/>
        </w:rPr>
        <w:t xml:space="preserve">Consistent with submissions to the ALRC review of classification, interview participants suggested that this confusion could be remedied through consistent </w:t>
      </w:r>
      <w:r w:rsidR="00995A9D" w:rsidRPr="003556F7">
        <w:rPr>
          <w:rFonts w:cstheme="minorHAnsi"/>
        </w:rPr>
        <w:t>ratings</w:t>
      </w:r>
      <w:r w:rsidRPr="003556F7">
        <w:rPr>
          <w:rFonts w:cstheme="minorHAnsi"/>
        </w:rPr>
        <w:t xml:space="preserve"> being applied across all medi</w:t>
      </w:r>
      <w:r w:rsidR="00910FB2" w:rsidRPr="003556F7">
        <w:rPr>
          <w:rFonts w:cstheme="minorHAnsi"/>
        </w:rPr>
        <w:t>a</w:t>
      </w:r>
      <w:r w:rsidRPr="003556F7">
        <w:rPr>
          <w:rFonts w:cstheme="minorHAnsi"/>
        </w:rPr>
        <w:t xml:space="preserve">, including television and film. </w:t>
      </w:r>
    </w:p>
    <w:p w:rsidR="00A14A15" w:rsidRPr="003556F7" w:rsidRDefault="00A14A15" w:rsidP="00A14A15">
      <w:pPr>
        <w:pStyle w:val="ListParagraph"/>
        <w:tabs>
          <w:tab w:val="left" w:pos="8222"/>
        </w:tabs>
        <w:spacing w:after="0"/>
        <w:ind w:left="567" w:right="566"/>
        <w:rPr>
          <w:rFonts w:cstheme="minorHAnsi"/>
          <w:i/>
        </w:rPr>
      </w:pPr>
      <w:r w:rsidRPr="003556F7">
        <w:rPr>
          <w:rFonts w:cstheme="minorHAnsi"/>
          <w:i/>
        </w:rPr>
        <w:t>Relationship between TV and film classification is confusing… MA means something different in TV.</w:t>
      </w:r>
    </w:p>
    <w:p w:rsidR="00987799" w:rsidRPr="003556F7" w:rsidRDefault="00A14A15" w:rsidP="00A14A15">
      <w:pPr>
        <w:tabs>
          <w:tab w:val="left" w:pos="8222"/>
        </w:tabs>
        <w:ind w:left="851" w:right="566"/>
        <w:jc w:val="right"/>
        <w:rPr>
          <w:rFonts w:cstheme="minorHAnsi"/>
        </w:rPr>
      </w:pPr>
      <w:r w:rsidRPr="003556F7">
        <w:rPr>
          <w:rFonts w:cstheme="minorHAnsi"/>
        </w:rPr>
        <w:t>Stakeholder – Government and Regulation</w:t>
      </w:r>
    </w:p>
    <w:p w:rsidR="007B4AC8" w:rsidRPr="003556F7" w:rsidRDefault="00987799" w:rsidP="00416B91">
      <w:pPr>
        <w:pStyle w:val="SubHeadingBlue"/>
        <w:numPr>
          <w:ilvl w:val="1"/>
          <w:numId w:val="7"/>
        </w:numPr>
        <w:rPr>
          <w:sz w:val="28"/>
        </w:rPr>
      </w:pPr>
      <w:bookmarkStart w:id="1472" w:name="_Toc401576253"/>
      <w:r w:rsidRPr="003556F7">
        <w:rPr>
          <w:sz w:val="28"/>
        </w:rPr>
        <w:t>Use of classification by the general public</w:t>
      </w:r>
      <w:bookmarkEnd w:id="1472"/>
    </w:p>
    <w:p w:rsidR="00987799" w:rsidRPr="003556F7" w:rsidRDefault="00987799" w:rsidP="00416B91"/>
    <w:p w:rsidR="00987799" w:rsidRPr="003556F7" w:rsidRDefault="00987799" w:rsidP="00416B91">
      <w:pPr>
        <w:tabs>
          <w:tab w:val="left" w:pos="8931"/>
        </w:tabs>
        <w:ind w:right="95"/>
        <w:rPr>
          <w:rFonts w:cstheme="minorHAnsi"/>
        </w:rPr>
      </w:pPr>
      <w:r w:rsidRPr="003556F7">
        <w:rPr>
          <w:rFonts w:cstheme="minorHAnsi"/>
        </w:rPr>
        <w:t xml:space="preserve">Stakeholders </w:t>
      </w:r>
      <w:r w:rsidR="00263E28" w:rsidRPr="003556F7">
        <w:rPr>
          <w:rFonts w:cstheme="minorHAnsi"/>
        </w:rPr>
        <w:t>suggested</w:t>
      </w:r>
      <w:r w:rsidRPr="003556F7">
        <w:rPr>
          <w:rFonts w:cstheme="minorHAnsi"/>
        </w:rPr>
        <w:t xml:space="preserve"> that classification information is used most often by parents and least often by young adults, especially males.  In line with this </w:t>
      </w:r>
      <w:r w:rsidR="00263E28" w:rsidRPr="003556F7">
        <w:rPr>
          <w:rFonts w:cstheme="minorHAnsi"/>
        </w:rPr>
        <w:t>assertion</w:t>
      </w:r>
      <w:r w:rsidRPr="003556F7">
        <w:rPr>
          <w:rFonts w:cstheme="minorHAnsi"/>
        </w:rPr>
        <w:t xml:space="preserve">, </w:t>
      </w:r>
      <w:r w:rsidR="00910FB2" w:rsidRPr="003556F7">
        <w:rPr>
          <w:rFonts w:cstheme="minorHAnsi"/>
        </w:rPr>
        <w:t xml:space="preserve">they </w:t>
      </w:r>
      <w:r w:rsidRPr="003556F7">
        <w:rPr>
          <w:rFonts w:cstheme="minorHAnsi"/>
        </w:rPr>
        <w:t>reported that the most use</w:t>
      </w:r>
      <w:r w:rsidR="00263E28" w:rsidRPr="003556F7">
        <w:rPr>
          <w:rFonts w:cstheme="minorHAnsi"/>
        </w:rPr>
        <w:t>d</w:t>
      </w:r>
      <w:r w:rsidRPr="003556F7">
        <w:rPr>
          <w:rFonts w:cstheme="minorHAnsi"/>
        </w:rPr>
        <w:t xml:space="preserve"> categories are at the lower end of the spectrum of categories, with particular mention</w:t>
      </w:r>
      <w:r w:rsidR="006115FA" w:rsidRPr="003556F7">
        <w:rPr>
          <w:rFonts w:cstheme="minorHAnsi"/>
        </w:rPr>
        <w:t xml:space="preserve"> </w:t>
      </w:r>
      <w:r w:rsidRPr="003556F7">
        <w:rPr>
          <w:rFonts w:cstheme="minorHAnsi"/>
        </w:rPr>
        <w:t xml:space="preserve">made of the G and PG categories.  </w:t>
      </w:r>
    </w:p>
    <w:p w:rsidR="00987799" w:rsidRPr="003556F7" w:rsidRDefault="00987799" w:rsidP="00987799">
      <w:pPr>
        <w:pStyle w:val="ListParagraph"/>
        <w:tabs>
          <w:tab w:val="left" w:pos="8222"/>
        </w:tabs>
        <w:spacing w:after="0"/>
        <w:ind w:left="567" w:right="566"/>
        <w:rPr>
          <w:rFonts w:cstheme="minorHAnsi"/>
          <w:i/>
        </w:rPr>
      </w:pPr>
      <w:r w:rsidRPr="003556F7">
        <w:rPr>
          <w:rFonts w:cstheme="minorHAnsi"/>
          <w:i/>
        </w:rPr>
        <w:t>Parents use classification a lot to work out what their children can see.</w:t>
      </w:r>
    </w:p>
    <w:p w:rsidR="00987799" w:rsidRPr="003556F7" w:rsidRDefault="00987799" w:rsidP="00987799">
      <w:pPr>
        <w:pStyle w:val="ListParagraph"/>
        <w:tabs>
          <w:tab w:val="left" w:pos="8222"/>
        </w:tabs>
        <w:ind w:left="567" w:right="566"/>
        <w:jc w:val="right"/>
        <w:rPr>
          <w:rFonts w:cstheme="minorHAnsi"/>
        </w:rPr>
      </w:pPr>
      <w:r w:rsidRPr="003556F7">
        <w:rPr>
          <w:rFonts w:cstheme="minorHAnsi"/>
        </w:rPr>
        <w:t>Stakeholder – Government and Regulation</w:t>
      </w:r>
    </w:p>
    <w:p w:rsidR="00987799" w:rsidRPr="003556F7" w:rsidRDefault="00987799" w:rsidP="00987799">
      <w:pPr>
        <w:tabs>
          <w:tab w:val="left" w:pos="8931"/>
        </w:tabs>
        <w:ind w:right="95"/>
        <w:rPr>
          <w:rFonts w:cstheme="minorHAnsi"/>
        </w:rPr>
      </w:pPr>
      <w:r w:rsidRPr="003556F7">
        <w:rPr>
          <w:rFonts w:cstheme="minorHAnsi"/>
        </w:rPr>
        <w:t xml:space="preserve">When prompted to discuss the ways in which parents use classification information, stakeholders most often reported that </w:t>
      </w:r>
      <w:r w:rsidR="00AD4AF1" w:rsidRPr="003556F7">
        <w:rPr>
          <w:rFonts w:cstheme="minorHAnsi"/>
          <w:i/>
        </w:rPr>
        <w:t>s</w:t>
      </w:r>
      <w:r w:rsidRPr="003556F7">
        <w:rPr>
          <w:rFonts w:cstheme="minorHAnsi"/>
          <w:i/>
        </w:rPr>
        <w:t>ome</w:t>
      </w:r>
      <w:r w:rsidRPr="003556F7">
        <w:rPr>
          <w:rFonts w:cstheme="minorHAnsi"/>
        </w:rPr>
        <w:t xml:space="preserve"> parents use classification information to </w:t>
      </w:r>
      <w:r w:rsidRPr="003556F7">
        <w:rPr>
          <w:rFonts w:cstheme="minorHAnsi"/>
          <w:i/>
        </w:rPr>
        <w:t>guide</w:t>
      </w:r>
      <w:r w:rsidRPr="003556F7">
        <w:rPr>
          <w:rFonts w:cstheme="minorHAnsi"/>
        </w:rPr>
        <w:t xml:space="preserve"> (</w:t>
      </w:r>
      <w:r w:rsidR="00263E28" w:rsidRPr="003556F7">
        <w:rPr>
          <w:rFonts w:cstheme="minorHAnsi"/>
        </w:rPr>
        <w:t>rather than</w:t>
      </w:r>
      <w:r w:rsidRPr="003556F7">
        <w:rPr>
          <w:rFonts w:cstheme="minorHAnsi"/>
        </w:rPr>
        <w:t xml:space="preserve"> direct) decisions about their children’s media consumption.  It was also suggested that parents sometimes use classification information to start a discussion with teenagers about a film or computer game, even if the classification recommendation/ restriction does not determine the final decision regarding consumption. </w:t>
      </w:r>
      <w:r w:rsidR="00910FB2" w:rsidRPr="003556F7">
        <w:rPr>
          <w:rFonts w:cstheme="minorHAnsi"/>
        </w:rPr>
        <w:t>S</w:t>
      </w:r>
      <w:r w:rsidRPr="003556F7">
        <w:rPr>
          <w:rFonts w:cstheme="minorHAnsi"/>
        </w:rPr>
        <w:t xml:space="preserve">ome stakeholders </w:t>
      </w:r>
      <w:r w:rsidR="00910FB2" w:rsidRPr="003556F7">
        <w:rPr>
          <w:rFonts w:cstheme="minorHAnsi"/>
        </w:rPr>
        <w:t xml:space="preserve">also </w:t>
      </w:r>
      <w:r w:rsidR="00263E28" w:rsidRPr="003556F7">
        <w:rPr>
          <w:rFonts w:cstheme="minorHAnsi"/>
        </w:rPr>
        <w:t>suggested</w:t>
      </w:r>
      <w:r w:rsidRPr="003556F7">
        <w:rPr>
          <w:rFonts w:cstheme="minorHAnsi"/>
        </w:rPr>
        <w:t xml:space="preserve"> that parents </w:t>
      </w:r>
      <w:r w:rsidR="00263E28" w:rsidRPr="003556F7">
        <w:rPr>
          <w:rFonts w:cstheme="minorHAnsi"/>
        </w:rPr>
        <w:t xml:space="preserve">may </w:t>
      </w:r>
      <w:r w:rsidRPr="003556F7">
        <w:rPr>
          <w:rFonts w:cstheme="minorHAnsi"/>
        </w:rPr>
        <w:t xml:space="preserve">use consumer advice more often than classification categories, as they did not want their children exposed to </w:t>
      </w:r>
      <w:r w:rsidR="00910FB2" w:rsidRPr="003556F7">
        <w:rPr>
          <w:rFonts w:cstheme="minorHAnsi"/>
        </w:rPr>
        <w:t xml:space="preserve">particular </w:t>
      </w:r>
      <w:r w:rsidRPr="003556F7">
        <w:rPr>
          <w:rFonts w:cstheme="minorHAnsi"/>
        </w:rPr>
        <w:t xml:space="preserve">types of material (most often sex, language, or violence). </w:t>
      </w:r>
    </w:p>
    <w:p w:rsidR="00987799" w:rsidRPr="003556F7" w:rsidRDefault="00987799" w:rsidP="00987799">
      <w:pPr>
        <w:pStyle w:val="ListParagraph"/>
        <w:tabs>
          <w:tab w:val="left" w:pos="8222"/>
        </w:tabs>
        <w:spacing w:after="0"/>
        <w:ind w:left="567" w:right="566"/>
        <w:rPr>
          <w:rFonts w:cstheme="minorHAnsi"/>
          <w:i/>
        </w:rPr>
      </w:pPr>
      <w:r w:rsidRPr="003556F7">
        <w:rPr>
          <w:rFonts w:cstheme="minorHAnsi"/>
          <w:i/>
        </w:rPr>
        <w:t xml:space="preserve">Parents use it as a guideline as to whether they can trust the film with their children.  </w:t>
      </w:r>
    </w:p>
    <w:p w:rsidR="00987799" w:rsidRPr="003556F7" w:rsidRDefault="00987799" w:rsidP="00987799">
      <w:pPr>
        <w:pStyle w:val="ListParagraph"/>
        <w:tabs>
          <w:tab w:val="left" w:pos="8222"/>
        </w:tabs>
        <w:ind w:left="567" w:right="566"/>
        <w:jc w:val="right"/>
        <w:rPr>
          <w:rFonts w:cstheme="minorHAnsi"/>
        </w:rPr>
      </w:pPr>
      <w:r w:rsidRPr="003556F7">
        <w:rPr>
          <w:rFonts w:cstheme="minorHAnsi"/>
        </w:rPr>
        <w:t>Stakeholder – Advocacy</w:t>
      </w:r>
    </w:p>
    <w:p w:rsidR="00910FB2" w:rsidRPr="003556F7" w:rsidRDefault="00910FB2" w:rsidP="00987799">
      <w:pPr>
        <w:pStyle w:val="ListParagraph"/>
        <w:tabs>
          <w:tab w:val="left" w:pos="8222"/>
        </w:tabs>
        <w:ind w:left="567" w:right="566"/>
        <w:jc w:val="right"/>
        <w:rPr>
          <w:rFonts w:cstheme="minorHAnsi"/>
        </w:rPr>
      </w:pPr>
    </w:p>
    <w:p w:rsidR="00987799" w:rsidRPr="003556F7" w:rsidRDefault="00987799" w:rsidP="00987799">
      <w:pPr>
        <w:pStyle w:val="ListParagraph"/>
        <w:tabs>
          <w:tab w:val="left" w:pos="8222"/>
        </w:tabs>
        <w:spacing w:after="0"/>
        <w:ind w:left="567" w:right="566"/>
        <w:rPr>
          <w:rFonts w:cstheme="minorHAnsi"/>
          <w:i/>
        </w:rPr>
      </w:pPr>
      <w:r w:rsidRPr="003556F7">
        <w:rPr>
          <w:rFonts w:cstheme="minorHAnsi"/>
          <w:i/>
        </w:rPr>
        <w:t>I think they [parents] use it for what it was designed for, I think it actually works really well, I think a lot of parents ignore it anyway, but there are lots that don’t, so I think it serves and does its job.  It can’t dictate to people what they can and can’t watch, but it is there as an assistance tool or as a guide and there will always be those that ignore it.</w:t>
      </w:r>
    </w:p>
    <w:p w:rsidR="00987799" w:rsidRPr="003556F7" w:rsidRDefault="00987799" w:rsidP="00987799">
      <w:pPr>
        <w:pStyle w:val="ListParagraph"/>
        <w:tabs>
          <w:tab w:val="left" w:pos="8222"/>
        </w:tabs>
        <w:ind w:left="567" w:right="566"/>
        <w:jc w:val="right"/>
        <w:rPr>
          <w:rFonts w:cstheme="minorHAnsi"/>
        </w:rPr>
      </w:pPr>
      <w:r w:rsidRPr="003556F7">
        <w:rPr>
          <w:rFonts w:cstheme="minorHAnsi"/>
        </w:rPr>
        <w:t>Stakeholder – Advocacy</w:t>
      </w:r>
    </w:p>
    <w:p w:rsidR="00CD10E5" w:rsidRPr="003556F7" w:rsidRDefault="00CD10E5" w:rsidP="00CD10E5">
      <w:pPr>
        <w:tabs>
          <w:tab w:val="left" w:pos="8931"/>
        </w:tabs>
        <w:ind w:right="95"/>
        <w:rPr>
          <w:rFonts w:cstheme="minorHAnsi"/>
        </w:rPr>
      </w:pPr>
      <w:r w:rsidRPr="003556F7">
        <w:rPr>
          <w:rFonts w:cstheme="minorHAnsi"/>
        </w:rPr>
        <w:t>Stakeholders suggested</w:t>
      </w:r>
      <w:r w:rsidR="00B476E1" w:rsidRPr="003556F7">
        <w:rPr>
          <w:rFonts w:cstheme="minorHAnsi"/>
        </w:rPr>
        <w:t xml:space="preserve"> that</w:t>
      </w:r>
      <w:r w:rsidRPr="003556F7">
        <w:rPr>
          <w:rFonts w:cstheme="minorHAnsi"/>
        </w:rPr>
        <w:t xml:space="preserve"> the usefulness of individual categories depended largely on how well they were understood.    </w:t>
      </w:r>
    </w:p>
    <w:p w:rsidR="00CD10E5" w:rsidRPr="003556F7" w:rsidRDefault="00CD10E5" w:rsidP="00CD10E5">
      <w:pPr>
        <w:pStyle w:val="ListParagraph"/>
        <w:tabs>
          <w:tab w:val="left" w:pos="8222"/>
        </w:tabs>
        <w:spacing w:after="0"/>
        <w:ind w:left="567" w:right="566"/>
        <w:rPr>
          <w:rFonts w:cstheme="minorHAnsi"/>
          <w:i/>
        </w:rPr>
      </w:pPr>
      <w:r w:rsidRPr="003556F7">
        <w:rPr>
          <w:rFonts w:cstheme="minorHAnsi"/>
          <w:i/>
        </w:rPr>
        <w:t xml:space="preserve">G and PG are the most useful from a family perspective… R 18+ is useful, it’s very clear what it is… M is the least useful, it’s the least clear. </w:t>
      </w:r>
    </w:p>
    <w:p w:rsidR="00CD10E5" w:rsidRPr="003556F7" w:rsidRDefault="00CD10E5" w:rsidP="00CD10E5">
      <w:pPr>
        <w:pStyle w:val="ListParagraph"/>
        <w:tabs>
          <w:tab w:val="left" w:pos="8222"/>
        </w:tabs>
        <w:ind w:left="567" w:right="566"/>
        <w:jc w:val="right"/>
        <w:rPr>
          <w:rFonts w:cstheme="minorHAnsi"/>
        </w:rPr>
      </w:pPr>
      <w:r w:rsidRPr="003556F7">
        <w:rPr>
          <w:rFonts w:cstheme="minorHAnsi"/>
        </w:rPr>
        <w:t>Stakeholder – Government and Regulation</w:t>
      </w:r>
    </w:p>
    <w:p w:rsidR="00987799" w:rsidRPr="003556F7" w:rsidRDefault="00987799" w:rsidP="00987799">
      <w:pPr>
        <w:tabs>
          <w:tab w:val="left" w:pos="8931"/>
        </w:tabs>
        <w:ind w:right="95"/>
        <w:rPr>
          <w:rFonts w:cstheme="minorHAnsi"/>
        </w:rPr>
      </w:pPr>
      <w:r w:rsidRPr="003556F7">
        <w:rPr>
          <w:rFonts w:cstheme="minorHAnsi"/>
        </w:rPr>
        <w:t xml:space="preserve">One stakeholder suggested that there exists a relationship between use of classification information and </w:t>
      </w:r>
      <w:r w:rsidR="00AD4AF1" w:rsidRPr="003556F7">
        <w:rPr>
          <w:rFonts w:cstheme="minorHAnsi"/>
        </w:rPr>
        <w:t xml:space="preserve">level of </w:t>
      </w:r>
      <w:r w:rsidRPr="003556F7">
        <w:rPr>
          <w:rFonts w:cstheme="minorHAnsi"/>
        </w:rPr>
        <w:t xml:space="preserve">education: </w:t>
      </w:r>
    </w:p>
    <w:p w:rsidR="00987799" w:rsidRPr="003556F7" w:rsidRDefault="00987799" w:rsidP="00987799">
      <w:pPr>
        <w:pStyle w:val="ListParagraph"/>
        <w:tabs>
          <w:tab w:val="left" w:pos="8222"/>
        </w:tabs>
        <w:spacing w:after="0"/>
        <w:ind w:left="567" w:right="566"/>
        <w:rPr>
          <w:rFonts w:cstheme="minorHAnsi"/>
          <w:i/>
        </w:rPr>
      </w:pPr>
      <w:r w:rsidRPr="003556F7">
        <w:rPr>
          <w:rFonts w:cstheme="minorHAnsi"/>
          <w:i/>
        </w:rPr>
        <w:t>I know this may sound terrible, but the more educated in the community are more likely to use the classification system to inform their viewing and decisions about games.  I think those that, I feel horrible for saying this, are less educated and who need it the most are probably the least likely to use it. They wouldn’t take that much notice of it.</w:t>
      </w:r>
    </w:p>
    <w:p w:rsidR="00987799" w:rsidRPr="003556F7" w:rsidRDefault="00987799" w:rsidP="00987799">
      <w:pPr>
        <w:pStyle w:val="ListParagraph"/>
        <w:tabs>
          <w:tab w:val="left" w:pos="8222"/>
        </w:tabs>
        <w:ind w:left="567" w:right="566"/>
        <w:jc w:val="right"/>
        <w:rPr>
          <w:rFonts w:cstheme="minorHAnsi"/>
        </w:rPr>
      </w:pPr>
      <w:r w:rsidRPr="003556F7">
        <w:rPr>
          <w:rFonts w:cstheme="minorHAnsi"/>
        </w:rPr>
        <w:t>Stakeholder – Advocacy</w:t>
      </w:r>
    </w:p>
    <w:p w:rsidR="00D117D6" w:rsidRPr="003556F7" w:rsidRDefault="00D117D6" w:rsidP="00987799">
      <w:pPr>
        <w:pStyle w:val="ListParagraph"/>
        <w:tabs>
          <w:tab w:val="left" w:pos="8222"/>
        </w:tabs>
        <w:ind w:left="567" w:right="566"/>
        <w:jc w:val="right"/>
        <w:rPr>
          <w:rFonts w:cstheme="minorHAnsi"/>
        </w:rPr>
      </w:pPr>
    </w:p>
    <w:p w:rsidR="00573045" w:rsidRPr="003556F7" w:rsidRDefault="00573045">
      <w:pPr>
        <w:spacing w:after="0"/>
        <w:rPr>
          <w:rFonts w:cstheme="minorHAnsi"/>
          <w:sz w:val="40"/>
          <w:szCs w:val="40"/>
        </w:rPr>
      </w:pPr>
      <w:bookmarkStart w:id="1473" w:name="_Toc398207479"/>
      <w:bookmarkStart w:id="1474" w:name="_Toc398210568"/>
      <w:bookmarkStart w:id="1475" w:name="_Toc398215039"/>
      <w:bookmarkStart w:id="1476" w:name="_Toc398207480"/>
      <w:bookmarkStart w:id="1477" w:name="_Toc398210569"/>
      <w:bookmarkStart w:id="1478" w:name="_Toc398215040"/>
      <w:bookmarkStart w:id="1479" w:name="_Toc398207481"/>
      <w:bookmarkStart w:id="1480" w:name="_Toc398210570"/>
      <w:bookmarkStart w:id="1481" w:name="_Toc398215041"/>
      <w:bookmarkStart w:id="1482" w:name="_Toc398207482"/>
      <w:bookmarkStart w:id="1483" w:name="_Toc398210571"/>
      <w:bookmarkStart w:id="1484" w:name="_Toc398215042"/>
      <w:bookmarkStart w:id="1485" w:name="_Toc398207483"/>
      <w:bookmarkStart w:id="1486" w:name="_Toc398210572"/>
      <w:bookmarkStart w:id="1487" w:name="_Toc398215043"/>
      <w:bookmarkStart w:id="1488" w:name="_Toc398207484"/>
      <w:bookmarkStart w:id="1489" w:name="_Toc398210573"/>
      <w:bookmarkStart w:id="1490" w:name="_Toc398215044"/>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rsidR="001F5032" w:rsidRPr="003556F7" w:rsidRDefault="001F5032">
      <w:pPr>
        <w:rPr>
          <w:rFonts w:cstheme="minorHAnsi"/>
          <w:sz w:val="40"/>
          <w:szCs w:val="40"/>
        </w:rPr>
      </w:pPr>
      <w:r w:rsidRPr="003556F7">
        <w:rPr>
          <w:rFonts w:cstheme="minorHAnsi"/>
          <w:sz w:val="40"/>
          <w:szCs w:val="40"/>
        </w:rPr>
        <w:br w:type="page"/>
      </w:r>
    </w:p>
    <w:p w:rsidR="00E10A89" w:rsidRPr="003556F7" w:rsidRDefault="001F5032" w:rsidP="00297028">
      <w:pPr>
        <w:spacing w:after="240"/>
        <w:jc w:val="right"/>
        <w:rPr>
          <w:rFonts w:cstheme="minorHAnsi"/>
          <w:sz w:val="40"/>
          <w:szCs w:val="40"/>
        </w:rPr>
      </w:pPr>
      <w:r w:rsidRPr="003556F7">
        <w:rPr>
          <w:noProof/>
        </w:rPr>
        <mc:AlternateContent>
          <mc:Choice Requires="wps">
            <w:drawing>
              <wp:inline distT="0" distB="0" distL="0" distR="0">
                <wp:extent cx="597535" cy="1275080"/>
                <wp:effectExtent l="0" t="0" r="0" b="12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275080"/>
                        </a:xfrm>
                        <a:prstGeom prst="rect">
                          <a:avLst/>
                        </a:prstGeom>
                        <a:solidFill>
                          <a:srgbClr val="FFFFFF"/>
                        </a:solidFill>
                        <a:ln w="9525">
                          <a:noFill/>
                          <a:miter lim="800000"/>
                          <a:headEnd/>
                          <a:tailEnd/>
                        </a:ln>
                      </wps:spPr>
                      <wps:txbx>
                        <w:txbxContent>
                          <w:p w:rsidR="00967F6A" w:rsidRPr="001D3B7D" w:rsidRDefault="00967F6A" w:rsidP="00E10A89">
                            <w:pPr>
                              <w:spacing w:after="0"/>
                              <w:jc w:val="right"/>
                              <w:rPr>
                                <w:b/>
                                <w:color w:val="172983"/>
                                <w:sz w:val="144"/>
                                <w:szCs w:val="144"/>
                              </w:rPr>
                            </w:pPr>
                            <w:r>
                              <w:rPr>
                                <w:rFonts w:cstheme="minorHAnsi"/>
                                <w:color w:val="172983"/>
                                <w:kern w:val="28"/>
                                <w:sz w:val="144"/>
                                <w:szCs w:val="144"/>
                              </w:rPr>
                              <w:t>4</w:t>
                            </w:r>
                            <w:r w:rsidRPr="008F4817">
                              <w:rPr>
                                <w:rFonts w:cstheme="minorHAnsi"/>
                                <w:color w:val="172983"/>
                                <w:kern w:val="28"/>
                                <w:sz w:val="144"/>
                                <w:szCs w:val="144"/>
                              </w:rPr>
                              <w:t>C</w:t>
                            </w:r>
                          </w:p>
                        </w:txbxContent>
                      </wps:txbx>
                      <wps:bodyPr rot="0" vert="horz" wrap="square" lIns="91440" tIns="45720" rIns="91440" bIns="45720" anchor="t" anchorCtr="0">
                        <a:noAutofit/>
                      </wps:bodyPr>
                    </wps:wsp>
                  </a:graphicData>
                </a:graphic>
              </wp:inline>
            </w:drawing>
          </mc:Choice>
          <mc:Fallback>
            <w:pict>
              <v:shape id="_x0000_s1033" type="#_x0000_t202" style="width:47.05pt;height:1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" stroked="f">
                <v:textbox>
                  <w:txbxContent>
                    <w:p w:rsidR="00967F6A" w:rsidRPr="001D3B7D" w:rsidRDefault="00967F6A" w:rsidP="00E10A89">
                      <w:pPr>
                        <w:spacing w:after="0"/>
                        <w:jc w:val="right"/>
                        <w:rPr>
                          <w:b/>
                          <w:color w:val="172983"/>
                          <w:sz w:val="144"/>
                          <w:szCs w:val="144"/>
                        </w:rPr>
                      </w:pPr>
                      <w:r>
                        <w:rPr>
                          <w:rFonts w:cstheme="minorHAnsi"/>
                          <w:color w:val="172983"/>
                          <w:kern w:val="28"/>
                          <w:sz w:val="144"/>
                          <w:szCs w:val="144"/>
                        </w:rPr>
                        <w:t>4</w:t>
                      </w:r>
                      <w:r w:rsidRPr="008F4817">
                        <w:rPr>
                          <w:rFonts w:cstheme="minorHAnsi"/>
                          <w:color w:val="172983"/>
                          <w:kern w:val="28"/>
                          <w:sz w:val="144"/>
                          <w:szCs w:val="144"/>
                        </w:rPr>
                        <w:t>C</w:t>
                      </w:r>
                    </w:p>
                  </w:txbxContent>
                </v:textbox>
                <w10:anchorlock/>
              </v:shape>
            </w:pict>
          </mc:Fallback>
        </mc:AlternateContent>
      </w:r>
    </w:p>
    <w:p w:rsidR="00E10A89" w:rsidRPr="003556F7" w:rsidRDefault="00E10A89" w:rsidP="009571A8">
      <w:pPr>
        <w:spacing w:after="240"/>
        <w:rPr>
          <w:rFonts w:cstheme="minorHAnsi"/>
          <w:sz w:val="40"/>
          <w:szCs w:val="40"/>
        </w:rPr>
      </w:pPr>
    </w:p>
    <w:p w:rsidR="00E10A89" w:rsidRPr="003556F7" w:rsidRDefault="001F5032" w:rsidP="00297028">
      <w:pPr>
        <w:spacing w:after="240"/>
        <w:jc w:val="right"/>
        <w:rPr>
          <w:rFonts w:cstheme="minorHAnsi"/>
          <w:sz w:val="40"/>
          <w:szCs w:val="40"/>
        </w:rPr>
      </w:pPr>
      <w:r w:rsidRPr="003556F7">
        <w:rPr>
          <w:rFonts w:cstheme="minorHAnsi"/>
          <w:noProof/>
          <w:sz w:val="40"/>
          <w:szCs w:val="40"/>
        </w:rPr>
        <mc:AlternateContent>
          <mc:Choice Requires="wps">
            <w:drawing>
              <wp:inline distT="0" distB="0" distL="0" distR="0">
                <wp:extent cx="2660650" cy="1306830"/>
                <wp:effectExtent l="19050" t="19050" r="2540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306830"/>
                        </a:xfrm>
                        <a:prstGeom prst="rect">
                          <a:avLst/>
                        </a:prstGeom>
                        <a:solidFill>
                          <a:srgbClr val="FFFFFF"/>
                        </a:solidFill>
                        <a:ln w="28575">
                          <a:solidFill>
                            <a:schemeClr val="accent1">
                              <a:lumMod val="75000"/>
                            </a:schemeClr>
                          </a:solidFill>
                          <a:miter lim="800000"/>
                          <a:headEnd/>
                          <a:tailEnd/>
                        </a:ln>
                      </wps:spPr>
                      <wps:txbx>
                        <w:txbxContent>
                          <w:p w:rsidR="00967F6A" w:rsidRDefault="00967F6A" w:rsidP="005A6ED3">
                            <w:pPr>
                              <w:jc w:val="center"/>
                            </w:pPr>
                            <w:r>
                              <w:t>This chapter outlines stakeholder and practitioner views on the current classification categories and markings. Suggestions for improvement are also considered.</w:t>
                            </w:r>
                          </w:p>
                        </w:txbxContent>
                      </wps:txbx>
                      <wps:bodyPr rot="0" vert="horz" wrap="square" lIns="91440" tIns="45720" rIns="91440" bIns="45720" anchor="t" anchorCtr="0">
                        <a:noAutofit/>
                      </wps:bodyPr>
                    </wps:wsp>
                  </a:graphicData>
                </a:graphic>
              </wp:inline>
            </w:drawing>
          </mc:Choice>
          <mc:Fallback>
            <w:pict>
              <v:shape id="_x0000_s1034" type="#_x0000_t202" style="width:209.5pt;height:1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" strokecolor="#365f91 [2404]" strokeweight="2.25pt">
                <v:textbox>
                  <w:txbxContent>
                    <w:p w:rsidR="00967F6A" w:rsidRDefault="00967F6A" w:rsidP="005A6ED3">
                      <w:pPr>
                        <w:jc w:val="center"/>
                      </w:pPr>
                      <w:r>
                        <w:t>This chapter outlines stakeholder and practitioner views on the current classification categories and markings. Suggestions for improvement are also considered.</w:t>
                      </w:r>
                    </w:p>
                  </w:txbxContent>
                </v:textbox>
                <w10:anchorlock/>
              </v:shape>
            </w:pict>
          </mc:Fallback>
        </mc:AlternateContent>
      </w:r>
    </w:p>
    <w:p w:rsidR="00E10A89" w:rsidRPr="003556F7" w:rsidRDefault="00E10A89" w:rsidP="009571A8">
      <w:pPr>
        <w:spacing w:after="240"/>
        <w:rPr>
          <w:rFonts w:cstheme="minorHAnsi"/>
          <w:sz w:val="40"/>
          <w:szCs w:val="40"/>
        </w:rPr>
      </w:pPr>
    </w:p>
    <w:p w:rsidR="00E10A89" w:rsidRPr="003556F7" w:rsidRDefault="00E10A89" w:rsidP="009571A8">
      <w:pPr>
        <w:spacing w:after="240"/>
        <w:rPr>
          <w:rFonts w:cstheme="minorHAnsi"/>
          <w:sz w:val="40"/>
          <w:szCs w:val="40"/>
        </w:rPr>
      </w:pPr>
    </w:p>
    <w:p w:rsidR="001F5032" w:rsidRPr="003556F7" w:rsidRDefault="001F5032" w:rsidP="009571A8">
      <w:pPr>
        <w:spacing w:after="240"/>
        <w:rPr>
          <w:rFonts w:cstheme="minorHAnsi"/>
          <w:sz w:val="40"/>
          <w:szCs w:val="40"/>
        </w:rPr>
      </w:pPr>
    </w:p>
    <w:p w:rsidR="001F5032" w:rsidRPr="003556F7" w:rsidRDefault="001F5032" w:rsidP="009571A8">
      <w:pPr>
        <w:spacing w:after="240"/>
        <w:rPr>
          <w:rFonts w:cstheme="minorHAnsi"/>
          <w:sz w:val="40"/>
          <w:szCs w:val="40"/>
        </w:rPr>
      </w:pPr>
    </w:p>
    <w:p w:rsidR="00914338" w:rsidRPr="003556F7" w:rsidRDefault="001B29E7" w:rsidP="00BE24CC">
      <w:pPr>
        <w:pStyle w:val="MainTitleBlue"/>
        <w:numPr>
          <w:ilvl w:val="0"/>
          <w:numId w:val="7"/>
        </w:numPr>
        <w:spacing w:after="240"/>
        <w:rPr>
          <w:sz w:val="52"/>
          <w:szCs w:val="52"/>
        </w:rPr>
      </w:pPr>
      <w:bookmarkStart w:id="1491" w:name="_Toc400975705"/>
      <w:bookmarkStart w:id="1492" w:name="_Toc400975817"/>
      <w:bookmarkStart w:id="1493" w:name="_Toc398017557"/>
      <w:bookmarkStart w:id="1494" w:name="_Toc398017940"/>
      <w:bookmarkStart w:id="1495" w:name="_Toc398018816"/>
      <w:bookmarkStart w:id="1496" w:name="_Toc398120518"/>
      <w:bookmarkStart w:id="1497" w:name="_Toc398120967"/>
      <w:bookmarkStart w:id="1498" w:name="_Toc398130248"/>
      <w:bookmarkStart w:id="1499" w:name="_Toc398130356"/>
      <w:bookmarkStart w:id="1500" w:name="_Toc398130463"/>
      <w:bookmarkStart w:id="1501" w:name="_Toc398207494"/>
      <w:bookmarkStart w:id="1502" w:name="_Toc398210583"/>
      <w:bookmarkStart w:id="1503" w:name="_Toc398215054"/>
      <w:bookmarkStart w:id="1504" w:name="_Toc399756875"/>
      <w:bookmarkStart w:id="1505" w:name="_Toc399763778"/>
      <w:bookmarkStart w:id="1506" w:name="_Toc399834140"/>
      <w:bookmarkStart w:id="1507" w:name="_Toc399834248"/>
      <w:bookmarkStart w:id="1508" w:name="_Toc400013849"/>
      <w:bookmarkStart w:id="1509" w:name="_Toc400014003"/>
      <w:bookmarkStart w:id="1510" w:name="_Toc400016209"/>
      <w:bookmarkStart w:id="1511" w:name="_Toc400020330"/>
      <w:bookmarkStart w:id="1512" w:name="_Toc400020482"/>
      <w:bookmarkStart w:id="1513" w:name="_Toc400026327"/>
      <w:bookmarkStart w:id="1514" w:name="_Toc400449328"/>
      <w:bookmarkStart w:id="1515" w:name="_Toc400449476"/>
      <w:bookmarkStart w:id="1516" w:name="_Toc401576254"/>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r w:rsidRPr="003556F7">
        <w:rPr>
          <w:sz w:val="52"/>
          <w:szCs w:val="52"/>
        </w:rPr>
        <w:t>Perception</w:t>
      </w:r>
      <w:r w:rsidR="00E11FB5" w:rsidRPr="003556F7">
        <w:rPr>
          <w:sz w:val="52"/>
          <w:szCs w:val="52"/>
        </w:rPr>
        <w:t xml:space="preserve"> of c</w:t>
      </w:r>
      <w:r w:rsidR="002E0BCF" w:rsidRPr="003556F7">
        <w:rPr>
          <w:sz w:val="52"/>
          <w:szCs w:val="52"/>
        </w:rPr>
        <w:t xml:space="preserve">urrent classification </w:t>
      </w:r>
      <w:r w:rsidR="00995A9D" w:rsidRPr="003556F7">
        <w:rPr>
          <w:sz w:val="52"/>
          <w:szCs w:val="52"/>
        </w:rPr>
        <w:t>ratings</w:t>
      </w:r>
      <w:bookmarkEnd w:id="1516"/>
    </w:p>
    <w:p w:rsidR="00573045" w:rsidRPr="003556F7" w:rsidRDefault="00573045">
      <w:pPr>
        <w:spacing w:after="0"/>
        <w:rPr>
          <w:rFonts w:cstheme="minorHAnsi"/>
          <w:b/>
          <w:color w:val="172983"/>
          <w:kern w:val="28"/>
          <w:sz w:val="28"/>
          <w:szCs w:val="28"/>
        </w:rPr>
      </w:pPr>
      <w:r w:rsidRPr="003556F7">
        <w:rPr>
          <w:sz w:val="28"/>
          <w:szCs w:val="28"/>
        </w:rPr>
        <w:br w:type="page"/>
      </w:r>
    </w:p>
    <w:p w:rsidR="001B29E7" w:rsidRPr="003556F7" w:rsidRDefault="003553CB" w:rsidP="00416B91">
      <w:pPr>
        <w:pStyle w:val="SubHeadingBlue"/>
        <w:numPr>
          <w:ilvl w:val="1"/>
          <w:numId w:val="7"/>
        </w:numPr>
        <w:rPr>
          <w:sz w:val="28"/>
        </w:rPr>
      </w:pPr>
      <w:bookmarkStart w:id="1517" w:name="_Toc401576255"/>
      <w:r w:rsidRPr="003556F7">
        <w:rPr>
          <w:sz w:val="28"/>
        </w:rPr>
        <w:t>Stakeholder perceptions of the</w:t>
      </w:r>
      <w:r w:rsidR="001B29E7" w:rsidRPr="003556F7">
        <w:rPr>
          <w:sz w:val="28"/>
        </w:rPr>
        <w:t xml:space="preserve"> </w:t>
      </w:r>
      <w:r w:rsidRPr="003556F7">
        <w:rPr>
          <w:sz w:val="28"/>
        </w:rPr>
        <w:t xml:space="preserve">current </w:t>
      </w:r>
      <w:r w:rsidR="001B29E7" w:rsidRPr="003556F7">
        <w:rPr>
          <w:sz w:val="28"/>
        </w:rPr>
        <w:t>classification ratings</w:t>
      </w:r>
      <w:bookmarkEnd w:id="1517"/>
      <w:r w:rsidR="001B29E7" w:rsidRPr="003556F7">
        <w:rPr>
          <w:sz w:val="28"/>
        </w:rPr>
        <w:t xml:space="preserve"> </w:t>
      </w:r>
    </w:p>
    <w:p w:rsidR="00910FB2" w:rsidRPr="003556F7" w:rsidRDefault="00A22579" w:rsidP="00061E11">
      <w:pPr>
        <w:tabs>
          <w:tab w:val="left" w:pos="8931"/>
        </w:tabs>
        <w:ind w:right="95"/>
        <w:rPr>
          <w:rFonts w:cstheme="minorHAnsi"/>
        </w:rPr>
      </w:pPr>
      <w:bookmarkStart w:id="1518" w:name="_Toc398017559"/>
      <w:bookmarkStart w:id="1519" w:name="_Toc398017942"/>
      <w:bookmarkStart w:id="1520" w:name="_Toc398018818"/>
      <w:bookmarkStart w:id="1521" w:name="_Toc398120520"/>
      <w:bookmarkStart w:id="1522" w:name="_Toc398120969"/>
      <w:bookmarkStart w:id="1523" w:name="_Toc398130250"/>
      <w:bookmarkStart w:id="1524" w:name="_Toc398130358"/>
      <w:bookmarkStart w:id="1525" w:name="_Toc398130465"/>
      <w:bookmarkStart w:id="1526" w:name="_Toc398207496"/>
      <w:bookmarkStart w:id="1527" w:name="_Toc398210585"/>
      <w:bookmarkStart w:id="1528" w:name="_Toc398215056"/>
      <w:bookmarkStart w:id="1529" w:name="_Toc398017560"/>
      <w:bookmarkStart w:id="1530" w:name="_Toc398017943"/>
      <w:bookmarkStart w:id="1531" w:name="_Toc398018819"/>
      <w:bookmarkStart w:id="1532" w:name="_Toc398120521"/>
      <w:bookmarkStart w:id="1533" w:name="_Toc398120970"/>
      <w:bookmarkStart w:id="1534" w:name="_Toc398130251"/>
      <w:bookmarkStart w:id="1535" w:name="_Toc398130359"/>
      <w:bookmarkStart w:id="1536" w:name="_Toc398130466"/>
      <w:bookmarkStart w:id="1537" w:name="_Toc398207497"/>
      <w:bookmarkStart w:id="1538" w:name="_Toc398210586"/>
      <w:bookmarkStart w:id="1539" w:name="_Toc398215057"/>
      <w:bookmarkStart w:id="1540" w:name="_Toc398017561"/>
      <w:bookmarkStart w:id="1541" w:name="_Toc398017944"/>
      <w:bookmarkStart w:id="1542" w:name="_Toc398018820"/>
      <w:bookmarkStart w:id="1543" w:name="_Toc398120522"/>
      <w:bookmarkStart w:id="1544" w:name="_Toc398120971"/>
      <w:bookmarkStart w:id="1545" w:name="_Toc398130252"/>
      <w:bookmarkStart w:id="1546" w:name="_Toc398130360"/>
      <w:bookmarkStart w:id="1547" w:name="_Toc398130467"/>
      <w:bookmarkStart w:id="1548" w:name="_Toc398207498"/>
      <w:bookmarkStart w:id="1549" w:name="_Toc398210587"/>
      <w:bookmarkStart w:id="1550" w:name="_Toc398215058"/>
      <w:bookmarkStart w:id="1551" w:name="_Toc398017562"/>
      <w:bookmarkStart w:id="1552" w:name="_Toc398017945"/>
      <w:bookmarkStart w:id="1553" w:name="_Toc398018821"/>
      <w:bookmarkStart w:id="1554" w:name="_Toc398120523"/>
      <w:bookmarkStart w:id="1555" w:name="_Toc398120972"/>
      <w:bookmarkStart w:id="1556" w:name="_Toc398130253"/>
      <w:bookmarkStart w:id="1557" w:name="_Toc398130361"/>
      <w:bookmarkStart w:id="1558" w:name="_Toc398130468"/>
      <w:bookmarkStart w:id="1559" w:name="_Toc398207499"/>
      <w:bookmarkStart w:id="1560" w:name="_Toc398210588"/>
      <w:bookmarkStart w:id="1561" w:name="_Toc398215059"/>
      <w:bookmarkStart w:id="1562" w:name="_Toc398017563"/>
      <w:bookmarkStart w:id="1563" w:name="_Toc398017946"/>
      <w:bookmarkStart w:id="1564" w:name="_Toc398018822"/>
      <w:bookmarkStart w:id="1565" w:name="_Toc398120524"/>
      <w:bookmarkStart w:id="1566" w:name="_Toc398120973"/>
      <w:bookmarkStart w:id="1567" w:name="_Toc398130254"/>
      <w:bookmarkStart w:id="1568" w:name="_Toc398130362"/>
      <w:bookmarkStart w:id="1569" w:name="_Toc398130469"/>
      <w:bookmarkStart w:id="1570" w:name="_Toc398207500"/>
      <w:bookmarkStart w:id="1571" w:name="_Toc398210589"/>
      <w:bookmarkStart w:id="1572" w:name="_Toc398215060"/>
      <w:bookmarkStart w:id="1573" w:name="_Toc398017564"/>
      <w:bookmarkStart w:id="1574" w:name="_Toc398017947"/>
      <w:bookmarkStart w:id="1575" w:name="_Toc398018823"/>
      <w:bookmarkStart w:id="1576" w:name="_Toc398120525"/>
      <w:bookmarkStart w:id="1577" w:name="_Toc398120974"/>
      <w:bookmarkStart w:id="1578" w:name="_Toc398130255"/>
      <w:bookmarkStart w:id="1579" w:name="_Toc398130363"/>
      <w:bookmarkStart w:id="1580" w:name="_Toc398130470"/>
      <w:bookmarkStart w:id="1581" w:name="_Toc398207501"/>
      <w:bookmarkStart w:id="1582" w:name="_Toc398210590"/>
      <w:bookmarkStart w:id="1583" w:name="_Toc398215061"/>
      <w:bookmarkStart w:id="1584" w:name="_Toc398017565"/>
      <w:bookmarkStart w:id="1585" w:name="_Toc398017948"/>
      <w:bookmarkStart w:id="1586" w:name="_Toc398018824"/>
      <w:bookmarkStart w:id="1587" w:name="_Toc398120526"/>
      <w:bookmarkStart w:id="1588" w:name="_Toc398120975"/>
      <w:bookmarkStart w:id="1589" w:name="_Toc398130256"/>
      <w:bookmarkStart w:id="1590" w:name="_Toc398130364"/>
      <w:bookmarkStart w:id="1591" w:name="_Toc398130471"/>
      <w:bookmarkStart w:id="1592" w:name="_Toc398207502"/>
      <w:bookmarkStart w:id="1593" w:name="_Toc398210591"/>
      <w:bookmarkStart w:id="1594" w:name="_Toc398215062"/>
      <w:bookmarkStart w:id="1595" w:name="_Toc398017566"/>
      <w:bookmarkStart w:id="1596" w:name="_Toc398017949"/>
      <w:bookmarkStart w:id="1597" w:name="_Toc398018825"/>
      <w:bookmarkStart w:id="1598" w:name="_Toc398120527"/>
      <w:bookmarkStart w:id="1599" w:name="_Toc398120976"/>
      <w:bookmarkStart w:id="1600" w:name="_Toc398130257"/>
      <w:bookmarkStart w:id="1601" w:name="_Toc398130365"/>
      <w:bookmarkStart w:id="1602" w:name="_Toc398130472"/>
      <w:bookmarkStart w:id="1603" w:name="_Toc398207503"/>
      <w:bookmarkStart w:id="1604" w:name="_Toc398210592"/>
      <w:bookmarkStart w:id="1605" w:name="_Toc398215063"/>
      <w:bookmarkStart w:id="1606" w:name="_Toc398017567"/>
      <w:bookmarkStart w:id="1607" w:name="_Toc398017950"/>
      <w:bookmarkStart w:id="1608" w:name="_Toc398018826"/>
      <w:bookmarkStart w:id="1609" w:name="_Toc398120528"/>
      <w:bookmarkStart w:id="1610" w:name="_Toc398120977"/>
      <w:bookmarkStart w:id="1611" w:name="_Toc398130258"/>
      <w:bookmarkStart w:id="1612" w:name="_Toc398130366"/>
      <w:bookmarkStart w:id="1613" w:name="_Toc398130473"/>
      <w:bookmarkStart w:id="1614" w:name="_Toc398207504"/>
      <w:bookmarkStart w:id="1615" w:name="_Toc398210593"/>
      <w:bookmarkStart w:id="1616" w:name="_Toc398215064"/>
      <w:bookmarkStart w:id="1617" w:name="_Toc398017571"/>
      <w:bookmarkStart w:id="1618" w:name="_Toc398017954"/>
      <w:bookmarkStart w:id="1619" w:name="_Toc398018830"/>
      <w:bookmarkStart w:id="1620" w:name="_Toc398120532"/>
      <w:bookmarkStart w:id="1621" w:name="_Toc398120980"/>
      <w:bookmarkStart w:id="1622" w:name="_Toc398130261"/>
      <w:bookmarkStart w:id="1623" w:name="_Toc398130369"/>
      <w:bookmarkStart w:id="1624" w:name="_Toc398130476"/>
      <w:bookmarkStart w:id="1625" w:name="_Toc398207507"/>
      <w:bookmarkStart w:id="1626" w:name="_Toc398210596"/>
      <w:bookmarkStart w:id="1627" w:name="_Toc39821506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r w:rsidRPr="003556F7">
        <w:rPr>
          <w:rFonts w:cstheme="minorHAnsi"/>
        </w:rPr>
        <w:t>S</w:t>
      </w:r>
      <w:r w:rsidR="00061E11" w:rsidRPr="003556F7">
        <w:rPr>
          <w:rFonts w:cstheme="minorHAnsi"/>
        </w:rPr>
        <w:t xml:space="preserve">takeholders’ concerns tended to relate to the process and regulation of classification, rather than to the individual </w:t>
      </w:r>
      <w:r w:rsidR="00995A9D" w:rsidRPr="003556F7">
        <w:rPr>
          <w:rFonts w:cstheme="minorHAnsi"/>
        </w:rPr>
        <w:t>ratings</w:t>
      </w:r>
      <w:r w:rsidR="00061E11" w:rsidRPr="003556F7">
        <w:rPr>
          <w:rFonts w:cstheme="minorHAnsi"/>
        </w:rPr>
        <w:t xml:space="preserve">.  </w:t>
      </w:r>
      <w:r w:rsidR="00910FB2" w:rsidRPr="003556F7">
        <w:rPr>
          <w:rFonts w:cstheme="minorHAnsi"/>
        </w:rPr>
        <w:t>That being said, stakeholders made a number of comments relating to individual ratings, which are discussed below.</w:t>
      </w:r>
    </w:p>
    <w:p w:rsidR="00910FB2" w:rsidRPr="003556F7" w:rsidRDefault="00910FB2" w:rsidP="00061E11">
      <w:pPr>
        <w:tabs>
          <w:tab w:val="left" w:pos="8931"/>
        </w:tabs>
        <w:ind w:right="95"/>
        <w:rPr>
          <w:rFonts w:cstheme="minorHAnsi"/>
          <w:b/>
          <w:color w:val="4F81BD" w:themeColor="accent1"/>
        </w:rPr>
      </w:pPr>
      <w:r w:rsidRPr="003556F7">
        <w:rPr>
          <w:rFonts w:cstheme="minorHAnsi"/>
          <w:b/>
          <w:color w:val="4F81BD" w:themeColor="accent1"/>
        </w:rPr>
        <w:t>Problems with M ratings</w:t>
      </w:r>
    </w:p>
    <w:p w:rsidR="00061E11" w:rsidRPr="003556F7" w:rsidRDefault="00910FB2" w:rsidP="00061E11">
      <w:pPr>
        <w:tabs>
          <w:tab w:val="left" w:pos="8931"/>
        </w:tabs>
        <w:ind w:right="95"/>
        <w:rPr>
          <w:rFonts w:cstheme="minorHAnsi"/>
        </w:rPr>
      </w:pPr>
      <w:r w:rsidRPr="003556F7">
        <w:rPr>
          <w:rFonts w:cstheme="minorHAnsi"/>
        </w:rPr>
        <w:t>S</w:t>
      </w:r>
      <w:r w:rsidR="00061E11" w:rsidRPr="003556F7">
        <w:rPr>
          <w:rFonts w:cstheme="minorHAnsi"/>
        </w:rPr>
        <w:t xml:space="preserve">takeholders consistently made mention of problems with the ‘M categories’ when they were asked to comment on individual </w:t>
      </w:r>
      <w:r w:rsidR="00995A9D" w:rsidRPr="003556F7">
        <w:rPr>
          <w:rFonts w:cstheme="minorHAnsi"/>
        </w:rPr>
        <w:t>ratings</w:t>
      </w:r>
      <w:r w:rsidR="00061E11" w:rsidRPr="003556F7">
        <w:rPr>
          <w:rFonts w:cstheme="minorHAnsi"/>
        </w:rPr>
        <w:t xml:space="preserve">.  Most commonly these stakeholders </w:t>
      </w:r>
      <w:r w:rsidRPr="003556F7">
        <w:rPr>
          <w:rFonts w:cstheme="minorHAnsi"/>
        </w:rPr>
        <w:t xml:space="preserve">said </w:t>
      </w:r>
      <w:r w:rsidR="00061E11" w:rsidRPr="003556F7">
        <w:rPr>
          <w:rFonts w:cstheme="minorHAnsi"/>
        </w:rPr>
        <w:t xml:space="preserve">that the difference between the M and MA 15+ categories is unclear </w:t>
      </w:r>
      <w:r w:rsidRPr="003556F7">
        <w:rPr>
          <w:rFonts w:cstheme="minorHAnsi"/>
        </w:rPr>
        <w:t>or</w:t>
      </w:r>
      <w:r w:rsidR="00061E11" w:rsidRPr="003556F7">
        <w:rPr>
          <w:rFonts w:cstheme="minorHAnsi"/>
        </w:rPr>
        <w:t xml:space="preserve"> that they could not understand the logic of having two similarly named categories with the same age reference point. </w:t>
      </w:r>
    </w:p>
    <w:p w:rsidR="00061E11" w:rsidRPr="003556F7" w:rsidRDefault="00061E11" w:rsidP="00061E11">
      <w:pPr>
        <w:pStyle w:val="ListParagraph"/>
        <w:tabs>
          <w:tab w:val="left" w:pos="8222"/>
        </w:tabs>
        <w:spacing w:after="0"/>
        <w:ind w:left="567" w:right="566"/>
        <w:rPr>
          <w:rFonts w:cstheme="minorHAnsi"/>
          <w:i/>
        </w:rPr>
      </w:pPr>
      <w:r w:rsidRPr="003556F7">
        <w:rPr>
          <w:rFonts w:cstheme="minorHAnsi"/>
          <w:i/>
        </w:rPr>
        <w:t>There is confusion about the difference between M and MA 15+.  People do not understand what a legally restricted category is.</w:t>
      </w:r>
    </w:p>
    <w:p w:rsidR="00061E11" w:rsidRPr="003556F7" w:rsidRDefault="00061E11" w:rsidP="00061E11">
      <w:pPr>
        <w:tabs>
          <w:tab w:val="left" w:pos="8222"/>
        </w:tabs>
        <w:ind w:left="851" w:right="566"/>
        <w:jc w:val="right"/>
        <w:rPr>
          <w:rFonts w:cstheme="minorHAnsi"/>
        </w:rPr>
      </w:pPr>
      <w:r w:rsidRPr="003556F7">
        <w:rPr>
          <w:rFonts w:cstheme="minorHAnsi"/>
        </w:rPr>
        <w:t>Stakeholder – Government and Regulation</w:t>
      </w:r>
    </w:p>
    <w:p w:rsidR="00061E11" w:rsidRPr="003556F7" w:rsidRDefault="00061E11" w:rsidP="00061E11">
      <w:pPr>
        <w:tabs>
          <w:tab w:val="left" w:pos="8931"/>
        </w:tabs>
        <w:ind w:right="95"/>
        <w:rPr>
          <w:rFonts w:cstheme="minorHAnsi"/>
        </w:rPr>
      </w:pPr>
      <w:r w:rsidRPr="003556F7">
        <w:rPr>
          <w:rFonts w:cstheme="minorHAnsi"/>
        </w:rPr>
        <w:t>When questioned on whether one or both of the ‘M categories’ should be altered or removed, stakeholders generally agreed on the necessity of a category between PG and MA 15+, but suggested that the utility of the M category could be improved through</w:t>
      </w:r>
      <w:r w:rsidR="00A92421" w:rsidRPr="003556F7">
        <w:rPr>
          <w:rFonts w:cstheme="minorHAnsi"/>
        </w:rPr>
        <w:t xml:space="preserve"> a</w:t>
      </w:r>
      <w:r w:rsidRPr="003556F7">
        <w:rPr>
          <w:rFonts w:cstheme="minorHAnsi"/>
        </w:rPr>
        <w:t xml:space="preserve"> change of name and/or inclusion of an</w:t>
      </w:r>
      <w:r w:rsidR="00083FD1" w:rsidRPr="003556F7">
        <w:rPr>
          <w:rFonts w:cstheme="minorHAnsi"/>
        </w:rPr>
        <w:t xml:space="preserve"> age reference point below 15.</w:t>
      </w:r>
    </w:p>
    <w:p w:rsidR="00061E11" w:rsidRPr="003556F7" w:rsidRDefault="00061E11" w:rsidP="00061E11">
      <w:pPr>
        <w:pStyle w:val="ListParagraph"/>
        <w:tabs>
          <w:tab w:val="left" w:pos="8222"/>
        </w:tabs>
        <w:spacing w:after="0"/>
        <w:ind w:left="567" w:right="566"/>
        <w:rPr>
          <w:rFonts w:cstheme="minorHAnsi"/>
          <w:i/>
        </w:rPr>
      </w:pPr>
      <w:r w:rsidRPr="003556F7">
        <w:rPr>
          <w:rFonts w:cstheme="minorHAnsi"/>
          <w:i/>
        </w:rPr>
        <w:t xml:space="preserve">M is not unnecessary, it serves a purpose but it’s a less important purpose.  If it went from PG to MA 15+ it would be too much of a jump. </w:t>
      </w:r>
    </w:p>
    <w:p w:rsidR="00061E11" w:rsidRPr="003556F7" w:rsidRDefault="00061E11" w:rsidP="00061E11">
      <w:pPr>
        <w:tabs>
          <w:tab w:val="left" w:pos="8222"/>
        </w:tabs>
        <w:ind w:left="851" w:right="566"/>
        <w:jc w:val="right"/>
        <w:rPr>
          <w:rFonts w:cstheme="minorHAnsi"/>
        </w:rPr>
      </w:pPr>
      <w:r w:rsidRPr="003556F7">
        <w:rPr>
          <w:rFonts w:cstheme="minorHAnsi"/>
        </w:rPr>
        <w:t>Stakeholder – Advocacy</w:t>
      </w:r>
    </w:p>
    <w:p w:rsidR="00061E11" w:rsidRPr="003556F7" w:rsidRDefault="00061E11" w:rsidP="00061E11">
      <w:pPr>
        <w:pStyle w:val="ListParagraph"/>
        <w:tabs>
          <w:tab w:val="left" w:pos="8222"/>
        </w:tabs>
        <w:spacing w:after="0"/>
        <w:ind w:left="567" w:right="566"/>
        <w:rPr>
          <w:rFonts w:cstheme="minorHAnsi"/>
          <w:i/>
        </w:rPr>
      </w:pPr>
      <w:r w:rsidRPr="003556F7">
        <w:rPr>
          <w:rFonts w:cstheme="minorHAnsi"/>
          <w:i/>
        </w:rPr>
        <w:t>Age category on M may provide some clarity.</w:t>
      </w:r>
    </w:p>
    <w:p w:rsidR="00061E11" w:rsidRPr="003556F7" w:rsidRDefault="00061E11" w:rsidP="00061E11">
      <w:pPr>
        <w:tabs>
          <w:tab w:val="left" w:pos="8222"/>
        </w:tabs>
        <w:ind w:left="851" w:right="566"/>
        <w:jc w:val="right"/>
        <w:rPr>
          <w:rFonts w:cstheme="minorHAnsi"/>
        </w:rPr>
      </w:pPr>
      <w:r w:rsidRPr="003556F7">
        <w:rPr>
          <w:rFonts w:cstheme="minorHAnsi"/>
        </w:rPr>
        <w:t>Stakeholder – Industry</w:t>
      </w:r>
    </w:p>
    <w:p w:rsidR="00061E11" w:rsidRPr="003556F7" w:rsidRDefault="00061E11" w:rsidP="00083FD1">
      <w:pPr>
        <w:tabs>
          <w:tab w:val="left" w:pos="8931"/>
        </w:tabs>
        <w:ind w:right="95"/>
        <w:rPr>
          <w:rFonts w:cstheme="minorHAnsi"/>
        </w:rPr>
      </w:pPr>
      <w:r w:rsidRPr="003556F7">
        <w:rPr>
          <w:rFonts w:cstheme="minorHAnsi"/>
        </w:rPr>
        <w:t>It should, however, be noted that two stakeholders explicitly suggested that the age indicator included in the MA rating (</w:t>
      </w:r>
      <w:r w:rsidR="00635220" w:rsidRPr="003556F7">
        <w:rPr>
          <w:rFonts w:cstheme="minorHAnsi"/>
        </w:rPr>
        <w:t>ie</w:t>
      </w:r>
      <w:r w:rsidRPr="003556F7">
        <w:rPr>
          <w:rFonts w:cstheme="minorHAnsi"/>
        </w:rPr>
        <w:t xml:space="preserve"> 15+) should be lowered:</w:t>
      </w:r>
    </w:p>
    <w:p w:rsidR="00061E11" w:rsidRPr="003556F7" w:rsidRDefault="00061E11" w:rsidP="00061E11">
      <w:pPr>
        <w:pStyle w:val="ListParagraph"/>
        <w:tabs>
          <w:tab w:val="left" w:pos="8222"/>
        </w:tabs>
        <w:spacing w:after="0"/>
        <w:ind w:left="567" w:right="566"/>
        <w:rPr>
          <w:rFonts w:cstheme="minorHAnsi"/>
          <w:i/>
        </w:rPr>
      </w:pPr>
      <w:r w:rsidRPr="003556F7">
        <w:rPr>
          <w:rFonts w:cstheme="minorHAnsi"/>
          <w:i/>
        </w:rPr>
        <w:t xml:space="preserve">No problem with [restricting] the access.  MA 15+ could be brought down a bit, </w:t>
      </w:r>
      <w:r w:rsidR="00751912" w:rsidRPr="003556F7">
        <w:rPr>
          <w:rFonts w:cstheme="minorHAnsi"/>
          <w:i/>
        </w:rPr>
        <w:t>maybe to</w:t>
      </w:r>
      <w:r w:rsidRPr="003556F7">
        <w:rPr>
          <w:rFonts w:cstheme="minorHAnsi"/>
          <w:i/>
        </w:rPr>
        <w:t xml:space="preserve"> 13 or 14. There should be some kind of restriction…</w:t>
      </w:r>
    </w:p>
    <w:p w:rsidR="00061E11" w:rsidRPr="003556F7" w:rsidRDefault="00061E11" w:rsidP="00061E11">
      <w:pPr>
        <w:tabs>
          <w:tab w:val="left" w:pos="8222"/>
        </w:tabs>
        <w:ind w:left="851" w:right="566"/>
        <w:jc w:val="right"/>
        <w:rPr>
          <w:rFonts w:cstheme="minorHAnsi"/>
        </w:rPr>
      </w:pPr>
      <w:r w:rsidRPr="003556F7">
        <w:rPr>
          <w:rFonts w:cstheme="minorHAnsi"/>
        </w:rPr>
        <w:t>Stakeholder – Advocacy</w:t>
      </w:r>
    </w:p>
    <w:p w:rsidR="00061E11" w:rsidRPr="003556F7" w:rsidRDefault="00061E11" w:rsidP="00061E11">
      <w:pPr>
        <w:pStyle w:val="ListParagraph"/>
        <w:tabs>
          <w:tab w:val="left" w:pos="8222"/>
        </w:tabs>
        <w:spacing w:after="0"/>
        <w:ind w:left="567" w:right="566"/>
        <w:rPr>
          <w:rFonts w:cstheme="minorHAnsi"/>
          <w:i/>
        </w:rPr>
      </w:pPr>
      <w:r w:rsidRPr="003556F7">
        <w:rPr>
          <w:rFonts w:cstheme="minorHAnsi"/>
          <w:i/>
        </w:rPr>
        <w:t>Most people don’t know the difference between M and MA 15+… MA 15+ should be 13 or 14. Fifteen year olds are already watching what they want to watch.</w:t>
      </w:r>
    </w:p>
    <w:p w:rsidR="00061E11" w:rsidRPr="003556F7" w:rsidRDefault="00061E11" w:rsidP="00061E11">
      <w:pPr>
        <w:tabs>
          <w:tab w:val="left" w:pos="8222"/>
        </w:tabs>
        <w:ind w:left="851" w:right="566"/>
        <w:jc w:val="right"/>
        <w:rPr>
          <w:rFonts w:cstheme="minorHAnsi"/>
        </w:rPr>
      </w:pPr>
      <w:r w:rsidRPr="003556F7">
        <w:rPr>
          <w:rFonts w:cstheme="minorHAnsi"/>
        </w:rPr>
        <w:t>Stakeholder – Advocacy</w:t>
      </w:r>
    </w:p>
    <w:p w:rsidR="00910FB2" w:rsidRPr="003556F7" w:rsidRDefault="00910FB2" w:rsidP="00416B91">
      <w:pPr>
        <w:tabs>
          <w:tab w:val="left" w:pos="8931"/>
        </w:tabs>
        <w:ind w:right="95"/>
        <w:rPr>
          <w:rFonts w:cstheme="minorHAnsi"/>
          <w:b/>
          <w:color w:val="4F81BD" w:themeColor="accent1"/>
        </w:rPr>
      </w:pPr>
      <w:r w:rsidRPr="003556F7">
        <w:rPr>
          <w:rFonts w:cstheme="minorHAnsi"/>
          <w:b/>
          <w:color w:val="4F81BD" w:themeColor="accent1"/>
        </w:rPr>
        <w:t>Problems with restricted categories</w:t>
      </w:r>
    </w:p>
    <w:p w:rsidR="00061E11" w:rsidRPr="003556F7" w:rsidRDefault="00061E11" w:rsidP="00061E11">
      <w:pPr>
        <w:tabs>
          <w:tab w:val="left" w:pos="8931"/>
        </w:tabs>
        <w:ind w:right="95"/>
        <w:rPr>
          <w:rFonts w:cstheme="minorHAnsi"/>
        </w:rPr>
      </w:pPr>
      <w:r w:rsidRPr="003556F7">
        <w:rPr>
          <w:rFonts w:cstheme="minorHAnsi"/>
        </w:rPr>
        <w:t xml:space="preserve">When asked to comment on individual </w:t>
      </w:r>
      <w:r w:rsidR="00995A9D" w:rsidRPr="003556F7">
        <w:rPr>
          <w:rFonts w:cstheme="minorHAnsi"/>
        </w:rPr>
        <w:t>ratings</w:t>
      </w:r>
      <w:r w:rsidRPr="003556F7">
        <w:rPr>
          <w:rFonts w:cstheme="minorHAnsi"/>
        </w:rPr>
        <w:t>, stakeholders also commonly reported on the R 18+ and/or X 18+ categories, with a number of interview participants suggesting that, as with M and MA 15+, the difference between these categories is unclear.  Specific mention was made of confusion</w:t>
      </w:r>
      <w:r w:rsidR="00E8730A" w:rsidRPr="003556F7">
        <w:rPr>
          <w:rFonts w:cstheme="minorHAnsi"/>
        </w:rPr>
        <w:t xml:space="preserve"> </w:t>
      </w:r>
      <w:r w:rsidRPr="003556F7">
        <w:rPr>
          <w:rFonts w:cstheme="minorHAnsi"/>
        </w:rPr>
        <w:t xml:space="preserve">about whether or not, and under what circumstances, ‘actual sex’ could be included in material classified as R 18+. </w:t>
      </w:r>
    </w:p>
    <w:p w:rsidR="00061E11" w:rsidRPr="003556F7" w:rsidRDefault="00061E11" w:rsidP="00061E11">
      <w:pPr>
        <w:pStyle w:val="ListParagraph"/>
        <w:tabs>
          <w:tab w:val="left" w:pos="8222"/>
        </w:tabs>
        <w:spacing w:after="0"/>
        <w:ind w:left="567" w:right="566"/>
        <w:rPr>
          <w:rFonts w:cstheme="minorHAnsi"/>
          <w:i/>
        </w:rPr>
      </w:pPr>
      <w:r w:rsidRPr="003556F7">
        <w:rPr>
          <w:rFonts w:cstheme="minorHAnsi"/>
          <w:i/>
        </w:rPr>
        <w:t>A lot of people don’t realise that X is not a mythical thing… Mystery for most people starts around the M mark. You could combine the two [R 18+ and X 18+].</w:t>
      </w:r>
    </w:p>
    <w:p w:rsidR="00061E11" w:rsidRPr="003556F7" w:rsidRDefault="00061E11" w:rsidP="00061E11">
      <w:pPr>
        <w:tabs>
          <w:tab w:val="left" w:pos="8222"/>
        </w:tabs>
        <w:ind w:left="851" w:right="566"/>
        <w:jc w:val="right"/>
        <w:rPr>
          <w:rFonts w:cstheme="minorHAnsi"/>
        </w:rPr>
      </w:pPr>
      <w:r w:rsidRPr="003556F7">
        <w:rPr>
          <w:rFonts w:cstheme="minorHAnsi"/>
        </w:rPr>
        <w:t xml:space="preserve">Stakeholder – Government and Regulation </w:t>
      </w:r>
    </w:p>
    <w:p w:rsidR="00061E11" w:rsidRPr="003556F7" w:rsidRDefault="00061E11" w:rsidP="00061E11">
      <w:pPr>
        <w:tabs>
          <w:tab w:val="left" w:pos="8931"/>
        </w:tabs>
        <w:ind w:right="95"/>
        <w:rPr>
          <w:rFonts w:cstheme="minorHAnsi"/>
        </w:rPr>
      </w:pPr>
      <w:r w:rsidRPr="003556F7">
        <w:rPr>
          <w:rFonts w:cstheme="minorHAnsi"/>
        </w:rPr>
        <w:t>Stakeholders also questioned the necessity of having two restrictive categories, especially given that this approach is</w:t>
      </w:r>
      <w:r w:rsidR="00910FB2" w:rsidRPr="003556F7">
        <w:rPr>
          <w:rFonts w:cstheme="minorHAnsi"/>
        </w:rPr>
        <w:t xml:space="preserve"> rarely</w:t>
      </w:r>
      <w:r w:rsidRPr="003556F7">
        <w:rPr>
          <w:rFonts w:cstheme="minorHAnsi"/>
        </w:rPr>
        <w:t xml:space="preserve"> taken in </w:t>
      </w:r>
      <w:r w:rsidR="00910FB2" w:rsidRPr="003556F7">
        <w:rPr>
          <w:rFonts w:cstheme="minorHAnsi"/>
        </w:rPr>
        <w:t>other</w:t>
      </w:r>
      <w:r w:rsidRPr="003556F7">
        <w:rPr>
          <w:rFonts w:cstheme="minorHAnsi"/>
        </w:rPr>
        <w:t xml:space="preserve"> jurisdictions and X 18+ content is currently only legally available in the Australian Capital Territory and the Northern Territory.  Stakeholders who were supportive of having a single restrictive category universally suggested that the Australian public could be adequately warned about media content, sexual or otherwise, via c</w:t>
      </w:r>
      <w:r w:rsidR="00083FD1" w:rsidRPr="003556F7">
        <w:rPr>
          <w:rFonts w:cstheme="minorHAnsi"/>
        </w:rPr>
        <w:t>lear, visible consumer advice.</w:t>
      </w:r>
    </w:p>
    <w:p w:rsidR="00061E11" w:rsidRPr="003556F7" w:rsidRDefault="00061E11" w:rsidP="00061E11">
      <w:pPr>
        <w:pStyle w:val="ListParagraph"/>
        <w:tabs>
          <w:tab w:val="left" w:pos="8222"/>
        </w:tabs>
        <w:spacing w:after="0"/>
        <w:ind w:left="567" w:right="566"/>
        <w:rPr>
          <w:rFonts w:cstheme="minorHAnsi"/>
          <w:i/>
        </w:rPr>
      </w:pPr>
      <w:r w:rsidRPr="003556F7">
        <w:rPr>
          <w:rFonts w:cstheme="minorHAnsi"/>
          <w:i/>
        </w:rPr>
        <w:t>At the other [upper] end, there’s no point in having an R 18+ and X 18+ category – they are both restrictive so why are they separate?</w:t>
      </w:r>
    </w:p>
    <w:p w:rsidR="00061E11" w:rsidRPr="003556F7" w:rsidRDefault="00061E11" w:rsidP="00061E11">
      <w:pPr>
        <w:tabs>
          <w:tab w:val="left" w:pos="8222"/>
        </w:tabs>
        <w:ind w:left="851" w:right="566"/>
        <w:jc w:val="right"/>
        <w:rPr>
          <w:rFonts w:cstheme="minorHAnsi"/>
        </w:rPr>
      </w:pPr>
      <w:r w:rsidRPr="003556F7">
        <w:rPr>
          <w:rFonts w:cstheme="minorHAnsi"/>
        </w:rPr>
        <w:t>Stakeholder – Advocacy</w:t>
      </w:r>
    </w:p>
    <w:p w:rsidR="00061E11" w:rsidRPr="003556F7" w:rsidRDefault="00CD10E5" w:rsidP="00061E11">
      <w:pPr>
        <w:tabs>
          <w:tab w:val="left" w:pos="8505"/>
          <w:tab w:val="left" w:pos="8931"/>
        </w:tabs>
        <w:ind w:right="95"/>
        <w:rPr>
          <w:rFonts w:cstheme="minorHAnsi"/>
        </w:rPr>
      </w:pPr>
      <w:r w:rsidRPr="003556F7">
        <w:rPr>
          <w:rFonts w:cstheme="minorHAnsi"/>
        </w:rPr>
        <w:t>Finally, several stakeholders, including those with experience in developmental and child psychology,</w:t>
      </w:r>
      <w:r w:rsidR="00061E11" w:rsidRPr="003556F7">
        <w:rPr>
          <w:rFonts w:cstheme="minorHAnsi"/>
        </w:rPr>
        <w:t xml:space="preserve"> </w:t>
      </w:r>
      <w:r w:rsidRPr="003556F7">
        <w:rPr>
          <w:rFonts w:cstheme="minorHAnsi"/>
        </w:rPr>
        <w:t xml:space="preserve">suggested </w:t>
      </w:r>
      <w:r w:rsidR="00061E11" w:rsidRPr="003556F7">
        <w:rPr>
          <w:rFonts w:cstheme="minorHAnsi"/>
        </w:rPr>
        <w:t xml:space="preserve">that </w:t>
      </w:r>
      <w:r w:rsidRPr="003556F7">
        <w:rPr>
          <w:rFonts w:cstheme="minorHAnsi"/>
        </w:rPr>
        <w:t>age-</w:t>
      </w:r>
      <w:r w:rsidR="00635220" w:rsidRPr="003556F7">
        <w:rPr>
          <w:rFonts w:cstheme="minorHAnsi"/>
        </w:rPr>
        <w:t>based indicators</w:t>
      </w:r>
      <w:r w:rsidR="00061E11" w:rsidRPr="003556F7">
        <w:rPr>
          <w:rFonts w:cstheme="minorHAnsi"/>
        </w:rPr>
        <w:t xml:space="preserve"> have limited utility for parents as cognitive and emotional development does not progress </w:t>
      </w:r>
      <w:r w:rsidR="00635220" w:rsidRPr="003556F7">
        <w:rPr>
          <w:rFonts w:cstheme="minorHAnsi"/>
        </w:rPr>
        <w:t>in a</w:t>
      </w:r>
      <w:r w:rsidR="00061E11" w:rsidRPr="003556F7">
        <w:rPr>
          <w:rFonts w:cstheme="minorHAnsi"/>
        </w:rPr>
        <w:t xml:space="preserve"> uniform fashion.</w:t>
      </w:r>
      <w:r w:rsidR="005B623E" w:rsidRPr="003556F7">
        <w:rPr>
          <w:rFonts w:cstheme="minorHAnsi"/>
        </w:rPr>
        <w:t xml:space="preserve">  </w:t>
      </w:r>
      <w:r w:rsidRPr="003556F7">
        <w:rPr>
          <w:rFonts w:cstheme="minorHAnsi"/>
        </w:rPr>
        <w:t>It was</w:t>
      </w:r>
      <w:r w:rsidR="00061E11" w:rsidRPr="003556F7">
        <w:rPr>
          <w:rFonts w:cstheme="minorHAnsi"/>
        </w:rPr>
        <w:t xml:space="preserve"> further suggested that specific age indicators (especially legally restrictive indicators other than 18+) were less useful in a convergent media environment, as in practice it is becoming increasingly impossible to exhaustively police the media purchasing/consumption habits of minors.  Stakeholders critical of specific age reference points tended to envisage a classification system in which parents play a more active role in controlling purchasing/consumption.  These stakeholder</w:t>
      </w:r>
      <w:r w:rsidR="001B1C01" w:rsidRPr="003556F7">
        <w:rPr>
          <w:rFonts w:cstheme="minorHAnsi"/>
        </w:rPr>
        <w:t>s</w:t>
      </w:r>
      <w:r w:rsidR="00061E11" w:rsidRPr="003556F7">
        <w:rPr>
          <w:rFonts w:cstheme="minorHAnsi"/>
        </w:rPr>
        <w:t xml:space="preserve"> also tended to argue that in this changed environment consumer advice was going to become increasingly important and therefore efforts should</w:t>
      </w:r>
      <w:r w:rsidR="005B623E" w:rsidRPr="003556F7">
        <w:rPr>
          <w:rFonts w:cstheme="minorHAnsi"/>
        </w:rPr>
        <w:t xml:space="preserve"> be</w:t>
      </w:r>
      <w:r w:rsidR="00061E11" w:rsidRPr="003556F7">
        <w:rPr>
          <w:rFonts w:cstheme="minorHAnsi"/>
        </w:rPr>
        <w:t xml:space="preserve"> made to make the advice as comprehensive and useful as possible.</w:t>
      </w:r>
    </w:p>
    <w:p w:rsidR="00061E11" w:rsidRPr="003556F7" w:rsidRDefault="00061E11" w:rsidP="00061E11">
      <w:pPr>
        <w:pStyle w:val="ListParagraph"/>
        <w:tabs>
          <w:tab w:val="left" w:pos="8222"/>
        </w:tabs>
        <w:spacing w:after="0"/>
        <w:ind w:left="567" w:right="566"/>
        <w:rPr>
          <w:rFonts w:cstheme="minorHAnsi"/>
          <w:i/>
        </w:rPr>
      </w:pPr>
      <w:r w:rsidRPr="003556F7">
        <w:rPr>
          <w:rFonts w:cstheme="minorHAnsi"/>
          <w:i/>
        </w:rPr>
        <w:t>I don’t think the age is terribly helpful, because everyone’s experiences are quite different… The 15 notion seems a bit arbitrary to me.</w:t>
      </w:r>
    </w:p>
    <w:p w:rsidR="00061E11" w:rsidRPr="003556F7" w:rsidRDefault="00061E11" w:rsidP="00061E11">
      <w:pPr>
        <w:tabs>
          <w:tab w:val="left" w:pos="8222"/>
        </w:tabs>
        <w:ind w:left="851" w:right="566"/>
        <w:jc w:val="right"/>
        <w:rPr>
          <w:rFonts w:cstheme="minorHAnsi"/>
        </w:rPr>
      </w:pPr>
      <w:r w:rsidRPr="003556F7">
        <w:rPr>
          <w:rFonts w:cstheme="minorHAnsi"/>
        </w:rPr>
        <w:t>Stakeholder – Government and Regulation</w:t>
      </w:r>
    </w:p>
    <w:p w:rsidR="00061E11" w:rsidRPr="003556F7" w:rsidRDefault="00061E11" w:rsidP="00061E11">
      <w:pPr>
        <w:tabs>
          <w:tab w:val="left" w:pos="8931"/>
        </w:tabs>
        <w:ind w:right="95"/>
        <w:rPr>
          <w:rFonts w:cstheme="minorHAnsi"/>
        </w:rPr>
      </w:pPr>
      <w:r w:rsidRPr="003556F7">
        <w:rPr>
          <w:rFonts w:cstheme="minorHAnsi"/>
        </w:rPr>
        <w:t xml:space="preserve">Conversely, some stakeholders spoke positively of the inclusion of specific age indicators in category titles and markings.  These stakeholders felt that the specificity of the age indicators (including those adopted in comparable jurisdictions) provided parents with unambiguous guidance, leading to more confident decision-making.  As mentioned above, there was even some limited support amongst stakeholders for increasing the number of age indicators included in the current categories, especially </w:t>
      </w:r>
      <w:r w:rsidR="005B623E" w:rsidRPr="003556F7">
        <w:rPr>
          <w:rFonts w:cstheme="minorHAnsi"/>
        </w:rPr>
        <w:t xml:space="preserve">towards the </w:t>
      </w:r>
      <w:r w:rsidRPr="003556F7">
        <w:rPr>
          <w:rFonts w:cstheme="minorHAnsi"/>
        </w:rPr>
        <w:t xml:space="preserve">lower end of the spectrum. </w:t>
      </w:r>
    </w:p>
    <w:p w:rsidR="001B29E7" w:rsidRPr="003556F7" w:rsidRDefault="001B29E7" w:rsidP="00F86D1A">
      <w:pPr>
        <w:pStyle w:val="ListParagraph"/>
        <w:tabs>
          <w:tab w:val="left" w:pos="8222"/>
        </w:tabs>
        <w:spacing w:after="0"/>
        <w:ind w:left="567" w:right="566"/>
        <w:rPr>
          <w:rFonts w:cstheme="minorHAnsi"/>
          <w:i/>
        </w:rPr>
      </w:pPr>
    </w:p>
    <w:p w:rsidR="00D117D6" w:rsidRPr="003556F7" w:rsidRDefault="00D117D6">
      <w:pPr>
        <w:rPr>
          <w:rFonts w:asciiTheme="majorHAnsi" w:eastAsiaTheme="majorEastAsia" w:hAnsiTheme="majorHAnsi" w:cstheme="majorBidi"/>
          <w:b/>
          <w:bCs/>
          <w:color w:val="4F81BD" w:themeColor="accent1"/>
          <w:sz w:val="26"/>
          <w:szCs w:val="26"/>
        </w:rPr>
      </w:pPr>
      <w:r w:rsidRPr="003556F7">
        <w:br w:type="page"/>
      </w:r>
    </w:p>
    <w:p w:rsidR="001B29E7" w:rsidRPr="003556F7" w:rsidRDefault="001B29E7" w:rsidP="00416B91">
      <w:pPr>
        <w:pStyle w:val="Heading2"/>
      </w:pPr>
      <w:bookmarkStart w:id="1628" w:name="_Toc400975820"/>
      <w:bookmarkStart w:id="1629" w:name="_Toc401576256"/>
      <w:r w:rsidRPr="003556F7">
        <w:t>Suggested improvements</w:t>
      </w:r>
      <w:bookmarkEnd w:id="1628"/>
      <w:bookmarkEnd w:id="1629"/>
      <w:r w:rsidRPr="003556F7">
        <w:t xml:space="preserve"> </w:t>
      </w:r>
    </w:p>
    <w:p w:rsidR="001B29E7" w:rsidRPr="003556F7" w:rsidRDefault="001B29E7" w:rsidP="00F86D1A">
      <w:pPr>
        <w:pStyle w:val="ListParagraph"/>
        <w:tabs>
          <w:tab w:val="left" w:pos="8222"/>
        </w:tabs>
        <w:spacing w:after="0"/>
        <w:ind w:left="567" w:right="566"/>
        <w:rPr>
          <w:rFonts w:cstheme="minorHAnsi"/>
          <w:i/>
        </w:rPr>
      </w:pPr>
    </w:p>
    <w:p w:rsidR="001B29E7" w:rsidRPr="003556F7" w:rsidRDefault="00910FB2" w:rsidP="001B29E7">
      <w:pPr>
        <w:tabs>
          <w:tab w:val="left" w:pos="8931"/>
        </w:tabs>
        <w:ind w:right="95"/>
        <w:rPr>
          <w:rFonts w:cstheme="minorHAnsi"/>
          <w:b/>
          <w:color w:val="4F81BD" w:themeColor="accent1"/>
        </w:rPr>
      </w:pPr>
      <w:r w:rsidRPr="003556F7">
        <w:rPr>
          <w:rFonts w:cstheme="minorHAnsi"/>
          <w:b/>
          <w:color w:val="4F81BD" w:themeColor="accent1"/>
        </w:rPr>
        <w:t>A</w:t>
      </w:r>
      <w:r w:rsidR="001B29E7" w:rsidRPr="003556F7">
        <w:rPr>
          <w:rFonts w:cstheme="minorHAnsi"/>
          <w:b/>
          <w:color w:val="4F81BD" w:themeColor="accent1"/>
        </w:rPr>
        <w:t>wareness-raising and education</w:t>
      </w:r>
    </w:p>
    <w:p w:rsidR="001B29E7" w:rsidRPr="003556F7" w:rsidRDefault="001B29E7" w:rsidP="001B29E7">
      <w:pPr>
        <w:tabs>
          <w:tab w:val="left" w:pos="8931"/>
        </w:tabs>
        <w:ind w:right="95"/>
        <w:rPr>
          <w:rFonts w:cstheme="minorHAnsi"/>
        </w:rPr>
      </w:pPr>
      <w:r w:rsidRPr="003556F7">
        <w:rPr>
          <w:rFonts w:cstheme="minorHAnsi"/>
        </w:rPr>
        <w:t>Stakeholders – even those highly-critical of the current classification ratings – generally agreed that it may be possible and preferable</w:t>
      </w:r>
      <w:r w:rsidR="00635220" w:rsidRPr="003556F7">
        <w:rPr>
          <w:rFonts w:cstheme="minorHAnsi"/>
        </w:rPr>
        <w:t xml:space="preserve"> </w:t>
      </w:r>
      <w:r w:rsidRPr="003556F7">
        <w:rPr>
          <w:rFonts w:cstheme="minorHAnsi"/>
        </w:rPr>
        <w:t xml:space="preserve">to improve public awareness, understanding and use of classification information through community information and education campaigns.  Stakeholders most supportive of this view directly stated that the problems with the current ratings were not significant enough to warrant the expense associated with making changes. Specific suggestions for campaigns included (a) general awareness-raising of the classification system and categories/ markings and (b) targeted campaigns for minority groups, including Culturally and Linguistically Diverse community members.   </w:t>
      </w:r>
    </w:p>
    <w:p w:rsidR="001B29E7" w:rsidRPr="003556F7" w:rsidRDefault="001B29E7" w:rsidP="001B29E7">
      <w:pPr>
        <w:pStyle w:val="ListParagraph"/>
        <w:tabs>
          <w:tab w:val="left" w:pos="8222"/>
        </w:tabs>
        <w:spacing w:after="0"/>
        <w:ind w:left="567" w:right="566"/>
        <w:rPr>
          <w:rFonts w:cstheme="minorHAnsi"/>
          <w:i/>
        </w:rPr>
      </w:pPr>
      <w:r w:rsidRPr="003556F7">
        <w:rPr>
          <w:rFonts w:cstheme="minorHAnsi"/>
          <w:i/>
        </w:rPr>
        <w:t>I don’t think the system is broken regarding classification ratings, they generally work, people understand them, they are well recognised… I think the system works really well.</w:t>
      </w:r>
    </w:p>
    <w:p w:rsidR="001B29E7" w:rsidRPr="003556F7" w:rsidRDefault="001B29E7" w:rsidP="001B29E7">
      <w:pPr>
        <w:pStyle w:val="ListParagraph"/>
        <w:tabs>
          <w:tab w:val="left" w:pos="8222"/>
        </w:tabs>
        <w:ind w:left="567" w:right="566"/>
        <w:jc w:val="right"/>
        <w:rPr>
          <w:rFonts w:cstheme="minorHAnsi"/>
        </w:rPr>
      </w:pPr>
      <w:r w:rsidRPr="003556F7">
        <w:rPr>
          <w:rFonts w:cstheme="minorHAnsi"/>
        </w:rPr>
        <w:t>Stakeholder – Industry</w:t>
      </w:r>
    </w:p>
    <w:p w:rsidR="001B29E7" w:rsidRPr="003556F7" w:rsidRDefault="001B29E7" w:rsidP="001B29E7">
      <w:pPr>
        <w:pStyle w:val="ListParagraph"/>
        <w:tabs>
          <w:tab w:val="left" w:pos="8222"/>
        </w:tabs>
        <w:spacing w:after="0"/>
        <w:ind w:left="567" w:right="566"/>
        <w:rPr>
          <w:rFonts w:cstheme="minorHAnsi"/>
          <w:i/>
        </w:rPr>
      </w:pPr>
      <w:r w:rsidRPr="003556F7">
        <w:rPr>
          <w:rFonts w:cstheme="minorHAnsi"/>
          <w:i/>
        </w:rPr>
        <w:t>Is it broken and does it need fixing? I prefer education and awareness, not making changes when they are not necessary.</w:t>
      </w:r>
    </w:p>
    <w:p w:rsidR="001B29E7" w:rsidRPr="003556F7" w:rsidRDefault="001B29E7" w:rsidP="001B29E7">
      <w:pPr>
        <w:pStyle w:val="ListParagraph"/>
        <w:tabs>
          <w:tab w:val="left" w:pos="8222"/>
        </w:tabs>
        <w:ind w:left="567" w:right="566"/>
        <w:jc w:val="right"/>
        <w:rPr>
          <w:rFonts w:cstheme="minorHAnsi"/>
        </w:rPr>
      </w:pPr>
      <w:r w:rsidRPr="003556F7">
        <w:rPr>
          <w:rFonts w:cstheme="minorHAnsi"/>
        </w:rPr>
        <w:t xml:space="preserve">Stakeholder – Industry </w:t>
      </w:r>
    </w:p>
    <w:p w:rsidR="001B29E7" w:rsidRPr="003556F7" w:rsidRDefault="001B29E7" w:rsidP="001B29E7">
      <w:pPr>
        <w:pStyle w:val="ListParagraph"/>
        <w:tabs>
          <w:tab w:val="left" w:pos="8222"/>
        </w:tabs>
        <w:spacing w:after="0"/>
        <w:ind w:left="567" w:right="566"/>
        <w:rPr>
          <w:rFonts w:cstheme="minorHAnsi"/>
          <w:i/>
        </w:rPr>
      </w:pPr>
      <w:r w:rsidRPr="003556F7">
        <w:rPr>
          <w:rFonts w:cstheme="minorHAnsi"/>
          <w:i/>
        </w:rPr>
        <w:t>I think they [classification ratings] are really clear, I think perhaps just more awareness around it, I mean I know there are ads run about it every now and then, but I think possibly more…</w:t>
      </w:r>
    </w:p>
    <w:p w:rsidR="001B29E7" w:rsidRPr="003556F7" w:rsidRDefault="001B29E7" w:rsidP="001B29E7">
      <w:pPr>
        <w:tabs>
          <w:tab w:val="left" w:pos="8222"/>
        </w:tabs>
        <w:ind w:left="851" w:right="566"/>
        <w:jc w:val="right"/>
        <w:rPr>
          <w:rFonts w:cstheme="minorHAnsi"/>
        </w:rPr>
      </w:pPr>
      <w:r w:rsidRPr="003556F7">
        <w:rPr>
          <w:rFonts w:cstheme="minorHAnsi"/>
        </w:rPr>
        <w:t>Stakeholder – Advocacy</w:t>
      </w:r>
    </w:p>
    <w:p w:rsidR="001B29E7" w:rsidRPr="003556F7" w:rsidRDefault="00910FB2" w:rsidP="001B29E7">
      <w:pPr>
        <w:tabs>
          <w:tab w:val="left" w:pos="8931"/>
        </w:tabs>
        <w:ind w:right="95"/>
        <w:rPr>
          <w:rFonts w:cstheme="minorHAnsi"/>
          <w:b/>
          <w:color w:val="4F81BD" w:themeColor="accent1"/>
        </w:rPr>
      </w:pPr>
      <w:r w:rsidRPr="003556F7">
        <w:rPr>
          <w:rFonts w:cstheme="minorHAnsi"/>
          <w:b/>
          <w:color w:val="4F81BD" w:themeColor="accent1"/>
        </w:rPr>
        <w:t>S</w:t>
      </w:r>
      <w:r w:rsidR="001B29E7" w:rsidRPr="003556F7">
        <w:rPr>
          <w:rFonts w:cstheme="minorHAnsi"/>
          <w:b/>
          <w:color w:val="4F81BD" w:themeColor="accent1"/>
        </w:rPr>
        <w:t>implification of</w:t>
      </w:r>
      <w:r w:rsidRPr="003556F7">
        <w:rPr>
          <w:rFonts w:cstheme="minorHAnsi"/>
          <w:b/>
          <w:color w:val="4F81BD" w:themeColor="accent1"/>
        </w:rPr>
        <w:t xml:space="preserve"> the</w:t>
      </w:r>
      <w:r w:rsidR="001B29E7" w:rsidRPr="003556F7">
        <w:rPr>
          <w:rFonts w:cstheme="minorHAnsi"/>
          <w:b/>
          <w:color w:val="4F81BD" w:themeColor="accent1"/>
        </w:rPr>
        <w:t xml:space="preserve"> classification hierarchy</w:t>
      </w:r>
    </w:p>
    <w:p w:rsidR="001B29E7" w:rsidRPr="003556F7" w:rsidRDefault="001B29E7" w:rsidP="001B29E7">
      <w:pPr>
        <w:tabs>
          <w:tab w:val="left" w:pos="8931"/>
        </w:tabs>
        <w:ind w:right="95"/>
        <w:rPr>
          <w:rFonts w:cstheme="minorHAnsi"/>
        </w:rPr>
      </w:pPr>
      <w:r w:rsidRPr="003556F7">
        <w:rPr>
          <w:rFonts w:cstheme="minorHAnsi"/>
        </w:rPr>
        <w:t>Regardless of whether they were advocating for the general public, government, media developers, or media distributers, stakeholders generally felt that any changes to the current classification ratings should aim to make the system easier for the public to navigate.  Consistent with findings outlined above, specific suggestions for improvement included reducing the number of categories (</w:t>
      </w:r>
      <w:r w:rsidR="00635220" w:rsidRPr="003556F7">
        <w:rPr>
          <w:rFonts w:cstheme="minorHAnsi"/>
        </w:rPr>
        <w:t>ie</w:t>
      </w:r>
      <w:r w:rsidRPr="003556F7">
        <w:rPr>
          <w:rFonts w:cstheme="minorHAnsi"/>
        </w:rPr>
        <w:t xml:space="preserve"> combining M and MA 15+ and R 18+ and X 18+), rethinking the name and scope of the M and MA 15+ categories and increasing the number of categories at the lower end of the spectrum (</w:t>
      </w:r>
      <w:r w:rsidR="00635220" w:rsidRPr="003556F7">
        <w:rPr>
          <w:rFonts w:cstheme="minorHAnsi"/>
        </w:rPr>
        <w:t>ie</w:t>
      </w:r>
      <w:r w:rsidRPr="003556F7">
        <w:rPr>
          <w:rFonts w:cstheme="minorHAnsi"/>
        </w:rPr>
        <w:t xml:space="preserve"> addition of a specific category or categories </w:t>
      </w:r>
      <w:r w:rsidR="00B476E1" w:rsidRPr="003556F7">
        <w:rPr>
          <w:rFonts w:cstheme="minorHAnsi"/>
        </w:rPr>
        <w:t xml:space="preserve">distinguishing </w:t>
      </w:r>
      <w:r w:rsidRPr="003556F7">
        <w:rPr>
          <w:rFonts w:cstheme="minorHAnsi"/>
        </w:rPr>
        <w:t xml:space="preserve">content for children </w:t>
      </w:r>
      <w:r w:rsidR="00B476E1" w:rsidRPr="003556F7">
        <w:rPr>
          <w:rFonts w:cstheme="minorHAnsi"/>
        </w:rPr>
        <w:t xml:space="preserve">from </w:t>
      </w:r>
      <w:r w:rsidRPr="003556F7">
        <w:rPr>
          <w:rFonts w:cstheme="minorHAnsi"/>
        </w:rPr>
        <w:t xml:space="preserve">content for young adults). </w:t>
      </w:r>
    </w:p>
    <w:p w:rsidR="001B29E7" w:rsidRPr="003556F7" w:rsidRDefault="001B29E7" w:rsidP="001B29E7">
      <w:pPr>
        <w:pStyle w:val="ListParagraph"/>
        <w:tabs>
          <w:tab w:val="left" w:pos="8222"/>
        </w:tabs>
        <w:spacing w:after="0"/>
        <w:ind w:left="567" w:right="566"/>
        <w:rPr>
          <w:rFonts w:cstheme="minorHAnsi"/>
          <w:i/>
        </w:rPr>
      </w:pPr>
      <w:r w:rsidRPr="003556F7">
        <w:rPr>
          <w:rFonts w:cstheme="minorHAnsi"/>
          <w:i/>
        </w:rPr>
        <w:t>The number of classification ratings could possibly be detrimental because, you know, it might confuse parents.  I think if it was simplified and we combine M and MA and R and X, I think that simplified system would be quite clear and it would make it a lot easier for parents to make their decisions, rather than ‘Oooh, it’s an M, what’s the difference?’</w:t>
      </w:r>
    </w:p>
    <w:p w:rsidR="001B29E7" w:rsidRPr="003556F7" w:rsidRDefault="001B29E7" w:rsidP="001B29E7">
      <w:pPr>
        <w:tabs>
          <w:tab w:val="left" w:pos="8222"/>
        </w:tabs>
        <w:ind w:left="851" w:right="566"/>
        <w:jc w:val="right"/>
        <w:rPr>
          <w:rFonts w:cstheme="minorHAnsi"/>
        </w:rPr>
      </w:pPr>
      <w:r w:rsidRPr="003556F7">
        <w:rPr>
          <w:rFonts w:cstheme="minorHAnsi"/>
        </w:rPr>
        <w:t>Stakeholder – Advocacy</w:t>
      </w:r>
    </w:p>
    <w:p w:rsidR="001B29E7" w:rsidRPr="003556F7" w:rsidRDefault="001B29E7" w:rsidP="001B29E7">
      <w:pPr>
        <w:tabs>
          <w:tab w:val="left" w:pos="8931"/>
        </w:tabs>
        <w:ind w:right="95"/>
        <w:rPr>
          <w:rFonts w:cstheme="minorHAnsi"/>
        </w:rPr>
      </w:pPr>
      <w:r w:rsidRPr="003556F7">
        <w:rPr>
          <w:rFonts w:cstheme="minorHAnsi"/>
        </w:rPr>
        <w:t>It should, however, be noted that stakeholders representing media developers and distributers further suggested that the impact on industry should be considered prior to the implementation of any changes to current classi</w:t>
      </w:r>
      <w:r w:rsidR="00910FB2" w:rsidRPr="003556F7">
        <w:rPr>
          <w:rFonts w:cstheme="minorHAnsi"/>
        </w:rPr>
        <w:t>fication ratings.  T</w:t>
      </w:r>
      <w:r w:rsidRPr="003556F7">
        <w:rPr>
          <w:rFonts w:cstheme="minorHAnsi"/>
        </w:rPr>
        <w:t xml:space="preserve">hese stakeholders </w:t>
      </w:r>
      <w:r w:rsidR="00910FB2" w:rsidRPr="003556F7">
        <w:rPr>
          <w:rFonts w:cstheme="minorHAnsi"/>
        </w:rPr>
        <w:t>noted</w:t>
      </w:r>
      <w:r w:rsidRPr="003556F7">
        <w:rPr>
          <w:rFonts w:cstheme="minorHAnsi"/>
        </w:rPr>
        <w:t xml:space="preserve"> that the classification system – including ratings – should be easy to understand and navigate both from the perspective of the general public </w:t>
      </w:r>
      <w:r w:rsidRPr="003556F7">
        <w:rPr>
          <w:rFonts w:cstheme="minorHAnsi"/>
          <w:i/>
        </w:rPr>
        <w:t>and</w:t>
      </w:r>
      <w:r w:rsidRPr="003556F7">
        <w:rPr>
          <w:rFonts w:cstheme="minorHAnsi"/>
        </w:rPr>
        <w:t xml:space="preserve"> industry.  Industry stakeholders expressed particular concern about the </w:t>
      </w:r>
      <w:r w:rsidRPr="003556F7">
        <w:rPr>
          <w:rFonts w:cstheme="minorHAnsi"/>
          <w:i/>
        </w:rPr>
        <w:t>process</w:t>
      </w:r>
      <w:r w:rsidRPr="003556F7">
        <w:rPr>
          <w:rFonts w:cstheme="minorHAnsi"/>
        </w:rPr>
        <w:t xml:space="preserve"> of change, with several stressing that media developers and distributers would need to be alerted via timely and detailed communication.  </w:t>
      </w:r>
    </w:p>
    <w:p w:rsidR="001B29E7" w:rsidRPr="003556F7" w:rsidRDefault="001B29E7" w:rsidP="001B29E7">
      <w:pPr>
        <w:pStyle w:val="ListParagraph"/>
        <w:tabs>
          <w:tab w:val="left" w:pos="8222"/>
        </w:tabs>
        <w:spacing w:after="0"/>
        <w:ind w:left="567" w:right="566"/>
        <w:rPr>
          <w:rFonts w:cstheme="minorHAnsi"/>
          <w:i/>
        </w:rPr>
      </w:pPr>
      <w:r w:rsidRPr="003556F7">
        <w:rPr>
          <w:rFonts w:cstheme="minorHAnsi"/>
          <w:i/>
        </w:rPr>
        <w:t>People [media makers] want clarity. A good, simple framework that audiences understand and can work with.  Nobody wants surprises when they are working on something for two years. You don’t want to start your project thinking it’s going to get one classification and find out at the end that things have changed.</w:t>
      </w:r>
    </w:p>
    <w:p w:rsidR="001B29E7" w:rsidRPr="003556F7" w:rsidRDefault="001B29E7" w:rsidP="001B29E7">
      <w:pPr>
        <w:pStyle w:val="ListParagraph"/>
        <w:tabs>
          <w:tab w:val="left" w:pos="8222"/>
        </w:tabs>
        <w:ind w:left="567" w:right="566"/>
        <w:jc w:val="right"/>
        <w:rPr>
          <w:rFonts w:cstheme="minorHAnsi"/>
        </w:rPr>
      </w:pPr>
      <w:r w:rsidRPr="003556F7">
        <w:rPr>
          <w:rFonts w:cstheme="minorHAnsi"/>
        </w:rPr>
        <w:t>Stakeholder – Government and Regulation</w:t>
      </w:r>
    </w:p>
    <w:p w:rsidR="001B29E7" w:rsidRPr="003556F7" w:rsidRDefault="00910FB2" w:rsidP="001B29E7">
      <w:pPr>
        <w:tabs>
          <w:tab w:val="left" w:pos="8931"/>
        </w:tabs>
        <w:ind w:right="95"/>
        <w:rPr>
          <w:rFonts w:cstheme="minorHAnsi"/>
          <w:b/>
          <w:color w:val="4F81BD" w:themeColor="accent1"/>
        </w:rPr>
      </w:pPr>
      <w:r w:rsidRPr="003556F7">
        <w:rPr>
          <w:rFonts w:cstheme="minorHAnsi"/>
          <w:b/>
          <w:color w:val="4F81BD" w:themeColor="accent1"/>
        </w:rPr>
        <w:t>P</w:t>
      </w:r>
      <w:r w:rsidR="001B29E7" w:rsidRPr="003556F7">
        <w:rPr>
          <w:rFonts w:cstheme="minorHAnsi"/>
          <w:b/>
          <w:color w:val="4F81BD" w:themeColor="accent1"/>
        </w:rPr>
        <w:t xml:space="preserve">osition-neutral classification categories </w:t>
      </w:r>
    </w:p>
    <w:p w:rsidR="001B29E7" w:rsidRPr="003556F7" w:rsidRDefault="001B29E7" w:rsidP="001B29E7">
      <w:pPr>
        <w:tabs>
          <w:tab w:val="left" w:pos="8931"/>
        </w:tabs>
        <w:ind w:right="95"/>
        <w:rPr>
          <w:rFonts w:cstheme="minorHAnsi"/>
        </w:rPr>
      </w:pPr>
      <w:r w:rsidRPr="003556F7">
        <w:rPr>
          <w:rFonts w:cstheme="minorHAnsi"/>
        </w:rPr>
        <w:t>Stakeholders representing industry</w:t>
      </w:r>
      <w:r w:rsidR="00AD4AF1" w:rsidRPr="003556F7">
        <w:rPr>
          <w:rFonts w:cstheme="minorHAnsi"/>
        </w:rPr>
        <w:t xml:space="preserve"> </w:t>
      </w:r>
      <w:r w:rsidRPr="003556F7">
        <w:rPr>
          <w:rFonts w:cstheme="minorHAnsi"/>
        </w:rPr>
        <w:t>stressed that the potential impact on</w:t>
      </w:r>
      <w:r w:rsidR="00B476E1" w:rsidRPr="003556F7">
        <w:rPr>
          <w:rFonts w:cstheme="minorHAnsi"/>
        </w:rPr>
        <w:t xml:space="preserve"> a</w:t>
      </w:r>
      <w:r w:rsidRPr="003556F7">
        <w:rPr>
          <w:rFonts w:cstheme="minorHAnsi"/>
        </w:rPr>
        <w:t xml:space="preserve"> film or computer game’s positioning should be considered in the development and introduction of any new classification ratings.  By way of example, one stakeholder made reference to a possible scenario in which a ‘romantic comedy’ film with a primary target audience of adults is awarded a ‘Teen’ rating, potentially confusing consumers and leading to lower product sales.  It should, however, be noted that directive category titles have been adopted successfully in other jurisdictions – for example, the American Entertainment Software Rating Board’s classification scale includes a ‘Teen’ category.</w:t>
      </w:r>
    </w:p>
    <w:p w:rsidR="001B29E7" w:rsidRPr="003556F7" w:rsidRDefault="001B29E7" w:rsidP="001B29E7">
      <w:pPr>
        <w:pStyle w:val="ListParagraph"/>
        <w:tabs>
          <w:tab w:val="left" w:pos="8222"/>
        </w:tabs>
        <w:spacing w:after="0"/>
        <w:ind w:left="567" w:right="566"/>
        <w:rPr>
          <w:rFonts w:cstheme="minorHAnsi"/>
          <w:i/>
        </w:rPr>
      </w:pPr>
      <w:r w:rsidRPr="003556F7">
        <w:rPr>
          <w:rFonts w:cstheme="minorHAnsi"/>
          <w:i/>
        </w:rPr>
        <w:t>A category such as ‘Youth’ or ‘Teen’ can be in conflict with the positioning of a film.  A romantic comedy might be rated ‘Teen’ but its target audience is not teens but adults.</w:t>
      </w:r>
    </w:p>
    <w:p w:rsidR="001B29E7" w:rsidRPr="003556F7" w:rsidRDefault="001B29E7" w:rsidP="001B29E7">
      <w:pPr>
        <w:pStyle w:val="ListParagraph"/>
        <w:tabs>
          <w:tab w:val="left" w:pos="8222"/>
        </w:tabs>
        <w:ind w:left="567" w:right="566"/>
        <w:jc w:val="right"/>
        <w:rPr>
          <w:rFonts w:cstheme="minorHAnsi"/>
        </w:rPr>
      </w:pPr>
      <w:r w:rsidRPr="003556F7">
        <w:rPr>
          <w:rFonts w:cstheme="minorHAnsi"/>
        </w:rPr>
        <w:t>Stakeholder – Industry</w:t>
      </w:r>
    </w:p>
    <w:p w:rsidR="001B29E7" w:rsidRPr="003556F7" w:rsidRDefault="00910FB2" w:rsidP="001B29E7">
      <w:pPr>
        <w:tabs>
          <w:tab w:val="left" w:pos="8931"/>
        </w:tabs>
        <w:ind w:right="95"/>
        <w:rPr>
          <w:rFonts w:cstheme="minorHAnsi"/>
          <w:b/>
          <w:color w:val="4F81BD" w:themeColor="accent1"/>
        </w:rPr>
      </w:pPr>
      <w:r w:rsidRPr="003556F7">
        <w:rPr>
          <w:rFonts w:cstheme="minorHAnsi"/>
          <w:b/>
          <w:color w:val="4F81BD" w:themeColor="accent1"/>
        </w:rPr>
        <w:t>Need</w:t>
      </w:r>
      <w:r w:rsidR="001B29E7" w:rsidRPr="003556F7">
        <w:rPr>
          <w:rFonts w:cstheme="minorHAnsi"/>
          <w:b/>
          <w:color w:val="4F81BD" w:themeColor="accent1"/>
        </w:rPr>
        <w:t xml:space="preserve"> for extensive consultation prior to change</w:t>
      </w:r>
    </w:p>
    <w:p w:rsidR="001B29E7" w:rsidRPr="003556F7" w:rsidRDefault="001B29E7" w:rsidP="001B29E7">
      <w:pPr>
        <w:tabs>
          <w:tab w:val="left" w:pos="8931"/>
        </w:tabs>
        <w:ind w:right="95"/>
        <w:rPr>
          <w:rFonts w:cstheme="minorHAnsi"/>
        </w:rPr>
      </w:pPr>
      <w:r w:rsidRPr="003556F7">
        <w:rPr>
          <w:rFonts w:cstheme="minorHAnsi"/>
        </w:rPr>
        <w:t xml:space="preserve">The most pervasive </w:t>
      </w:r>
      <w:r w:rsidR="00B476E1" w:rsidRPr="003556F7">
        <w:rPr>
          <w:rFonts w:cstheme="minorHAnsi"/>
        </w:rPr>
        <w:t xml:space="preserve">issue </w:t>
      </w:r>
      <w:r w:rsidRPr="003556F7">
        <w:rPr>
          <w:rFonts w:cstheme="minorHAnsi"/>
        </w:rPr>
        <w:t xml:space="preserve">to emerge from the research with stakeholders was a desire for extensive consultation throughout the consideration and implementation of any changes to the classification ratings, including category title and symbol/marking. This point was made especially strongly by </w:t>
      </w:r>
      <w:r w:rsidR="00910FB2" w:rsidRPr="003556F7">
        <w:rPr>
          <w:rFonts w:cstheme="minorHAnsi"/>
        </w:rPr>
        <w:t xml:space="preserve">stakeholders from industry, </w:t>
      </w:r>
      <w:r w:rsidRPr="003556F7">
        <w:rPr>
          <w:rFonts w:cstheme="minorHAnsi"/>
        </w:rPr>
        <w:t xml:space="preserve">several noting that government (or whomever is responsible for regulation) may not fully understand the impact that potential changes will have on their business.  Child advocates and stakeholders with experience in child psychology also stressed the importance of considering developmental stages when </w:t>
      </w:r>
      <w:r w:rsidR="00910FB2" w:rsidRPr="003556F7">
        <w:rPr>
          <w:rFonts w:cstheme="minorHAnsi"/>
        </w:rPr>
        <w:t>alter</w:t>
      </w:r>
      <w:r w:rsidRPr="003556F7">
        <w:rPr>
          <w:rFonts w:cstheme="minorHAnsi"/>
        </w:rPr>
        <w:t xml:space="preserve">ing the categories. </w:t>
      </w:r>
    </w:p>
    <w:p w:rsidR="001B29E7" w:rsidRPr="003556F7" w:rsidRDefault="001B29E7" w:rsidP="001B29E7">
      <w:pPr>
        <w:pStyle w:val="ListParagraph"/>
        <w:tabs>
          <w:tab w:val="left" w:pos="8222"/>
        </w:tabs>
        <w:spacing w:after="0"/>
        <w:ind w:left="567" w:right="566"/>
        <w:rPr>
          <w:rFonts w:cstheme="minorHAnsi"/>
          <w:i/>
        </w:rPr>
      </w:pPr>
      <w:r w:rsidRPr="003556F7">
        <w:rPr>
          <w:rFonts w:cstheme="minorHAnsi"/>
          <w:i/>
        </w:rPr>
        <w:t>Consult with industry so they are on board.  Industry does not like surprises.</w:t>
      </w:r>
    </w:p>
    <w:p w:rsidR="003553CB" w:rsidRPr="003556F7" w:rsidRDefault="001B29E7" w:rsidP="00416B91">
      <w:pPr>
        <w:pStyle w:val="ListParagraph"/>
        <w:tabs>
          <w:tab w:val="left" w:pos="8222"/>
        </w:tabs>
        <w:ind w:left="567" w:right="566"/>
        <w:jc w:val="right"/>
        <w:rPr>
          <w:rFonts w:cstheme="minorHAnsi"/>
        </w:rPr>
      </w:pPr>
      <w:r w:rsidRPr="003556F7">
        <w:rPr>
          <w:rFonts w:cstheme="minorHAnsi"/>
        </w:rPr>
        <w:t>Stakeholder – Industry</w:t>
      </w:r>
      <w:bookmarkStart w:id="1630" w:name="_Toc400021317"/>
    </w:p>
    <w:p w:rsidR="003553CB" w:rsidRPr="003556F7" w:rsidRDefault="003553CB" w:rsidP="00416B91">
      <w:pPr>
        <w:pStyle w:val="ListParagraph"/>
        <w:tabs>
          <w:tab w:val="left" w:pos="8222"/>
        </w:tabs>
        <w:ind w:left="567" w:right="566"/>
        <w:jc w:val="right"/>
        <w:rPr>
          <w:rFonts w:cstheme="minorHAnsi"/>
        </w:rPr>
      </w:pPr>
    </w:p>
    <w:p w:rsidR="003553CB" w:rsidRPr="003556F7" w:rsidRDefault="003553CB" w:rsidP="00416B91">
      <w:pPr>
        <w:pStyle w:val="SubHeadingBlue"/>
        <w:numPr>
          <w:ilvl w:val="1"/>
          <w:numId w:val="7"/>
        </w:numPr>
        <w:rPr>
          <w:sz w:val="28"/>
        </w:rPr>
      </w:pPr>
      <w:bookmarkStart w:id="1631" w:name="_Toc401576257"/>
      <w:r w:rsidRPr="003556F7">
        <w:rPr>
          <w:sz w:val="28"/>
        </w:rPr>
        <w:t>Practitioner</w:t>
      </w:r>
      <w:bookmarkEnd w:id="1630"/>
      <w:r w:rsidRPr="003556F7">
        <w:rPr>
          <w:sz w:val="28"/>
        </w:rPr>
        <w:t xml:space="preserve"> perceptions of the current ratings</w:t>
      </w:r>
      <w:bookmarkEnd w:id="1631"/>
    </w:p>
    <w:p w:rsidR="003553CB" w:rsidRPr="003556F7" w:rsidRDefault="003553CB">
      <w:pPr>
        <w:pStyle w:val="Heading2"/>
      </w:pPr>
      <w:bookmarkStart w:id="1632" w:name="_Toc400975822"/>
      <w:bookmarkStart w:id="1633" w:name="_Toc401576258"/>
      <w:r w:rsidRPr="003556F7">
        <w:t>Satisfaction with the overall hierarchy</w:t>
      </w:r>
      <w:bookmarkEnd w:id="1632"/>
      <w:bookmarkEnd w:id="1633"/>
    </w:p>
    <w:p w:rsidR="003553CB" w:rsidRPr="003556F7" w:rsidRDefault="00544182" w:rsidP="003553CB">
      <w:pPr>
        <w:rPr>
          <w:i/>
        </w:rPr>
      </w:pPr>
      <w:r w:rsidRPr="003556F7">
        <w:t>Practitioner views on the existing classification categories were mixed. The majority of</w:t>
      </w:r>
      <w:r w:rsidR="003553CB" w:rsidRPr="003556F7">
        <w:t xml:space="preserve"> surveyed practitioners </w:t>
      </w:r>
      <w:r w:rsidRPr="003556F7">
        <w:t xml:space="preserve">(10 of 17) </w:t>
      </w:r>
      <w:r w:rsidR="003553CB" w:rsidRPr="003556F7">
        <w:t>indicat</w:t>
      </w:r>
      <w:r w:rsidRPr="003556F7">
        <w:t xml:space="preserve">ed </w:t>
      </w:r>
      <w:r w:rsidR="003553CB" w:rsidRPr="003556F7">
        <w:t>that they were ‘Satisfied’ with these categories</w:t>
      </w:r>
      <w:r w:rsidRPr="003556F7">
        <w:t>. However, close to a quarter (4 of 17) were either dissatisfied or very dissatisfied and three were neither satisfied nor dissatisfied</w:t>
      </w:r>
      <w:r w:rsidR="003553CB" w:rsidRPr="003556F7">
        <w:t xml:space="preserve"> (see</w:t>
      </w:r>
      <w:r w:rsidRPr="003556F7">
        <w:t xml:space="preserve"> Figure 1</w:t>
      </w:r>
      <w:r w:rsidR="003553CB" w:rsidRPr="003556F7">
        <w:t>, below).</w:t>
      </w:r>
      <w:r w:rsidR="003553CB" w:rsidRPr="003556F7">
        <w:rPr>
          <w:i/>
        </w:rPr>
        <w:t xml:space="preserve"> </w:t>
      </w:r>
    </w:p>
    <w:p w:rsidR="003553CB" w:rsidRPr="003556F7" w:rsidRDefault="003553CB" w:rsidP="003553CB">
      <w:pPr>
        <w:tabs>
          <w:tab w:val="left" w:pos="8931"/>
        </w:tabs>
        <w:ind w:right="95"/>
        <w:rPr>
          <w:rFonts w:cstheme="minorHAnsi"/>
          <w:b/>
        </w:rPr>
      </w:pPr>
      <w:r w:rsidRPr="003556F7">
        <w:rPr>
          <w:rFonts w:cstheme="minorHAnsi"/>
          <w:b/>
        </w:rPr>
        <w:t xml:space="preserve">Figure </w:t>
      </w:r>
      <w:r w:rsidR="00544182" w:rsidRPr="003556F7">
        <w:rPr>
          <w:rFonts w:cstheme="minorHAnsi"/>
          <w:b/>
        </w:rPr>
        <w:t>1</w:t>
      </w:r>
      <w:r w:rsidRPr="003556F7">
        <w:rPr>
          <w:rFonts w:cstheme="minorHAnsi"/>
          <w:b/>
        </w:rPr>
        <w:t>: Satisfaction with classification hierarchy – Practitioners</w:t>
      </w:r>
    </w:p>
    <w:p w:rsidR="003553CB" w:rsidRPr="003556F7" w:rsidRDefault="003553CB" w:rsidP="003553CB">
      <w:pPr>
        <w:pStyle w:val="ChartNotes"/>
      </w:pPr>
      <w:r w:rsidRPr="003556F7">
        <w:rPr>
          <w:noProof/>
        </w:rPr>
        <w:drawing>
          <wp:inline distT="0" distB="0" distL="0" distR="0" wp14:anchorId="11264C36" wp14:editId="0546806C">
            <wp:extent cx="5760085" cy="3752215"/>
            <wp:effectExtent l="19050" t="19050" r="12065" b="19685"/>
            <wp:docPr id="2050" name="Picture 2050" descr="Figure 1: Satisfaction with classification hierarchy –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3752215"/>
                    </a:xfrm>
                    <a:prstGeom prst="rect">
                      <a:avLst/>
                    </a:prstGeom>
                    <a:noFill/>
                    <a:ln>
                      <a:solidFill>
                        <a:schemeClr val="accent1"/>
                      </a:solidFill>
                    </a:ln>
                  </pic:spPr>
                </pic:pic>
              </a:graphicData>
            </a:graphic>
          </wp:inline>
        </w:drawing>
      </w:r>
    </w:p>
    <w:p w:rsidR="003553CB" w:rsidRPr="003556F7" w:rsidRDefault="003553CB" w:rsidP="003553CB">
      <w:pPr>
        <w:pStyle w:val="ChartNotes"/>
      </w:pPr>
      <w:r w:rsidRPr="003556F7">
        <w:t>Base: n=17</w:t>
      </w:r>
    </w:p>
    <w:p w:rsidR="003553CB" w:rsidRPr="003556F7" w:rsidRDefault="003553CB" w:rsidP="003553CB">
      <w:pPr>
        <w:pStyle w:val="ChartNotes"/>
      </w:pPr>
      <w:r w:rsidRPr="003556F7">
        <w:t>Q. Based on your current or recent experience classifying and/ or assessing films and computer games, how satisfied are you with the existing classification categories?</w:t>
      </w:r>
    </w:p>
    <w:p w:rsidR="003553CB" w:rsidRPr="003556F7" w:rsidRDefault="003553CB" w:rsidP="00416B91">
      <w:pPr>
        <w:pStyle w:val="Heading2"/>
      </w:pPr>
      <w:bookmarkStart w:id="1634" w:name="_Toc400021318"/>
      <w:bookmarkStart w:id="1635" w:name="_Toc400975823"/>
      <w:bookmarkStart w:id="1636" w:name="_Toc401576259"/>
      <w:r w:rsidRPr="003556F7">
        <w:t>Satisfaction with individual categories</w:t>
      </w:r>
      <w:bookmarkEnd w:id="1634"/>
      <w:bookmarkEnd w:id="1635"/>
      <w:bookmarkEnd w:id="1636"/>
    </w:p>
    <w:p w:rsidR="003553CB" w:rsidRPr="003556F7" w:rsidRDefault="003553CB" w:rsidP="003553CB">
      <w:r w:rsidRPr="003556F7">
        <w:t xml:space="preserve">Practitioners were also asked to indicate their level of satisfaction with each classification category (see </w:t>
      </w:r>
      <w:r w:rsidR="00E930DF" w:rsidRPr="003556F7">
        <w:t>Figure 2</w:t>
      </w:r>
      <w:r w:rsidRPr="003556F7">
        <w:t xml:space="preserve">, </w:t>
      </w:r>
      <w:r w:rsidR="00E930DF" w:rsidRPr="003556F7">
        <w:t>overleaf</w:t>
      </w:r>
      <w:r w:rsidRPr="003556F7">
        <w:t xml:space="preserve">).  </w:t>
      </w:r>
      <w:r w:rsidR="00A97A9F" w:rsidRPr="003556F7">
        <w:t xml:space="preserve">Overall, for each category at least half of the respondents were either ‘Satisfied’ or ‘Very Satisfied’.  </w:t>
      </w:r>
      <w:r w:rsidR="00D8170E" w:rsidRPr="003556F7">
        <w:t>However, there was some variation between categories: s</w:t>
      </w:r>
      <w:r w:rsidRPr="003556F7">
        <w:t>atisfaction was highest for the R 18 + category (</w:t>
      </w:r>
      <w:r w:rsidR="00A97A9F" w:rsidRPr="003556F7">
        <w:t xml:space="preserve">of 16 respondents, </w:t>
      </w:r>
      <w:r w:rsidRPr="003556F7">
        <w:t>nine were ‘Very satisfied’</w:t>
      </w:r>
      <w:r w:rsidR="00A97A9F" w:rsidRPr="003556F7">
        <w:t xml:space="preserve"> and three</w:t>
      </w:r>
      <w:r w:rsidRPr="003556F7">
        <w:t xml:space="preserve"> were ‘Satisfied</w:t>
      </w:r>
      <w:r w:rsidR="00241827" w:rsidRPr="003556F7">
        <w:t>’</w:t>
      </w:r>
      <w:r w:rsidRPr="003556F7">
        <w:t xml:space="preserve">) </w:t>
      </w:r>
      <w:r w:rsidR="00A97A9F" w:rsidRPr="003556F7">
        <w:t>and X  18+ category (six ‘Satisfied’ and seven ‘Very Satisfied’). Satisfaction was</w:t>
      </w:r>
      <w:r w:rsidRPr="003556F7">
        <w:t xml:space="preserve"> lowest for the M category (five </w:t>
      </w:r>
      <w:r w:rsidR="00A97A9F" w:rsidRPr="003556F7">
        <w:t>‘</w:t>
      </w:r>
      <w:r w:rsidRPr="003556F7">
        <w:t xml:space="preserve">Dissatisfied’ and one ‘ Very dissatisfied’). </w:t>
      </w:r>
    </w:p>
    <w:p w:rsidR="003553CB" w:rsidRPr="003556F7" w:rsidRDefault="003553CB" w:rsidP="003553CB">
      <w:pPr>
        <w:tabs>
          <w:tab w:val="left" w:pos="8222"/>
        </w:tabs>
        <w:ind w:right="566"/>
        <w:rPr>
          <w:rFonts w:cstheme="minorHAnsi"/>
          <w:b/>
        </w:rPr>
      </w:pPr>
    </w:p>
    <w:p w:rsidR="003553CB" w:rsidRPr="003556F7" w:rsidRDefault="003553CB" w:rsidP="003553CB">
      <w:pPr>
        <w:tabs>
          <w:tab w:val="left" w:pos="8222"/>
        </w:tabs>
        <w:ind w:right="566"/>
        <w:rPr>
          <w:rFonts w:cstheme="minorHAnsi"/>
          <w:b/>
        </w:rPr>
      </w:pPr>
    </w:p>
    <w:p w:rsidR="00BE6111" w:rsidRPr="003556F7" w:rsidRDefault="00BE6111" w:rsidP="003553CB">
      <w:pPr>
        <w:tabs>
          <w:tab w:val="left" w:pos="8222"/>
        </w:tabs>
        <w:ind w:right="566"/>
        <w:rPr>
          <w:rFonts w:cstheme="minorHAnsi"/>
          <w:b/>
        </w:rPr>
      </w:pPr>
    </w:p>
    <w:p w:rsidR="00BE6111" w:rsidRPr="003556F7" w:rsidRDefault="00BE6111" w:rsidP="003553CB">
      <w:pPr>
        <w:tabs>
          <w:tab w:val="left" w:pos="8222"/>
        </w:tabs>
        <w:ind w:right="566"/>
        <w:rPr>
          <w:rFonts w:cstheme="minorHAnsi"/>
          <w:b/>
        </w:rPr>
      </w:pPr>
    </w:p>
    <w:p w:rsidR="00BE6111" w:rsidRPr="003556F7" w:rsidRDefault="00BE6111" w:rsidP="003553CB">
      <w:pPr>
        <w:tabs>
          <w:tab w:val="left" w:pos="8222"/>
        </w:tabs>
        <w:ind w:right="566"/>
        <w:rPr>
          <w:rFonts w:cstheme="minorHAnsi"/>
          <w:b/>
        </w:rPr>
      </w:pPr>
    </w:p>
    <w:p w:rsidR="00BE6111" w:rsidRPr="003556F7" w:rsidRDefault="00BE6111" w:rsidP="003553CB">
      <w:pPr>
        <w:tabs>
          <w:tab w:val="left" w:pos="8222"/>
        </w:tabs>
        <w:ind w:right="566"/>
        <w:rPr>
          <w:rFonts w:cstheme="minorHAnsi"/>
          <w:b/>
        </w:rPr>
      </w:pPr>
    </w:p>
    <w:p w:rsidR="003553CB" w:rsidRPr="003556F7" w:rsidRDefault="003553CB" w:rsidP="003553CB">
      <w:pPr>
        <w:tabs>
          <w:tab w:val="left" w:pos="8222"/>
        </w:tabs>
        <w:ind w:right="566"/>
        <w:rPr>
          <w:rFonts w:cstheme="minorHAnsi"/>
          <w:b/>
        </w:rPr>
      </w:pPr>
      <w:r w:rsidRPr="003556F7">
        <w:rPr>
          <w:rFonts w:cstheme="minorHAnsi"/>
          <w:b/>
        </w:rPr>
        <w:t xml:space="preserve">Figure </w:t>
      </w:r>
      <w:r w:rsidR="00544182" w:rsidRPr="003556F7">
        <w:rPr>
          <w:rFonts w:cstheme="minorHAnsi"/>
          <w:b/>
        </w:rPr>
        <w:t>2</w:t>
      </w:r>
      <w:r w:rsidRPr="003556F7">
        <w:rPr>
          <w:rFonts w:cstheme="minorHAnsi"/>
          <w:b/>
        </w:rPr>
        <w:t>: Satisfaction with individual classification categories – Practitioners</w:t>
      </w:r>
    </w:p>
    <w:p w:rsidR="003553CB" w:rsidRPr="003556F7" w:rsidRDefault="003553CB" w:rsidP="003553CB">
      <w:pPr>
        <w:tabs>
          <w:tab w:val="left" w:pos="8931"/>
        </w:tabs>
        <w:ind w:right="95"/>
        <w:rPr>
          <w:rFonts w:cstheme="minorHAnsi"/>
        </w:rPr>
      </w:pPr>
      <w:r w:rsidRPr="003556F7">
        <w:rPr>
          <w:noProof/>
        </w:rPr>
        <w:drawing>
          <wp:inline distT="0" distB="0" distL="0" distR="0" wp14:anchorId="7CB969AD" wp14:editId="701805C2">
            <wp:extent cx="5760085" cy="3752252"/>
            <wp:effectExtent l="19050" t="19050" r="12065" b="19685"/>
            <wp:docPr id="2052" name="Picture 2052" descr="Figure 2: Satisfaction with individual classification categories –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3752252"/>
                    </a:xfrm>
                    <a:prstGeom prst="rect">
                      <a:avLst/>
                    </a:prstGeom>
                    <a:noFill/>
                    <a:ln>
                      <a:solidFill>
                        <a:schemeClr val="accent1"/>
                      </a:solidFill>
                    </a:ln>
                  </pic:spPr>
                </pic:pic>
              </a:graphicData>
            </a:graphic>
          </wp:inline>
        </w:drawing>
      </w:r>
    </w:p>
    <w:p w:rsidR="003553CB" w:rsidRPr="003556F7" w:rsidRDefault="003553CB" w:rsidP="003553CB">
      <w:pPr>
        <w:pStyle w:val="ChartNotes"/>
      </w:pPr>
      <w:r w:rsidRPr="003556F7">
        <w:t>Base: n=16</w:t>
      </w:r>
    </w:p>
    <w:p w:rsidR="003553CB" w:rsidRPr="003556F7" w:rsidRDefault="003553CB" w:rsidP="003553CB">
      <w:pPr>
        <w:pStyle w:val="ChartNotes"/>
      </w:pPr>
      <w:r w:rsidRPr="003556F7">
        <w:t>Q. And how satisfied are you with each of the classification categories shown below? G, PG, M, M 15+, R 18+, X 18+.</w:t>
      </w:r>
    </w:p>
    <w:p w:rsidR="003553CB" w:rsidRPr="003556F7" w:rsidRDefault="002C3333" w:rsidP="00416B91">
      <w:pPr>
        <w:pStyle w:val="Heading2"/>
      </w:pPr>
      <w:bookmarkStart w:id="1637" w:name="_Toc400975824"/>
      <w:bookmarkStart w:id="1638" w:name="_Toc401576260"/>
      <w:r w:rsidRPr="003556F7">
        <w:t>Key issues and suggested improvements</w:t>
      </w:r>
      <w:bookmarkEnd w:id="1637"/>
      <w:bookmarkEnd w:id="1638"/>
    </w:p>
    <w:p w:rsidR="002C3333" w:rsidRPr="003556F7" w:rsidRDefault="002C3333" w:rsidP="002C3333">
      <w:r w:rsidRPr="003556F7">
        <w:t>Practitioners who indicated that they were dissatisfied or very dissatisfied with the existing classification categories provided the reasons for their dissatisfaction (and suggestions for improvement):</w:t>
      </w:r>
    </w:p>
    <w:p w:rsidR="002C3333" w:rsidRPr="003556F7" w:rsidRDefault="002C3333" w:rsidP="002C3333">
      <w:pPr>
        <w:pStyle w:val="ListParagraph"/>
        <w:tabs>
          <w:tab w:val="left" w:pos="8222"/>
        </w:tabs>
        <w:spacing w:after="0"/>
        <w:ind w:left="567" w:right="566"/>
        <w:rPr>
          <w:rFonts w:cstheme="minorHAnsi"/>
          <w:i/>
        </w:rPr>
      </w:pPr>
      <w:r w:rsidRPr="003556F7">
        <w:rPr>
          <w:rFonts w:cstheme="minorHAnsi"/>
          <w:i/>
        </w:rPr>
        <w:t xml:space="preserve">Whilst </w:t>
      </w:r>
      <w:r w:rsidR="00751912" w:rsidRPr="003556F7">
        <w:rPr>
          <w:rFonts w:cstheme="minorHAnsi"/>
          <w:i/>
        </w:rPr>
        <w:t>they accommodate</w:t>
      </w:r>
      <w:r w:rsidRPr="003556F7">
        <w:rPr>
          <w:rFonts w:cstheme="minorHAnsi"/>
          <w:i/>
        </w:rPr>
        <w:t xml:space="preserve"> the impact of the material appropriately within the given categories, the categories used in Australia are not geared towards consumer needs to make an informed decision. Unlike other countries, regions, there is no age </w:t>
      </w:r>
    </w:p>
    <w:p w:rsidR="002C3333" w:rsidRPr="003556F7" w:rsidRDefault="002C3333" w:rsidP="002C3333">
      <w:pPr>
        <w:pStyle w:val="ListParagraph"/>
        <w:tabs>
          <w:tab w:val="left" w:pos="8222"/>
        </w:tabs>
        <w:spacing w:after="0"/>
        <w:ind w:left="567" w:right="566"/>
        <w:rPr>
          <w:rFonts w:cstheme="minorHAnsi"/>
          <w:i/>
        </w:rPr>
      </w:pPr>
      <w:r w:rsidRPr="003556F7">
        <w:rPr>
          <w:rFonts w:cstheme="minorHAnsi"/>
          <w:i/>
        </w:rPr>
        <w:t>appropriateness for the material – by that I mean our categories of G and PG and even M, are commonly mistakenly interpreted by consumers to indicate that the material is appropriate for young people, when this is not the case. It is more than a matter of public education, this will not work, the categories should indicate age appropriateness.</w:t>
      </w:r>
    </w:p>
    <w:p w:rsidR="002C3333" w:rsidRPr="003556F7" w:rsidRDefault="002C3333" w:rsidP="002C3333">
      <w:pPr>
        <w:tabs>
          <w:tab w:val="left" w:pos="8222"/>
        </w:tabs>
        <w:ind w:left="851" w:right="566"/>
        <w:jc w:val="right"/>
        <w:rPr>
          <w:rFonts w:cstheme="minorHAnsi"/>
        </w:rPr>
      </w:pPr>
      <w:r w:rsidRPr="003556F7">
        <w:rPr>
          <w:rFonts w:cstheme="minorHAnsi"/>
        </w:rPr>
        <w:t>Practitioner</w:t>
      </w:r>
    </w:p>
    <w:p w:rsidR="002C3333" w:rsidRPr="003556F7" w:rsidRDefault="002C3333" w:rsidP="002C3333">
      <w:pPr>
        <w:pStyle w:val="ListParagraph"/>
        <w:tabs>
          <w:tab w:val="left" w:pos="8222"/>
        </w:tabs>
        <w:spacing w:after="0"/>
        <w:ind w:left="567" w:right="566"/>
        <w:rPr>
          <w:rFonts w:cstheme="minorHAnsi"/>
          <w:i/>
        </w:rPr>
      </w:pPr>
      <w:r w:rsidRPr="003556F7">
        <w:rPr>
          <w:rFonts w:cstheme="minorHAnsi"/>
          <w:i/>
        </w:rPr>
        <w:t>Suggest G, PG, PG13, M, 15+, 16+, 18+, X18+.  PG 13+ for films targeted at young teens containing moderate impact material. 16+ considers publications and what is suitable for children and restricted sale issues.  Content in X 18+ needs refinement - especially with regard to issues of harm vs taste.</w:t>
      </w:r>
    </w:p>
    <w:p w:rsidR="002C3333" w:rsidRPr="003556F7" w:rsidRDefault="002C3333" w:rsidP="002C3333">
      <w:pPr>
        <w:tabs>
          <w:tab w:val="left" w:pos="8222"/>
        </w:tabs>
        <w:ind w:left="851" w:right="566"/>
        <w:jc w:val="right"/>
        <w:rPr>
          <w:rFonts w:cstheme="minorHAnsi"/>
        </w:rPr>
      </w:pPr>
      <w:r w:rsidRPr="003556F7">
        <w:rPr>
          <w:rFonts w:cstheme="minorHAnsi"/>
        </w:rPr>
        <w:t>Practitioner</w:t>
      </w:r>
    </w:p>
    <w:p w:rsidR="002C3333" w:rsidRPr="003556F7" w:rsidRDefault="002C3333" w:rsidP="002C3333">
      <w:pPr>
        <w:pStyle w:val="ListParagraph"/>
        <w:tabs>
          <w:tab w:val="left" w:pos="8222"/>
        </w:tabs>
        <w:spacing w:after="0"/>
        <w:ind w:left="567" w:right="566"/>
        <w:rPr>
          <w:rFonts w:cstheme="minorHAnsi"/>
          <w:i/>
        </w:rPr>
      </w:pPr>
      <w:r w:rsidRPr="003556F7">
        <w:rPr>
          <w:rFonts w:cstheme="minorHAnsi"/>
          <w:i/>
        </w:rPr>
        <w:t>Problems with enforcement of restricted categories, mainly MA 15+, and confusion between classification markings and their meanings and definitions.</w:t>
      </w:r>
    </w:p>
    <w:p w:rsidR="002C3333" w:rsidRPr="003556F7" w:rsidRDefault="002C3333" w:rsidP="002C3333">
      <w:pPr>
        <w:tabs>
          <w:tab w:val="left" w:pos="8222"/>
        </w:tabs>
        <w:ind w:left="851" w:right="566"/>
        <w:jc w:val="right"/>
        <w:rPr>
          <w:rFonts w:cstheme="minorHAnsi"/>
        </w:rPr>
      </w:pPr>
      <w:r w:rsidRPr="003556F7">
        <w:rPr>
          <w:rFonts w:cstheme="minorHAnsi"/>
        </w:rPr>
        <w:t>Practitioner</w:t>
      </w:r>
    </w:p>
    <w:p w:rsidR="002C3333" w:rsidRPr="003556F7" w:rsidRDefault="002C3333" w:rsidP="00416B91">
      <w:pPr>
        <w:pStyle w:val="ListParagraph"/>
        <w:tabs>
          <w:tab w:val="left" w:pos="8222"/>
        </w:tabs>
        <w:ind w:left="567" w:right="566"/>
        <w:rPr>
          <w:rFonts w:cstheme="minorHAnsi"/>
        </w:rPr>
      </w:pPr>
    </w:p>
    <w:p w:rsidR="003553CB" w:rsidRPr="003556F7" w:rsidRDefault="003553CB">
      <w:pPr>
        <w:rPr>
          <w:rFonts w:cstheme="minorHAnsi"/>
        </w:rPr>
      </w:pPr>
      <w:r w:rsidRPr="003556F7">
        <w:rPr>
          <w:rFonts w:cstheme="minorHAnsi"/>
        </w:rPr>
        <w:br w:type="page"/>
      </w:r>
    </w:p>
    <w:bookmarkStart w:id="1639" w:name="_Toc400975825"/>
    <w:bookmarkStart w:id="1640" w:name="_Toc401576261"/>
    <w:p w:rsidR="00D117D6" w:rsidRPr="003556F7" w:rsidRDefault="00D117D6" w:rsidP="00297028">
      <w:pPr>
        <w:pStyle w:val="MainTitleBlue"/>
        <w:spacing w:after="240"/>
        <w:ind w:left="567"/>
        <w:jc w:val="right"/>
        <w:rPr>
          <w:sz w:val="52"/>
          <w:szCs w:val="52"/>
        </w:rPr>
      </w:pPr>
      <w:r w:rsidRPr="003556F7">
        <w:rPr>
          <w:noProof/>
        </w:rPr>
        <mc:AlternateContent>
          <mc:Choice Requires="wps">
            <w:drawing>
              <wp:inline distT="0" distB="0" distL="0" distR="0">
                <wp:extent cx="597535" cy="1275080"/>
                <wp:effectExtent l="0" t="0" r="0" b="1270"/>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275080"/>
                        </a:xfrm>
                        <a:prstGeom prst="rect">
                          <a:avLst/>
                        </a:prstGeom>
                        <a:solidFill>
                          <a:srgbClr val="FFFFFF"/>
                        </a:solidFill>
                        <a:ln w="9525">
                          <a:noFill/>
                          <a:miter lim="800000"/>
                          <a:headEnd/>
                          <a:tailEnd/>
                        </a:ln>
                      </wps:spPr>
                      <wps:txbx>
                        <w:txbxContent>
                          <w:p w:rsidR="00967F6A" w:rsidRPr="001D3B7D" w:rsidRDefault="00967F6A" w:rsidP="00D117D6">
                            <w:pPr>
                              <w:spacing w:after="0"/>
                              <w:jc w:val="right"/>
                              <w:rPr>
                                <w:b/>
                                <w:color w:val="172983"/>
                                <w:sz w:val="144"/>
                                <w:szCs w:val="144"/>
                              </w:rPr>
                            </w:pPr>
                            <w:r>
                              <w:rPr>
                                <w:rFonts w:cstheme="minorHAnsi"/>
                                <w:color w:val="172983"/>
                                <w:kern w:val="28"/>
                                <w:sz w:val="144"/>
                                <w:szCs w:val="144"/>
                              </w:rPr>
                              <w:t>5</w:t>
                            </w:r>
                            <w:r w:rsidRPr="008F4817">
                              <w:rPr>
                                <w:rFonts w:cstheme="minorHAnsi"/>
                                <w:color w:val="172983"/>
                                <w:kern w:val="28"/>
                                <w:sz w:val="144"/>
                                <w:szCs w:val="144"/>
                              </w:rPr>
                              <w:t>C</w:t>
                            </w:r>
                          </w:p>
                        </w:txbxContent>
                      </wps:txbx>
                      <wps:bodyPr rot="0" vert="horz" wrap="square" lIns="91440" tIns="45720" rIns="91440" bIns="45720" anchor="t" anchorCtr="0">
                        <a:noAutofit/>
                      </wps:bodyPr>
                    </wps:wsp>
                  </a:graphicData>
                </a:graphic>
              </wp:inline>
            </w:drawing>
          </mc:Choice>
          <mc:Fallback>
            <w:pict>
              <v:shape id="_x0000_s1035" type="#_x0000_t202" style="width:47.05pt;height:1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" stroked="f">
                <v:textbox>
                  <w:txbxContent>
                    <w:p w:rsidR="00967F6A" w:rsidRPr="001D3B7D" w:rsidRDefault="00967F6A" w:rsidP="00D117D6">
                      <w:pPr>
                        <w:spacing w:after="0"/>
                        <w:jc w:val="right"/>
                        <w:rPr>
                          <w:b/>
                          <w:color w:val="172983"/>
                          <w:sz w:val="144"/>
                          <w:szCs w:val="144"/>
                        </w:rPr>
                      </w:pPr>
                      <w:r>
                        <w:rPr>
                          <w:rFonts w:cstheme="minorHAnsi"/>
                          <w:color w:val="172983"/>
                          <w:kern w:val="28"/>
                          <w:sz w:val="144"/>
                          <w:szCs w:val="144"/>
                        </w:rPr>
                        <w:t>5</w:t>
                      </w:r>
                      <w:r w:rsidRPr="008F4817">
                        <w:rPr>
                          <w:rFonts w:cstheme="minorHAnsi"/>
                          <w:color w:val="172983"/>
                          <w:kern w:val="28"/>
                          <w:sz w:val="144"/>
                          <w:szCs w:val="144"/>
                        </w:rPr>
                        <w:t>C</w:t>
                      </w:r>
                    </w:p>
                  </w:txbxContent>
                </v:textbox>
                <w10:anchorlock/>
              </v:shape>
            </w:pict>
          </mc:Fallback>
        </mc:AlternateContent>
      </w:r>
      <w:bookmarkEnd w:id="1639"/>
      <w:bookmarkEnd w:id="1640"/>
    </w:p>
    <w:p w:rsidR="00D117D6" w:rsidRPr="003556F7" w:rsidRDefault="00D117D6" w:rsidP="00C90956">
      <w:pPr>
        <w:pStyle w:val="MainTitleBlue"/>
        <w:spacing w:after="240"/>
        <w:ind w:left="567"/>
        <w:jc w:val="right"/>
        <w:rPr>
          <w:sz w:val="52"/>
          <w:szCs w:val="52"/>
        </w:rPr>
      </w:pPr>
      <w:bookmarkStart w:id="1641" w:name="_Toc400975826"/>
      <w:bookmarkStart w:id="1642" w:name="_Toc401576262"/>
      <w:r w:rsidRPr="003556F7">
        <w:rPr>
          <w:noProof/>
          <w:sz w:val="40"/>
          <w:szCs w:val="40"/>
        </w:rPr>
        <mc:AlternateContent>
          <mc:Choice Requires="wps">
            <w:drawing>
              <wp:inline distT="0" distB="0" distL="0" distR="0">
                <wp:extent cx="2660650" cy="1306830"/>
                <wp:effectExtent l="19050" t="19050" r="25400" b="26670"/>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306830"/>
                        </a:xfrm>
                        <a:prstGeom prst="rect">
                          <a:avLst/>
                        </a:prstGeom>
                        <a:solidFill>
                          <a:srgbClr val="FFFFFF"/>
                        </a:solidFill>
                        <a:ln w="28575">
                          <a:solidFill>
                            <a:srgbClr val="4F81BD">
                              <a:lumMod val="75000"/>
                            </a:srgbClr>
                          </a:solidFill>
                          <a:miter lim="800000"/>
                          <a:headEnd/>
                          <a:tailEnd/>
                        </a:ln>
                      </wps:spPr>
                      <wps:txbx>
                        <w:txbxContent>
                          <w:p w:rsidR="00967F6A" w:rsidRDefault="00967F6A" w:rsidP="00D117D6">
                            <w:pPr>
                              <w:jc w:val="center"/>
                            </w:pPr>
                            <w:r>
                              <w:t xml:space="preserve">This chapter outlines practitioner views on alternative classification categories and markings. </w:t>
                            </w:r>
                          </w:p>
                        </w:txbxContent>
                      </wps:txbx>
                      <wps:bodyPr rot="0" vert="horz" wrap="square" lIns="91440" tIns="45720" rIns="91440" bIns="45720" anchor="t" anchorCtr="0">
                        <a:noAutofit/>
                      </wps:bodyPr>
                    </wps:wsp>
                  </a:graphicData>
                </a:graphic>
              </wp:inline>
            </w:drawing>
          </mc:Choice>
          <mc:Fallback>
            <w:pict>
              <v:shape id="_x0000_s1036" type="#_x0000_t202" style="width:209.5pt;height:1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" strokecolor="#376092" strokeweight="2.25pt">
                <v:textbox>
                  <w:txbxContent>
                    <w:p w:rsidR="00967F6A" w:rsidRDefault="00967F6A" w:rsidP="00D117D6">
                      <w:pPr>
                        <w:jc w:val="center"/>
                      </w:pPr>
                      <w:r>
                        <w:t xml:space="preserve">This chapter outlines practitioner views on alternative classification categories and markings. </w:t>
                      </w:r>
                    </w:p>
                  </w:txbxContent>
                </v:textbox>
                <w10:anchorlock/>
              </v:shape>
            </w:pict>
          </mc:Fallback>
        </mc:AlternateContent>
      </w:r>
      <w:bookmarkEnd w:id="1641"/>
      <w:bookmarkEnd w:id="1642"/>
    </w:p>
    <w:p w:rsidR="00D117D6" w:rsidRPr="003556F7" w:rsidRDefault="00D117D6" w:rsidP="00297028">
      <w:pPr>
        <w:pStyle w:val="MainTitleBlue"/>
        <w:spacing w:after="240"/>
        <w:ind w:left="567"/>
        <w:jc w:val="right"/>
        <w:rPr>
          <w:sz w:val="52"/>
          <w:szCs w:val="52"/>
        </w:rPr>
      </w:pPr>
    </w:p>
    <w:p w:rsidR="00D117D6" w:rsidRPr="003556F7" w:rsidRDefault="00D117D6" w:rsidP="00416B91">
      <w:pPr>
        <w:pStyle w:val="MainTitleBlue"/>
        <w:spacing w:after="240"/>
        <w:ind w:left="567"/>
        <w:rPr>
          <w:sz w:val="52"/>
          <w:szCs w:val="52"/>
        </w:rPr>
      </w:pPr>
    </w:p>
    <w:p w:rsidR="001F5032" w:rsidRPr="003556F7" w:rsidRDefault="001F5032" w:rsidP="00416B91">
      <w:pPr>
        <w:pStyle w:val="MainTitleBlue"/>
        <w:spacing w:after="240"/>
        <w:ind w:left="567"/>
        <w:rPr>
          <w:sz w:val="52"/>
          <w:szCs w:val="52"/>
        </w:rPr>
      </w:pPr>
      <w:bookmarkStart w:id="1643" w:name="_GoBack"/>
      <w:bookmarkEnd w:id="1643"/>
    </w:p>
    <w:p w:rsidR="00D117D6" w:rsidRPr="003556F7" w:rsidRDefault="00D117D6" w:rsidP="00D117D6">
      <w:pPr>
        <w:pStyle w:val="MainTitleBlue"/>
        <w:numPr>
          <w:ilvl w:val="0"/>
          <w:numId w:val="7"/>
        </w:numPr>
        <w:spacing w:after="240"/>
        <w:rPr>
          <w:sz w:val="52"/>
          <w:szCs w:val="52"/>
        </w:rPr>
      </w:pPr>
      <w:bookmarkStart w:id="1644" w:name="_Toc401576263"/>
      <w:r w:rsidRPr="003556F7">
        <w:rPr>
          <w:sz w:val="52"/>
          <w:szCs w:val="52"/>
        </w:rPr>
        <w:t>Practitioner perception of alternative classification ratings</w:t>
      </w:r>
      <w:bookmarkEnd w:id="1644"/>
      <w:r w:rsidRPr="003556F7">
        <w:t xml:space="preserve"> </w:t>
      </w:r>
    </w:p>
    <w:p w:rsidR="00D117D6" w:rsidRPr="003556F7" w:rsidRDefault="003553CB" w:rsidP="00D117D6">
      <w:pPr>
        <w:pStyle w:val="MainTitleBlue"/>
        <w:numPr>
          <w:ilvl w:val="0"/>
          <w:numId w:val="7"/>
        </w:numPr>
        <w:spacing w:after="240"/>
        <w:rPr>
          <w:sz w:val="52"/>
          <w:szCs w:val="52"/>
        </w:rPr>
      </w:pPr>
      <w:r w:rsidRPr="003556F7">
        <w:br w:type="page"/>
      </w:r>
    </w:p>
    <w:p w:rsidR="003553CB" w:rsidRPr="003556F7" w:rsidRDefault="00D117D6" w:rsidP="00416B91">
      <w:pPr>
        <w:pStyle w:val="SubHeadingBlue"/>
        <w:numPr>
          <w:ilvl w:val="1"/>
          <w:numId w:val="96"/>
        </w:numPr>
        <w:rPr>
          <w:sz w:val="28"/>
        </w:rPr>
      </w:pPr>
      <w:r w:rsidRPr="003556F7">
        <w:rPr>
          <w:sz w:val="28"/>
        </w:rPr>
        <w:t xml:space="preserve"> </w:t>
      </w:r>
      <w:bookmarkStart w:id="1645" w:name="_Toc401576264"/>
      <w:r w:rsidR="003553CB" w:rsidRPr="003556F7">
        <w:rPr>
          <w:sz w:val="28"/>
        </w:rPr>
        <w:t>Practitioner response to alternative classification hierarchies</w:t>
      </w:r>
      <w:bookmarkEnd w:id="1645"/>
    </w:p>
    <w:p w:rsidR="003553CB" w:rsidRPr="003556F7" w:rsidRDefault="00544182" w:rsidP="003553CB">
      <w:r w:rsidRPr="003556F7">
        <w:t>P</w:t>
      </w:r>
      <w:r w:rsidR="003553CB" w:rsidRPr="003556F7">
        <w:t xml:space="preserve">ractitioners were asked their opinion on </w:t>
      </w:r>
      <w:r w:rsidRPr="003556F7">
        <w:t>two</w:t>
      </w:r>
      <w:r w:rsidR="003553CB" w:rsidRPr="003556F7">
        <w:t xml:space="preserve"> alt</w:t>
      </w:r>
      <w:r w:rsidRPr="003556F7">
        <w:t>ernative classification ratings:</w:t>
      </w:r>
    </w:p>
    <w:p w:rsidR="00CD3CCB" w:rsidRPr="003556F7" w:rsidRDefault="00CD3CCB" w:rsidP="00CD3CCB">
      <w:pPr>
        <w:rPr>
          <w:b/>
          <w:noProof/>
        </w:rPr>
      </w:pPr>
      <w:r w:rsidRPr="003556F7">
        <w:rPr>
          <w:b/>
        </w:rPr>
        <w:t xml:space="preserve">Figure 3: alternative classification ratings shown to </w:t>
      </w:r>
      <w:r w:rsidR="00A7219F" w:rsidRPr="003556F7">
        <w:rPr>
          <w:b/>
        </w:rPr>
        <w:t>practitioners</w:t>
      </w:r>
    </w:p>
    <w:tbl>
      <w:tblPr>
        <w:tblW w:w="0" w:type="auto"/>
        <w:tblInd w:w="-176" w:type="dxa"/>
        <w:tblLook w:val="04A0" w:firstRow="1" w:lastRow="0" w:firstColumn="1" w:lastColumn="0" w:noHBand="0" w:noVBand="1"/>
      </w:tblPr>
      <w:tblGrid>
        <w:gridCol w:w="1135"/>
        <w:gridCol w:w="8328"/>
      </w:tblGrid>
      <w:tr w:rsidR="00CD3CCB" w:rsidRPr="003556F7" w:rsidTr="00E930DF">
        <w:tc>
          <w:tcPr>
            <w:tcW w:w="1135" w:type="dxa"/>
            <w:vAlign w:val="center"/>
          </w:tcPr>
          <w:p w:rsidR="00CD3CCB" w:rsidRPr="003556F7" w:rsidRDefault="00CD3CCB" w:rsidP="00E930DF">
            <w:pPr>
              <w:tabs>
                <w:tab w:val="left" w:pos="8931"/>
              </w:tabs>
              <w:ind w:right="95"/>
              <w:rPr>
                <w:rFonts w:cstheme="minorHAnsi"/>
                <w:b/>
              </w:rPr>
            </w:pPr>
            <w:r w:rsidRPr="003556F7">
              <w:rPr>
                <w:rFonts w:cstheme="minorHAnsi"/>
                <w:b/>
              </w:rPr>
              <w:t>Option One</w:t>
            </w:r>
          </w:p>
        </w:tc>
        <w:tc>
          <w:tcPr>
            <w:tcW w:w="8328" w:type="dxa"/>
          </w:tcPr>
          <w:p w:rsidR="00CD3CCB" w:rsidRPr="003556F7" w:rsidRDefault="00CD3CCB" w:rsidP="00E930DF">
            <w:pPr>
              <w:tabs>
                <w:tab w:val="left" w:pos="8931"/>
              </w:tabs>
              <w:ind w:right="95"/>
              <w:rPr>
                <w:rFonts w:cstheme="minorHAnsi"/>
              </w:rPr>
            </w:pPr>
            <w:r w:rsidRPr="003556F7">
              <w:rPr>
                <w:rFonts w:cstheme="minorHAnsi"/>
                <w:noProof/>
              </w:rPr>
              <w:drawing>
                <wp:inline distT="0" distB="0" distL="0" distR="0" wp14:anchorId="0B2681F5" wp14:editId="5F545C75">
                  <wp:extent cx="4869263" cy="2626242"/>
                  <wp:effectExtent l="0" t="0" r="7620" b="3175"/>
                  <wp:docPr id="5" name="Picture 5" descr="Figure 3: alternative classification ratings shown to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28" t="9854"/>
                          <a:stretch/>
                        </pic:blipFill>
                        <pic:spPr bwMode="auto">
                          <a:xfrm>
                            <a:off x="0" y="0"/>
                            <a:ext cx="4869581" cy="26264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3CCB" w:rsidRPr="003556F7" w:rsidTr="00E930DF">
        <w:tc>
          <w:tcPr>
            <w:tcW w:w="1135" w:type="dxa"/>
            <w:vAlign w:val="center"/>
          </w:tcPr>
          <w:p w:rsidR="00CD3CCB" w:rsidRPr="003556F7" w:rsidRDefault="00CD3CCB" w:rsidP="00E930DF">
            <w:pPr>
              <w:tabs>
                <w:tab w:val="left" w:pos="8931"/>
              </w:tabs>
              <w:ind w:right="95"/>
              <w:rPr>
                <w:rFonts w:cstheme="minorHAnsi"/>
                <w:b/>
              </w:rPr>
            </w:pPr>
            <w:r w:rsidRPr="003556F7">
              <w:rPr>
                <w:rFonts w:cstheme="minorHAnsi"/>
                <w:b/>
              </w:rPr>
              <w:t>Option Two</w:t>
            </w:r>
          </w:p>
        </w:tc>
        <w:tc>
          <w:tcPr>
            <w:tcW w:w="8328" w:type="dxa"/>
          </w:tcPr>
          <w:p w:rsidR="00CD3CCB" w:rsidRPr="003556F7" w:rsidRDefault="00CD3CCB" w:rsidP="00E930DF">
            <w:pPr>
              <w:tabs>
                <w:tab w:val="left" w:pos="8931"/>
              </w:tabs>
              <w:ind w:right="95"/>
              <w:rPr>
                <w:rFonts w:cstheme="minorHAnsi"/>
              </w:rPr>
            </w:pPr>
            <w:r w:rsidRPr="003556F7">
              <w:rPr>
                <w:rFonts w:cstheme="minorHAnsi"/>
                <w:noProof/>
              </w:rPr>
              <w:drawing>
                <wp:inline distT="0" distB="0" distL="0" distR="0" wp14:anchorId="426BE725" wp14:editId="408F4CD6">
                  <wp:extent cx="2945662" cy="2624400"/>
                  <wp:effectExtent l="0" t="0" r="7620" b="0"/>
                  <wp:docPr id="6" name="Picture 6" descr="Figure 3: alternative classification ratings shown to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5662" cy="2624400"/>
                          </a:xfrm>
                          <a:prstGeom prst="rect">
                            <a:avLst/>
                          </a:prstGeom>
                          <a:noFill/>
                          <a:ln>
                            <a:noFill/>
                          </a:ln>
                        </pic:spPr>
                      </pic:pic>
                    </a:graphicData>
                  </a:graphic>
                </wp:inline>
              </w:drawing>
            </w:r>
          </w:p>
        </w:tc>
      </w:tr>
    </w:tbl>
    <w:p w:rsidR="00CD3CCB" w:rsidRPr="003556F7" w:rsidRDefault="00CD3CCB" w:rsidP="003553CB"/>
    <w:p w:rsidR="003553CB" w:rsidRPr="003556F7" w:rsidRDefault="006F4C34" w:rsidP="003553CB">
      <w:r w:rsidRPr="003556F7">
        <w:t>P</w:t>
      </w:r>
      <w:r w:rsidR="003553CB" w:rsidRPr="003556F7">
        <w:t>ractitioners expressed a</w:t>
      </w:r>
      <w:r w:rsidR="00A5048B" w:rsidRPr="003556F7">
        <w:t xml:space="preserve"> clear</w:t>
      </w:r>
      <w:r w:rsidR="003553CB" w:rsidRPr="003556F7">
        <w:t xml:space="preserve"> preference for Option </w:t>
      </w:r>
      <w:r w:rsidR="00801976" w:rsidRPr="003556F7">
        <w:t>One</w:t>
      </w:r>
      <w:r w:rsidR="003553CB" w:rsidRPr="003556F7">
        <w:t>, with six respondents rating this option as ‘Good’, two rating this option as ‘Very good’, and four rating this option as ‘Excellent’</w:t>
      </w:r>
      <w:r w:rsidR="00801976" w:rsidRPr="003556F7">
        <w:t xml:space="preserve">, giving a total of 12 out of 14 positive responses. In comparison, Option Two received </w:t>
      </w:r>
      <w:r w:rsidR="00A5048B" w:rsidRPr="003556F7">
        <w:t xml:space="preserve">only </w:t>
      </w:r>
      <w:r w:rsidR="00222544" w:rsidRPr="003556F7">
        <w:t xml:space="preserve">five </w:t>
      </w:r>
      <w:r w:rsidR="00A5048B" w:rsidRPr="003556F7">
        <w:t xml:space="preserve">responses across these </w:t>
      </w:r>
      <w:r w:rsidR="00801976" w:rsidRPr="003556F7">
        <w:t xml:space="preserve">categories (see Figure </w:t>
      </w:r>
      <w:r w:rsidR="00CD3CCB" w:rsidRPr="003556F7">
        <w:t xml:space="preserve">4 </w:t>
      </w:r>
      <w:r w:rsidR="00E930DF" w:rsidRPr="003556F7">
        <w:t>overleaf</w:t>
      </w:r>
      <w:r w:rsidR="00801976" w:rsidRPr="003556F7">
        <w:t>).</w:t>
      </w:r>
    </w:p>
    <w:p w:rsidR="00CD3CCB" w:rsidRPr="003556F7" w:rsidRDefault="00CD3CCB" w:rsidP="003553CB">
      <w:pPr>
        <w:tabs>
          <w:tab w:val="left" w:pos="8931"/>
        </w:tabs>
        <w:ind w:right="95"/>
        <w:rPr>
          <w:rFonts w:cstheme="minorHAnsi"/>
          <w:b/>
        </w:rPr>
      </w:pPr>
    </w:p>
    <w:p w:rsidR="00CD3CCB" w:rsidRPr="003556F7" w:rsidRDefault="00CD3CCB" w:rsidP="003553CB">
      <w:pPr>
        <w:tabs>
          <w:tab w:val="left" w:pos="8931"/>
        </w:tabs>
        <w:ind w:right="95"/>
        <w:rPr>
          <w:rFonts w:cstheme="minorHAnsi"/>
          <w:b/>
        </w:rPr>
      </w:pPr>
    </w:p>
    <w:p w:rsidR="00CD3CCB" w:rsidRPr="003556F7" w:rsidRDefault="00CD3CCB" w:rsidP="003553CB">
      <w:pPr>
        <w:tabs>
          <w:tab w:val="left" w:pos="8931"/>
        </w:tabs>
        <w:ind w:right="95"/>
        <w:rPr>
          <w:rFonts w:cstheme="minorHAnsi"/>
          <w:b/>
        </w:rPr>
      </w:pPr>
    </w:p>
    <w:p w:rsidR="00E61679" w:rsidRPr="003556F7" w:rsidRDefault="003553CB" w:rsidP="003553CB">
      <w:pPr>
        <w:tabs>
          <w:tab w:val="left" w:pos="8931"/>
        </w:tabs>
        <w:ind w:right="95"/>
        <w:rPr>
          <w:rFonts w:cstheme="minorHAnsi"/>
          <w:b/>
        </w:rPr>
      </w:pPr>
      <w:r w:rsidRPr="003556F7">
        <w:rPr>
          <w:rFonts w:cstheme="minorHAnsi"/>
          <w:b/>
        </w:rPr>
        <w:t xml:space="preserve">Figure </w:t>
      </w:r>
      <w:r w:rsidR="00CD3CCB" w:rsidRPr="003556F7">
        <w:rPr>
          <w:rFonts w:cstheme="minorHAnsi"/>
          <w:b/>
        </w:rPr>
        <w:t>4</w:t>
      </w:r>
      <w:r w:rsidRPr="003556F7">
        <w:rPr>
          <w:rFonts w:cstheme="minorHAnsi"/>
          <w:b/>
        </w:rPr>
        <w:t>:</w:t>
      </w:r>
      <w:r w:rsidR="00E61679" w:rsidRPr="003556F7">
        <w:rPr>
          <w:rFonts w:cstheme="minorHAnsi"/>
          <w:b/>
        </w:rPr>
        <w:t xml:space="preserve"> Practitioner o</w:t>
      </w:r>
      <w:r w:rsidRPr="003556F7">
        <w:rPr>
          <w:rFonts w:cstheme="minorHAnsi"/>
          <w:b/>
        </w:rPr>
        <w:t>pinion</w:t>
      </w:r>
      <w:r w:rsidR="00E61679" w:rsidRPr="003556F7">
        <w:rPr>
          <w:rFonts w:cstheme="minorHAnsi"/>
          <w:b/>
        </w:rPr>
        <w:t>s</w:t>
      </w:r>
      <w:r w:rsidRPr="003556F7">
        <w:rPr>
          <w:rFonts w:cstheme="minorHAnsi"/>
          <w:b/>
        </w:rPr>
        <w:t xml:space="preserve"> of alternative classification ratings  </w:t>
      </w:r>
      <w:r w:rsidR="00E61679" w:rsidRPr="003556F7">
        <w:rPr>
          <w:rFonts w:cstheme="minorHAnsi"/>
          <w:b/>
        </w:rPr>
        <w:t xml:space="preserve">(Option One: </w:t>
      </w:r>
      <w:r w:rsidR="00E61679" w:rsidRPr="003556F7">
        <w:rPr>
          <w:b/>
        </w:rPr>
        <w:t>G, PG 8+, Y 13+, M 15+, R 18+, X 18+, Prohibited</w:t>
      </w:r>
      <w:r w:rsidR="00E61679" w:rsidRPr="003556F7">
        <w:rPr>
          <w:rFonts w:cstheme="minorHAnsi"/>
          <w:b/>
        </w:rPr>
        <w:t xml:space="preserve">; Option Two: </w:t>
      </w:r>
      <w:r w:rsidR="00E61679" w:rsidRPr="003556F7">
        <w:rPr>
          <w:b/>
        </w:rPr>
        <w:t>G, 5+, 10+, 15+, 18+, Prohibited</w:t>
      </w:r>
      <w:r w:rsidR="00E61679" w:rsidRPr="003556F7">
        <w:rPr>
          <w:rFonts w:cstheme="minorHAnsi"/>
          <w:b/>
        </w:rPr>
        <w:t>)</w:t>
      </w:r>
    </w:p>
    <w:p w:rsidR="003553CB" w:rsidRPr="003556F7" w:rsidRDefault="00E61679" w:rsidP="003553CB">
      <w:pPr>
        <w:tabs>
          <w:tab w:val="left" w:pos="8931"/>
        </w:tabs>
        <w:ind w:right="95"/>
        <w:rPr>
          <w:rFonts w:cstheme="minorHAnsi"/>
          <w:b/>
        </w:rPr>
      </w:pPr>
      <w:r w:rsidRPr="003556F7">
        <w:rPr>
          <w:noProof/>
        </w:rPr>
        <w:drawing>
          <wp:inline distT="0" distB="0" distL="0" distR="0" wp14:anchorId="548371C7" wp14:editId="51B0B66F">
            <wp:extent cx="5791200" cy="3263900"/>
            <wp:effectExtent l="0" t="0" r="19050" b="12700"/>
            <wp:docPr id="11" name="Chart 11" descr="Figure 4: Practitioner opinions of alternative classification ratings  (Option One: G, PG 8+, Y 13+, M 15+, R 18+, X 18+, Prohibited; Option Two: G, 5+, 10+, 15+, 18+, Prohibi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3556F7" w:rsidDel="00E61679">
        <w:rPr>
          <w:rFonts w:cstheme="minorHAnsi"/>
          <w:b/>
        </w:rPr>
        <w:t xml:space="preserve"> </w:t>
      </w:r>
    </w:p>
    <w:p w:rsidR="003553CB" w:rsidRPr="003556F7" w:rsidRDefault="003553CB" w:rsidP="003553CB">
      <w:pPr>
        <w:pStyle w:val="ChartNotes"/>
      </w:pPr>
      <w:r w:rsidRPr="003556F7">
        <w:t>Base: n=14. Q. Please rate the overall quality of this alternative set of categories and markings.</w:t>
      </w:r>
    </w:p>
    <w:p w:rsidR="003553CB" w:rsidRPr="003556F7" w:rsidRDefault="006F4C34" w:rsidP="00416B91">
      <w:pPr>
        <w:keepNext/>
        <w:keepLines/>
        <w:numPr>
          <w:ilvl w:val="1"/>
          <w:numId w:val="96"/>
        </w:numPr>
        <w:spacing w:before="480" w:after="0"/>
        <w:outlineLvl w:val="0"/>
        <w:rPr>
          <w:rFonts w:eastAsiaTheme="majorEastAsia" w:cstheme="minorHAnsi"/>
          <w:b/>
          <w:bCs/>
          <w:color w:val="172983"/>
          <w:sz w:val="28"/>
          <w:szCs w:val="28"/>
        </w:rPr>
      </w:pPr>
      <w:bookmarkStart w:id="1646" w:name="_Toc400021379"/>
      <w:r w:rsidRPr="003556F7">
        <w:rPr>
          <w:rFonts w:eastAsiaTheme="majorEastAsia" w:cstheme="minorHAnsi"/>
          <w:b/>
          <w:bCs/>
          <w:color w:val="172983"/>
          <w:sz w:val="28"/>
          <w:szCs w:val="28"/>
        </w:rPr>
        <w:t xml:space="preserve"> </w:t>
      </w:r>
      <w:bookmarkStart w:id="1647" w:name="_Toc401576265"/>
      <w:r w:rsidR="003553CB" w:rsidRPr="003556F7">
        <w:rPr>
          <w:rFonts w:eastAsiaTheme="majorEastAsia" w:cstheme="minorHAnsi"/>
          <w:b/>
          <w:bCs/>
          <w:color w:val="172983"/>
          <w:sz w:val="28"/>
          <w:szCs w:val="28"/>
        </w:rPr>
        <w:t>Practitioner response to hierarchies from other jurisdictions</w:t>
      </w:r>
      <w:bookmarkEnd w:id="1646"/>
      <w:bookmarkEnd w:id="1647"/>
    </w:p>
    <w:p w:rsidR="003553CB" w:rsidRPr="003556F7" w:rsidRDefault="003553CB" w:rsidP="003553CB">
      <w:r w:rsidRPr="003556F7">
        <w:t>Practitioners were asked to assess classification hierarchies in comparable jurisdictions.</w:t>
      </w:r>
    </w:p>
    <w:p w:rsidR="003553CB" w:rsidRPr="003556F7" w:rsidRDefault="003553CB" w:rsidP="003553CB">
      <w:r w:rsidRPr="003556F7">
        <w:t>The North American ESRB (Entertainment Software Rating Board) hierarchy received the highest rating, with four respondents rating this hierarchy as ‘Good’, five respondents rating it as ‘Very good’, and one respondent rating it as ‘Excellent’</w:t>
      </w:r>
      <w:r w:rsidR="00241827" w:rsidRPr="003556F7">
        <w:t>, giving a total of 10 out of 14 positive responses</w:t>
      </w:r>
      <w:r w:rsidRPr="003556F7">
        <w:t xml:space="preserve">  </w:t>
      </w:r>
      <w:r w:rsidR="00241827" w:rsidRPr="003556F7">
        <w:t xml:space="preserve">(see </w:t>
      </w:r>
      <w:r w:rsidR="00222544" w:rsidRPr="003556F7">
        <w:t xml:space="preserve"> Figure </w:t>
      </w:r>
      <w:r w:rsidR="00CD3CCB" w:rsidRPr="003556F7">
        <w:t>5</w:t>
      </w:r>
      <w:r w:rsidR="00241827" w:rsidRPr="003556F7">
        <w:t xml:space="preserve">, </w:t>
      </w:r>
      <w:r w:rsidR="00222544" w:rsidRPr="003556F7">
        <w:t>overleaf</w:t>
      </w:r>
      <w:r w:rsidR="00241827" w:rsidRPr="003556F7">
        <w:t>)</w:t>
      </w:r>
      <w:r w:rsidR="00241827" w:rsidRPr="003556F7">
        <w:rPr>
          <w:rFonts w:cstheme="minorHAnsi"/>
          <w:vertAlign w:val="superscript"/>
        </w:rPr>
        <w:footnoteReference w:id="4"/>
      </w:r>
      <w:r w:rsidR="00241827" w:rsidRPr="003556F7">
        <w:t>.</w:t>
      </w:r>
    </w:p>
    <w:p w:rsidR="003553CB" w:rsidRPr="003556F7" w:rsidRDefault="003553CB" w:rsidP="003553CB">
      <w:pPr>
        <w:tabs>
          <w:tab w:val="left" w:pos="8931"/>
        </w:tabs>
        <w:ind w:right="95"/>
        <w:rPr>
          <w:rFonts w:cstheme="minorHAnsi"/>
          <w:b/>
        </w:rPr>
      </w:pPr>
      <w:r w:rsidRPr="003556F7">
        <w:rPr>
          <w:rFonts w:cstheme="minorHAnsi"/>
          <w:b/>
        </w:rPr>
        <w:t>Figure</w:t>
      </w:r>
      <w:r w:rsidR="00801976" w:rsidRPr="003556F7">
        <w:rPr>
          <w:rFonts w:cstheme="minorHAnsi"/>
          <w:b/>
        </w:rPr>
        <w:t xml:space="preserve"> </w:t>
      </w:r>
      <w:r w:rsidR="00CD3CCB" w:rsidRPr="003556F7">
        <w:rPr>
          <w:rFonts w:cstheme="minorHAnsi"/>
          <w:b/>
        </w:rPr>
        <w:t>5</w:t>
      </w:r>
      <w:r w:rsidRPr="003556F7">
        <w:rPr>
          <w:rFonts w:cstheme="minorHAnsi"/>
          <w:b/>
        </w:rPr>
        <w:t>: Quality of classification hierarchies applied in other jurisdictions</w:t>
      </w:r>
      <w:r w:rsidRPr="003556F7">
        <w:rPr>
          <w:noProof/>
        </w:rPr>
        <w:drawing>
          <wp:inline distT="0" distB="0" distL="0" distR="0" wp14:anchorId="0353A3AF" wp14:editId="3ABB1E82">
            <wp:extent cx="5760085" cy="3752215"/>
            <wp:effectExtent l="19050" t="19050" r="12065" b="19685"/>
            <wp:docPr id="2051" name="Picture 2051" descr="Figure 5: Quality of classification hierarchies applied in other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3752215"/>
                    </a:xfrm>
                    <a:prstGeom prst="rect">
                      <a:avLst/>
                    </a:prstGeom>
                    <a:noFill/>
                    <a:ln>
                      <a:solidFill>
                        <a:schemeClr val="accent1"/>
                      </a:solidFill>
                    </a:ln>
                  </pic:spPr>
                </pic:pic>
              </a:graphicData>
            </a:graphic>
          </wp:inline>
        </w:drawing>
      </w:r>
    </w:p>
    <w:p w:rsidR="003553CB" w:rsidRPr="003556F7" w:rsidRDefault="003553CB" w:rsidP="003553CB">
      <w:pPr>
        <w:autoSpaceDE w:val="0"/>
        <w:autoSpaceDN w:val="0"/>
        <w:adjustRightInd w:val="0"/>
        <w:rPr>
          <w:rFonts w:ascii="Calibri" w:eastAsia="Times New Roman" w:hAnsi="Calibri" w:cs="Calibri"/>
          <w:i/>
          <w:color w:val="000000"/>
          <w:sz w:val="20"/>
          <w:szCs w:val="20"/>
        </w:rPr>
      </w:pPr>
      <w:r w:rsidRPr="003556F7">
        <w:rPr>
          <w:rFonts w:ascii="Calibri" w:eastAsia="Times New Roman" w:hAnsi="Calibri" w:cs="Calibri"/>
          <w:i/>
          <w:color w:val="000000"/>
          <w:sz w:val="20"/>
          <w:szCs w:val="20"/>
        </w:rPr>
        <w:t>Base: n=14</w:t>
      </w:r>
    </w:p>
    <w:p w:rsidR="003553CB" w:rsidRPr="003556F7" w:rsidRDefault="003553CB" w:rsidP="003553CB">
      <w:pPr>
        <w:autoSpaceDE w:val="0"/>
        <w:autoSpaceDN w:val="0"/>
        <w:adjustRightInd w:val="0"/>
        <w:rPr>
          <w:rFonts w:ascii="Calibri" w:eastAsia="Times New Roman" w:hAnsi="Calibri" w:cs="Calibri"/>
          <w:i/>
          <w:color w:val="000000"/>
          <w:sz w:val="20"/>
          <w:szCs w:val="20"/>
        </w:rPr>
      </w:pPr>
      <w:r w:rsidRPr="003556F7">
        <w:rPr>
          <w:rFonts w:ascii="Calibri" w:eastAsia="Times New Roman" w:hAnsi="Calibri" w:cs="Calibri"/>
          <w:i/>
          <w:color w:val="000000"/>
          <w:sz w:val="20"/>
          <w:szCs w:val="20"/>
        </w:rPr>
        <w:t>Q. Please rate the overall quality of the [New Zealand; British; Dutch; European PEGI; American ESRB] classification categories for films and/ or computer games?</w:t>
      </w:r>
    </w:p>
    <w:p w:rsidR="003553CB" w:rsidRPr="003556F7" w:rsidRDefault="003553CB" w:rsidP="00416B91">
      <w:pPr>
        <w:pStyle w:val="ListParagraph"/>
        <w:tabs>
          <w:tab w:val="left" w:pos="8222"/>
        </w:tabs>
        <w:ind w:left="567" w:right="566"/>
        <w:rPr>
          <w:rFonts w:cstheme="minorHAnsi"/>
        </w:rPr>
      </w:pPr>
    </w:p>
    <w:p w:rsidR="001422B8" w:rsidRPr="003556F7" w:rsidRDefault="001422B8">
      <w:pPr>
        <w:spacing w:after="0"/>
        <w:rPr>
          <w:rFonts w:cstheme="minorHAnsi"/>
          <w:b/>
          <w:color w:val="172983"/>
          <w:kern w:val="28"/>
          <w:sz w:val="28"/>
          <w:szCs w:val="28"/>
        </w:rPr>
      </w:pPr>
    </w:p>
    <w:p w:rsidR="000904D6" w:rsidRPr="003556F7" w:rsidRDefault="000904D6" w:rsidP="009571A8">
      <w:pPr>
        <w:spacing w:after="240"/>
        <w:rPr>
          <w:rFonts w:cstheme="minorHAnsi"/>
          <w:sz w:val="40"/>
          <w:szCs w:val="40"/>
        </w:rPr>
      </w:pPr>
    </w:p>
    <w:p w:rsidR="000904D6" w:rsidRPr="003556F7" w:rsidRDefault="000904D6" w:rsidP="009571A8">
      <w:pPr>
        <w:spacing w:after="240"/>
        <w:rPr>
          <w:rFonts w:cstheme="minorHAnsi"/>
          <w:sz w:val="40"/>
          <w:szCs w:val="40"/>
        </w:rPr>
      </w:pPr>
    </w:p>
    <w:p w:rsidR="00B66DAA" w:rsidRPr="003556F7" w:rsidRDefault="00FC1D09" w:rsidP="00416B91">
      <w:pPr>
        <w:tabs>
          <w:tab w:val="left" w:pos="8931"/>
        </w:tabs>
        <w:spacing w:after="240"/>
        <w:ind w:right="95"/>
        <w:rPr>
          <w:rFonts w:cstheme="minorHAnsi"/>
          <w:noProof/>
        </w:rPr>
      </w:pPr>
      <w:r w:rsidRPr="003556F7">
        <w:rPr>
          <w:sz w:val="28"/>
          <w:szCs w:val="28"/>
        </w:rPr>
        <w:br w:type="page"/>
      </w:r>
    </w:p>
    <w:bookmarkStart w:id="1648" w:name="_Toc398017580"/>
    <w:bookmarkStart w:id="1649" w:name="_Toc398017963"/>
    <w:bookmarkStart w:id="1650" w:name="_Toc398018839"/>
    <w:bookmarkStart w:id="1651" w:name="_Toc398120541"/>
    <w:bookmarkStart w:id="1652" w:name="_Toc398120988"/>
    <w:bookmarkStart w:id="1653" w:name="_Toc398130269"/>
    <w:bookmarkStart w:id="1654" w:name="_Toc398130377"/>
    <w:bookmarkStart w:id="1655" w:name="_Toc398130484"/>
    <w:bookmarkStart w:id="1656" w:name="_Toc398207515"/>
    <w:bookmarkStart w:id="1657" w:name="_Toc398210604"/>
    <w:bookmarkStart w:id="1658" w:name="_Toc398215075"/>
    <w:bookmarkEnd w:id="1648"/>
    <w:bookmarkEnd w:id="1649"/>
    <w:bookmarkEnd w:id="1650"/>
    <w:bookmarkEnd w:id="1651"/>
    <w:bookmarkEnd w:id="1652"/>
    <w:bookmarkEnd w:id="1653"/>
    <w:bookmarkEnd w:id="1654"/>
    <w:bookmarkEnd w:id="1655"/>
    <w:bookmarkEnd w:id="1656"/>
    <w:bookmarkEnd w:id="1657"/>
    <w:bookmarkEnd w:id="1658"/>
    <w:p w:rsidR="00814DBA" w:rsidRPr="003556F7" w:rsidRDefault="00814DBA" w:rsidP="00297028">
      <w:pPr>
        <w:spacing w:after="240"/>
        <w:jc w:val="right"/>
        <w:rPr>
          <w:rFonts w:cstheme="minorHAnsi"/>
          <w:sz w:val="40"/>
          <w:szCs w:val="40"/>
        </w:rPr>
      </w:pPr>
      <w:r w:rsidRPr="003556F7">
        <w:rPr>
          <w:noProof/>
        </w:rPr>
        <mc:AlternateContent>
          <mc:Choice Requires="wps">
            <w:drawing>
              <wp:inline distT="0" distB="0" distL="0" distR="0">
                <wp:extent cx="597535" cy="1275080"/>
                <wp:effectExtent l="0" t="0" r="0" b="12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275080"/>
                        </a:xfrm>
                        <a:prstGeom prst="rect">
                          <a:avLst/>
                        </a:prstGeom>
                        <a:solidFill>
                          <a:srgbClr val="FFFFFF"/>
                        </a:solidFill>
                        <a:ln w="9525">
                          <a:noFill/>
                          <a:miter lim="800000"/>
                          <a:headEnd/>
                          <a:tailEnd/>
                        </a:ln>
                      </wps:spPr>
                      <wps:txbx>
                        <w:txbxContent>
                          <w:p w:rsidR="00967F6A" w:rsidRPr="001D3B7D" w:rsidRDefault="00967F6A" w:rsidP="00814DBA">
                            <w:pPr>
                              <w:spacing w:after="0"/>
                              <w:jc w:val="right"/>
                              <w:rPr>
                                <w:b/>
                                <w:color w:val="172983"/>
                                <w:sz w:val="144"/>
                                <w:szCs w:val="144"/>
                              </w:rPr>
                            </w:pPr>
                            <w:r>
                              <w:rPr>
                                <w:rFonts w:cstheme="minorHAnsi"/>
                                <w:color w:val="172983"/>
                                <w:kern w:val="28"/>
                                <w:sz w:val="144"/>
                                <w:szCs w:val="144"/>
                              </w:rPr>
                              <w:t>6</w:t>
                            </w:r>
                          </w:p>
                        </w:txbxContent>
                      </wps:txbx>
                      <wps:bodyPr rot="0" vert="horz" wrap="square" lIns="91440" tIns="45720" rIns="91440" bIns="45720" anchor="t" anchorCtr="0">
                        <a:noAutofit/>
                      </wps:bodyPr>
                    </wps:wsp>
                  </a:graphicData>
                </a:graphic>
              </wp:inline>
            </w:drawing>
          </mc:Choice>
          <mc:Fallback>
            <w:pict>
              <v:shape id="_x0000_s1037" type="#_x0000_t202" style="width:47.05pt;height:1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" stroked="f">
                <v:textbox>
                  <w:txbxContent>
                    <w:p w:rsidR="00967F6A" w:rsidRPr="001D3B7D" w:rsidRDefault="00967F6A" w:rsidP="00814DBA">
                      <w:pPr>
                        <w:spacing w:after="0"/>
                        <w:jc w:val="right"/>
                        <w:rPr>
                          <w:b/>
                          <w:color w:val="172983"/>
                          <w:sz w:val="144"/>
                          <w:szCs w:val="144"/>
                        </w:rPr>
                      </w:pPr>
                      <w:r>
                        <w:rPr>
                          <w:rFonts w:cstheme="minorHAnsi"/>
                          <w:color w:val="172983"/>
                          <w:kern w:val="28"/>
                          <w:sz w:val="144"/>
                          <w:szCs w:val="144"/>
                        </w:rPr>
                        <w:t>6</w:t>
                      </w:r>
                    </w:p>
                  </w:txbxContent>
                </v:textbox>
                <w10:anchorlock/>
              </v:shape>
            </w:pict>
          </mc:Fallback>
        </mc:AlternateContent>
      </w:r>
    </w:p>
    <w:p w:rsidR="00814DBA" w:rsidRPr="003556F7" w:rsidRDefault="00814DBA" w:rsidP="00F86D1A">
      <w:pPr>
        <w:spacing w:after="240"/>
        <w:rPr>
          <w:rFonts w:cstheme="minorHAnsi"/>
          <w:sz w:val="40"/>
          <w:szCs w:val="40"/>
        </w:rPr>
      </w:pPr>
    </w:p>
    <w:p w:rsidR="00814DBA" w:rsidRPr="003556F7" w:rsidRDefault="00814DBA" w:rsidP="00297028">
      <w:pPr>
        <w:spacing w:after="240"/>
        <w:jc w:val="right"/>
        <w:rPr>
          <w:rFonts w:cstheme="minorHAnsi"/>
          <w:sz w:val="40"/>
          <w:szCs w:val="40"/>
        </w:rPr>
      </w:pPr>
      <w:r w:rsidRPr="003556F7">
        <w:rPr>
          <w:rFonts w:cstheme="minorHAnsi"/>
          <w:noProof/>
          <w:sz w:val="40"/>
          <w:szCs w:val="40"/>
        </w:rPr>
        <mc:AlternateContent>
          <mc:Choice Requires="wps">
            <w:drawing>
              <wp:inline distT="0" distB="0" distL="0" distR="0">
                <wp:extent cx="1959610" cy="1041400"/>
                <wp:effectExtent l="19050" t="19050" r="21590" b="2540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041400"/>
                        </a:xfrm>
                        <a:prstGeom prst="rect">
                          <a:avLst/>
                        </a:prstGeom>
                        <a:solidFill>
                          <a:srgbClr val="FFFFFF"/>
                        </a:solidFill>
                        <a:ln w="28575">
                          <a:solidFill>
                            <a:schemeClr val="accent1">
                              <a:lumMod val="75000"/>
                            </a:schemeClr>
                          </a:solidFill>
                          <a:miter lim="800000"/>
                          <a:headEnd/>
                          <a:tailEnd/>
                        </a:ln>
                      </wps:spPr>
                      <wps:txbx>
                        <w:txbxContent>
                          <w:p w:rsidR="00967F6A" w:rsidRDefault="00967F6A" w:rsidP="00276E9C">
                            <w:pPr>
                              <w:spacing w:before="280"/>
                              <w:jc w:val="center"/>
                            </w:pPr>
                            <w:r>
                              <w:t>This chapter outlines the overall conclusions and recommendations</w:t>
                            </w:r>
                          </w:p>
                        </w:txbxContent>
                      </wps:txbx>
                      <wps:bodyPr rot="0" vert="horz" wrap="square" lIns="91440" tIns="45720" rIns="91440" bIns="45720" anchor="t" anchorCtr="0">
                        <a:noAutofit/>
                      </wps:bodyPr>
                    </wps:wsp>
                  </a:graphicData>
                </a:graphic>
              </wp:inline>
            </w:drawing>
          </mc:Choice>
          <mc:Fallback>
            <w:pict>
              <v:shape id="_x0000_s1038" type="#_x0000_t202" style="width:154.3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" strokecolor="#365f91 [2404]" strokeweight="2.25pt">
                <v:textbox>
                  <w:txbxContent>
                    <w:p w:rsidR="00967F6A" w:rsidRDefault="00967F6A" w:rsidP="00276E9C">
                      <w:pPr>
                        <w:spacing w:before="280"/>
                        <w:jc w:val="center"/>
                      </w:pPr>
                      <w:r>
                        <w:t>This chapter outlines the overall conclusions and recommendations</w:t>
                      </w:r>
                    </w:p>
                  </w:txbxContent>
                </v:textbox>
                <w10:anchorlock/>
              </v:shape>
            </w:pict>
          </mc:Fallback>
        </mc:AlternateContent>
      </w:r>
    </w:p>
    <w:p w:rsidR="00814DBA" w:rsidRPr="003556F7" w:rsidRDefault="00814DBA" w:rsidP="00F86D1A">
      <w:pPr>
        <w:spacing w:after="240"/>
        <w:rPr>
          <w:rFonts w:cstheme="minorHAnsi"/>
          <w:sz w:val="40"/>
          <w:szCs w:val="40"/>
        </w:rPr>
      </w:pPr>
    </w:p>
    <w:p w:rsidR="00814DBA" w:rsidRPr="003556F7" w:rsidRDefault="00814DBA" w:rsidP="00F86D1A">
      <w:pPr>
        <w:spacing w:after="240"/>
        <w:rPr>
          <w:rFonts w:cstheme="minorHAnsi"/>
          <w:sz w:val="40"/>
          <w:szCs w:val="40"/>
        </w:rPr>
      </w:pPr>
    </w:p>
    <w:p w:rsidR="00901731" w:rsidRPr="003556F7" w:rsidRDefault="00901731" w:rsidP="00F86D1A">
      <w:pPr>
        <w:spacing w:after="240"/>
        <w:rPr>
          <w:rFonts w:cstheme="minorHAnsi"/>
          <w:sz w:val="40"/>
          <w:szCs w:val="40"/>
        </w:rPr>
      </w:pPr>
    </w:p>
    <w:p w:rsidR="00901731" w:rsidRPr="003556F7" w:rsidRDefault="00901731" w:rsidP="00F86D1A">
      <w:pPr>
        <w:spacing w:after="240"/>
        <w:rPr>
          <w:rFonts w:cstheme="minorHAnsi"/>
          <w:sz w:val="40"/>
          <w:szCs w:val="40"/>
        </w:rPr>
      </w:pPr>
    </w:p>
    <w:p w:rsidR="003A4195" w:rsidRPr="003556F7" w:rsidRDefault="00704399" w:rsidP="00DA1EFC">
      <w:pPr>
        <w:pStyle w:val="MainTitleBlue"/>
        <w:numPr>
          <w:ilvl w:val="0"/>
          <w:numId w:val="97"/>
        </w:numPr>
        <w:spacing w:after="240"/>
        <w:rPr>
          <w:sz w:val="52"/>
          <w:szCs w:val="52"/>
        </w:rPr>
      </w:pPr>
      <w:bookmarkStart w:id="1659" w:name="_Toc400975718"/>
      <w:bookmarkStart w:id="1660" w:name="_Toc400975830"/>
      <w:bookmarkStart w:id="1661" w:name="_Toc400975719"/>
      <w:bookmarkStart w:id="1662" w:name="_Toc400975831"/>
      <w:bookmarkStart w:id="1663" w:name="_Toc401576266"/>
      <w:bookmarkEnd w:id="1659"/>
      <w:bookmarkEnd w:id="1660"/>
      <w:bookmarkEnd w:id="1661"/>
      <w:bookmarkEnd w:id="1662"/>
      <w:r>
        <w:rPr>
          <w:sz w:val="52"/>
          <w:szCs w:val="52"/>
        </w:rPr>
        <w:t>Key findings and c</w:t>
      </w:r>
      <w:r w:rsidR="003A4195" w:rsidRPr="003556F7">
        <w:rPr>
          <w:sz w:val="52"/>
          <w:szCs w:val="52"/>
        </w:rPr>
        <w:t xml:space="preserve">onclusions </w:t>
      </w:r>
      <w:bookmarkEnd w:id="1663"/>
    </w:p>
    <w:p w:rsidR="00901731" w:rsidRPr="003556F7" w:rsidRDefault="00901731">
      <w:pPr>
        <w:spacing w:after="0"/>
        <w:rPr>
          <w:rFonts w:cstheme="minorHAnsi"/>
          <w:b/>
          <w:color w:val="172983"/>
          <w:kern w:val="28"/>
          <w:sz w:val="40"/>
        </w:rPr>
      </w:pPr>
      <w:r w:rsidRPr="003556F7">
        <w:br w:type="page"/>
      </w:r>
    </w:p>
    <w:p w:rsidR="00047DA2" w:rsidRPr="003556F7" w:rsidRDefault="00704399" w:rsidP="00D53804">
      <w:pPr>
        <w:pStyle w:val="ListParagraph"/>
        <w:keepNext/>
        <w:keepLines/>
        <w:numPr>
          <w:ilvl w:val="1"/>
          <w:numId w:val="97"/>
        </w:numPr>
        <w:spacing w:before="480" w:after="0"/>
        <w:outlineLvl w:val="0"/>
        <w:rPr>
          <w:sz w:val="28"/>
        </w:rPr>
      </w:pPr>
      <w:bookmarkStart w:id="1664" w:name="_Toc398207522"/>
      <w:bookmarkStart w:id="1665" w:name="_Toc398210611"/>
      <w:bookmarkStart w:id="1666" w:name="_Toc398215082"/>
      <w:bookmarkStart w:id="1667" w:name="_Toc399756879"/>
      <w:bookmarkStart w:id="1668" w:name="_Toc399763782"/>
      <w:bookmarkStart w:id="1669" w:name="_Toc399834145"/>
      <w:bookmarkStart w:id="1670" w:name="_Toc399834253"/>
      <w:bookmarkStart w:id="1671" w:name="_Toc400013854"/>
      <w:bookmarkStart w:id="1672" w:name="_Toc400014008"/>
      <w:bookmarkStart w:id="1673" w:name="_Toc400016214"/>
      <w:bookmarkStart w:id="1674" w:name="_Toc400020335"/>
      <w:bookmarkStart w:id="1675" w:name="_Toc400020487"/>
      <w:bookmarkStart w:id="1676" w:name="_Toc400026332"/>
      <w:bookmarkStart w:id="1677" w:name="_Toc400449333"/>
      <w:bookmarkStart w:id="1678" w:name="_Toc400449481"/>
      <w:bookmarkStart w:id="1679" w:name="_Toc399834146"/>
      <w:bookmarkStart w:id="1680" w:name="_Toc399834254"/>
      <w:bookmarkStart w:id="1681" w:name="_Toc400013855"/>
      <w:bookmarkStart w:id="1682" w:name="_Toc400014009"/>
      <w:bookmarkStart w:id="1683" w:name="_Toc400016215"/>
      <w:bookmarkStart w:id="1684" w:name="_Toc400020336"/>
      <w:bookmarkStart w:id="1685" w:name="_Toc400020488"/>
      <w:bookmarkStart w:id="1686" w:name="_Toc400026333"/>
      <w:bookmarkStart w:id="1687" w:name="_Toc400449334"/>
      <w:bookmarkStart w:id="1688" w:name="_Toc400449482"/>
      <w:bookmarkStart w:id="1689" w:name="_Toc401576267"/>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r>
        <w:rPr>
          <w:rFonts w:eastAsiaTheme="majorEastAsia" w:cstheme="minorHAnsi"/>
          <w:b/>
          <w:bCs/>
          <w:color w:val="172983"/>
          <w:sz w:val="28"/>
          <w:szCs w:val="28"/>
        </w:rPr>
        <w:t>Key findings and c</w:t>
      </w:r>
      <w:r w:rsidR="00751912" w:rsidRPr="003556F7">
        <w:rPr>
          <w:rFonts w:eastAsiaTheme="majorEastAsia" w:cstheme="minorHAnsi"/>
          <w:b/>
          <w:bCs/>
          <w:color w:val="172983"/>
          <w:sz w:val="28"/>
          <w:szCs w:val="28"/>
        </w:rPr>
        <w:t>onclusions</w:t>
      </w:r>
      <w:r w:rsidR="0046542A" w:rsidRPr="003556F7">
        <w:rPr>
          <w:rFonts w:eastAsiaTheme="majorEastAsia" w:cstheme="minorHAnsi"/>
          <w:b/>
          <w:bCs/>
          <w:color w:val="172983"/>
          <w:sz w:val="28"/>
          <w:szCs w:val="28"/>
        </w:rPr>
        <w:t xml:space="preserve"> </w:t>
      </w:r>
      <w:bookmarkEnd w:id="1689"/>
    </w:p>
    <w:p w:rsidR="000F5416" w:rsidRPr="003556F7" w:rsidRDefault="00B87B29" w:rsidP="00B87B29">
      <w:pPr>
        <w:tabs>
          <w:tab w:val="left" w:pos="8931"/>
        </w:tabs>
        <w:ind w:right="95"/>
        <w:rPr>
          <w:rFonts w:cstheme="minorHAnsi"/>
        </w:rPr>
      </w:pPr>
      <w:r w:rsidRPr="003556F7">
        <w:rPr>
          <w:rFonts w:cstheme="minorHAnsi"/>
          <w:b/>
          <w:color w:val="4F81BD" w:themeColor="accent1"/>
        </w:rPr>
        <w:t>Conclusion one: stakeholders are supportive of the continued existence of a classification scheme</w:t>
      </w:r>
      <w:r w:rsidR="000F5416" w:rsidRPr="003556F7">
        <w:rPr>
          <w:rFonts w:cstheme="minorHAnsi"/>
          <w:b/>
          <w:color w:val="4F81BD" w:themeColor="accent1"/>
        </w:rPr>
        <w:t xml:space="preserve"> but believe it needs to adapt to changes in the media environment</w:t>
      </w:r>
      <w:r w:rsidR="0066191B" w:rsidRPr="003556F7">
        <w:rPr>
          <w:rFonts w:cstheme="minorHAnsi"/>
          <w:b/>
          <w:color w:val="4F81BD" w:themeColor="accent1"/>
        </w:rPr>
        <w:t>.</w:t>
      </w:r>
    </w:p>
    <w:p w:rsidR="00D53804" w:rsidRPr="003556F7" w:rsidRDefault="00B87B29" w:rsidP="00B87B29">
      <w:pPr>
        <w:tabs>
          <w:tab w:val="left" w:pos="8931"/>
        </w:tabs>
        <w:ind w:right="95"/>
        <w:rPr>
          <w:rFonts w:cstheme="minorHAnsi"/>
        </w:rPr>
      </w:pPr>
      <w:r w:rsidRPr="003556F7">
        <w:rPr>
          <w:rFonts w:cstheme="minorHAnsi"/>
        </w:rPr>
        <w:t xml:space="preserve">Stakeholders from industry, advocacy groups and government continue to see a role for classification in the 2014 media and entertainment landscape.  </w:t>
      </w:r>
      <w:r w:rsidR="00222544" w:rsidRPr="003556F7">
        <w:rPr>
          <w:rFonts w:cstheme="minorHAnsi"/>
        </w:rPr>
        <w:t>H</w:t>
      </w:r>
      <w:r w:rsidRPr="003556F7">
        <w:rPr>
          <w:rFonts w:cstheme="minorHAnsi"/>
        </w:rPr>
        <w:t>owever,</w:t>
      </w:r>
      <w:r w:rsidR="00222544" w:rsidRPr="003556F7">
        <w:rPr>
          <w:rFonts w:cstheme="minorHAnsi"/>
        </w:rPr>
        <w:t xml:space="preserve"> there was</w:t>
      </w:r>
      <w:r w:rsidRPr="003556F7">
        <w:rPr>
          <w:rFonts w:cstheme="minorHAnsi"/>
        </w:rPr>
        <w:t xml:space="preserve"> general agreement that the current scheme needs to be updated to ensure the continued relevance, utility and usefulness of classification.  </w:t>
      </w:r>
    </w:p>
    <w:p w:rsidR="00B87B29" w:rsidRPr="003556F7" w:rsidRDefault="005812E9" w:rsidP="00B87B29">
      <w:pPr>
        <w:tabs>
          <w:tab w:val="left" w:pos="8931"/>
        </w:tabs>
        <w:ind w:right="95"/>
        <w:rPr>
          <w:rFonts w:cstheme="minorHAnsi"/>
        </w:rPr>
      </w:pPr>
      <w:r w:rsidRPr="003556F7">
        <w:rPr>
          <w:rFonts w:cstheme="minorHAnsi"/>
        </w:rPr>
        <w:t>I</w:t>
      </w:r>
      <w:r w:rsidR="00B87B29" w:rsidRPr="003556F7">
        <w:rPr>
          <w:rFonts w:cstheme="minorHAnsi"/>
        </w:rPr>
        <w:t>t was suggested that as the ability of government to police media purchasing/access becomes more limited, the classification system will need to move toward making recommendations rather than restric</w:t>
      </w:r>
      <w:r w:rsidR="000F5416" w:rsidRPr="003556F7">
        <w:rPr>
          <w:rFonts w:cstheme="minorHAnsi"/>
        </w:rPr>
        <w:t>tions.</w:t>
      </w:r>
      <w:r w:rsidR="00B87B29" w:rsidRPr="003556F7">
        <w:rPr>
          <w:rFonts w:cstheme="minorHAnsi"/>
        </w:rPr>
        <w:t xml:space="preserve"> </w:t>
      </w:r>
    </w:p>
    <w:p w:rsidR="0066191B" w:rsidRPr="003556F7" w:rsidRDefault="0066191B" w:rsidP="0066191B">
      <w:pPr>
        <w:tabs>
          <w:tab w:val="left" w:pos="8931"/>
        </w:tabs>
        <w:ind w:right="95"/>
        <w:rPr>
          <w:rFonts w:cstheme="minorHAnsi"/>
        </w:rPr>
      </w:pPr>
      <w:r w:rsidRPr="003556F7">
        <w:rPr>
          <w:rFonts w:cstheme="minorHAnsi"/>
        </w:rPr>
        <w:t xml:space="preserve">Stakeholders suggested that classification information is often used to </w:t>
      </w:r>
      <w:r w:rsidRPr="003556F7">
        <w:rPr>
          <w:rFonts w:cstheme="minorHAnsi"/>
          <w:i/>
        </w:rPr>
        <w:t>guide</w:t>
      </w:r>
      <w:r w:rsidRPr="003556F7">
        <w:rPr>
          <w:rFonts w:cstheme="minorHAnsi"/>
        </w:rPr>
        <w:t xml:space="preserve"> (rather than direct) decisions about media consumption (including children’s media).  Thus movement toward an advisory model would to some extent reflect current usage patterns.</w:t>
      </w:r>
    </w:p>
    <w:p w:rsidR="00B87B29" w:rsidRPr="003556F7" w:rsidRDefault="00B87B29" w:rsidP="00B87B29">
      <w:pPr>
        <w:tabs>
          <w:tab w:val="left" w:pos="8931"/>
        </w:tabs>
        <w:ind w:right="95"/>
        <w:rPr>
          <w:rFonts w:ascii="Arial" w:hAnsi="Arial" w:cs="Arial"/>
          <w:color w:val="002060"/>
          <w:sz w:val="28"/>
        </w:rPr>
      </w:pPr>
      <w:r w:rsidRPr="003556F7">
        <w:rPr>
          <w:rFonts w:cstheme="minorHAnsi"/>
          <w:b/>
          <w:color w:val="002060"/>
          <w:sz w:val="28"/>
        </w:rPr>
        <w:t>--------------------------------------------------------------------------------------------------------</w:t>
      </w:r>
    </w:p>
    <w:p w:rsidR="00B87B29" w:rsidRPr="003556F7" w:rsidRDefault="00B87B29" w:rsidP="00B87B29">
      <w:pPr>
        <w:tabs>
          <w:tab w:val="left" w:pos="8931"/>
        </w:tabs>
        <w:ind w:right="95"/>
        <w:rPr>
          <w:rFonts w:cstheme="minorHAnsi"/>
          <w:b/>
          <w:color w:val="4F81BD" w:themeColor="accent1"/>
        </w:rPr>
      </w:pPr>
      <w:r w:rsidRPr="003556F7">
        <w:rPr>
          <w:rFonts w:cstheme="minorHAnsi"/>
          <w:b/>
          <w:color w:val="4F81BD" w:themeColor="accent1"/>
        </w:rPr>
        <w:t xml:space="preserve">Conclusion Two: stakeholders view the role of classification as </w:t>
      </w:r>
      <w:r w:rsidR="0066191B" w:rsidRPr="003556F7">
        <w:rPr>
          <w:rFonts w:cstheme="minorHAnsi"/>
          <w:b/>
          <w:color w:val="4F81BD" w:themeColor="accent1"/>
        </w:rPr>
        <w:t>primarily</w:t>
      </w:r>
      <w:r w:rsidRPr="003556F7">
        <w:rPr>
          <w:rFonts w:cstheme="minorHAnsi"/>
          <w:b/>
          <w:color w:val="4F81BD" w:themeColor="accent1"/>
        </w:rPr>
        <w:t xml:space="preserve"> the protection of children</w:t>
      </w:r>
      <w:r w:rsidR="0066191B" w:rsidRPr="003556F7">
        <w:rPr>
          <w:rFonts w:cstheme="minorHAnsi"/>
          <w:b/>
          <w:color w:val="4F81BD" w:themeColor="accent1"/>
        </w:rPr>
        <w:t>,</w:t>
      </w:r>
      <w:r w:rsidRPr="003556F7">
        <w:rPr>
          <w:rFonts w:cstheme="minorHAnsi"/>
          <w:b/>
          <w:color w:val="4F81BD" w:themeColor="accent1"/>
        </w:rPr>
        <w:t xml:space="preserve"> and </w:t>
      </w:r>
      <w:r w:rsidR="0066191B" w:rsidRPr="003556F7">
        <w:rPr>
          <w:rFonts w:cstheme="minorHAnsi"/>
          <w:b/>
          <w:color w:val="4F81BD" w:themeColor="accent1"/>
        </w:rPr>
        <w:t xml:space="preserve">secondarily </w:t>
      </w:r>
      <w:r w:rsidRPr="003556F7">
        <w:rPr>
          <w:rFonts w:cstheme="minorHAnsi"/>
          <w:b/>
          <w:color w:val="4F81BD" w:themeColor="accent1"/>
        </w:rPr>
        <w:t>the empowerment of adult consumers.</w:t>
      </w:r>
    </w:p>
    <w:p w:rsidR="00B87B29" w:rsidRPr="003556F7" w:rsidRDefault="00B87B29" w:rsidP="00B87B29">
      <w:pPr>
        <w:tabs>
          <w:tab w:val="left" w:pos="8931"/>
        </w:tabs>
        <w:ind w:right="95"/>
        <w:rPr>
          <w:rFonts w:cstheme="minorHAnsi"/>
        </w:rPr>
      </w:pPr>
      <w:r w:rsidRPr="003556F7">
        <w:rPr>
          <w:rFonts w:cstheme="minorHAnsi"/>
        </w:rPr>
        <w:t xml:space="preserve">Stakeholders agreed that the primary role for film and computer game classification is to protect the viewer/player, especially children and young people, from discomfort or harm.  Even stakeholders who envisaged a radically altered classification scheme agreed that the protection of children should be central to any system developed for the classification of media, including films and computer games. </w:t>
      </w:r>
    </w:p>
    <w:p w:rsidR="000F5416" w:rsidRPr="003556F7" w:rsidRDefault="000F5416" w:rsidP="00B87B29">
      <w:pPr>
        <w:tabs>
          <w:tab w:val="left" w:pos="8931"/>
        </w:tabs>
        <w:ind w:right="95"/>
        <w:rPr>
          <w:rFonts w:cstheme="minorHAnsi"/>
        </w:rPr>
      </w:pPr>
      <w:r w:rsidRPr="003556F7">
        <w:rPr>
          <w:rFonts w:cstheme="minorHAnsi"/>
        </w:rPr>
        <w:t>There was, however, disagreement amongst stakeholders about whether classification should aim to protect children through a combination of recommendations and restrictions or through recommendations only. It was suggested that age restrictions, especially those under 18+, were difficult to police, but also that specific age indicators in ratings advice aided parents in decision making.</w:t>
      </w:r>
    </w:p>
    <w:p w:rsidR="000F5416" w:rsidRPr="003556F7" w:rsidRDefault="0066191B" w:rsidP="000F5416">
      <w:pPr>
        <w:tabs>
          <w:tab w:val="left" w:pos="8931"/>
        </w:tabs>
        <w:ind w:right="95"/>
        <w:rPr>
          <w:rFonts w:cstheme="minorHAnsi"/>
        </w:rPr>
      </w:pPr>
      <w:r w:rsidRPr="003556F7">
        <w:rPr>
          <w:rFonts w:cstheme="minorHAnsi"/>
        </w:rPr>
        <w:t>M</w:t>
      </w:r>
      <w:r w:rsidR="000F5416" w:rsidRPr="003556F7">
        <w:rPr>
          <w:rFonts w:cstheme="minorHAnsi"/>
        </w:rPr>
        <w:t>edia decision-making</w:t>
      </w:r>
      <w:r w:rsidRPr="003556F7">
        <w:rPr>
          <w:rFonts w:cstheme="minorHAnsi"/>
        </w:rPr>
        <w:t xml:space="preserve"> for adult consumption</w:t>
      </w:r>
      <w:r w:rsidR="000F5416" w:rsidRPr="003556F7">
        <w:rPr>
          <w:rFonts w:cstheme="minorHAnsi"/>
        </w:rPr>
        <w:t xml:space="preserve"> was thought to be </w:t>
      </w:r>
      <w:r w:rsidR="00D53804" w:rsidRPr="003556F7">
        <w:rPr>
          <w:rFonts w:cstheme="minorHAnsi"/>
        </w:rPr>
        <w:t xml:space="preserve">influenced </w:t>
      </w:r>
      <w:r w:rsidR="000F5416" w:rsidRPr="003556F7">
        <w:rPr>
          <w:rFonts w:cstheme="minorHAnsi"/>
        </w:rPr>
        <w:t>by plot</w:t>
      </w:r>
      <w:r w:rsidR="00931335" w:rsidRPr="003556F7">
        <w:rPr>
          <w:rFonts w:cstheme="minorHAnsi"/>
        </w:rPr>
        <w:t xml:space="preserve"> information</w:t>
      </w:r>
      <w:r w:rsidR="000F5416" w:rsidRPr="003556F7">
        <w:rPr>
          <w:rFonts w:cstheme="minorHAnsi"/>
        </w:rPr>
        <w:t xml:space="preserve"> or reviews</w:t>
      </w:r>
      <w:r w:rsidR="00D53804" w:rsidRPr="003556F7">
        <w:rPr>
          <w:rFonts w:cstheme="minorHAnsi"/>
        </w:rPr>
        <w:t xml:space="preserve"> more frequently</w:t>
      </w:r>
      <w:r w:rsidRPr="003556F7">
        <w:rPr>
          <w:rFonts w:cstheme="minorHAnsi"/>
        </w:rPr>
        <w:t xml:space="preserve"> than by ratings</w:t>
      </w:r>
      <w:r w:rsidR="000F5416" w:rsidRPr="003556F7">
        <w:rPr>
          <w:rFonts w:cstheme="minorHAnsi"/>
        </w:rPr>
        <w:t>.</w:t>
      </w:r>
    </w:p>
    <w:p w:rsidR="00B87B29" w:rsidRPr="003556F7" w:rsidRDefault="00B87B29" w:rsidP="00B87B29">
      <w:pPr>
        <w:tabs>
          <w:tab w:val="left" w:pos="8931"/>
        </w:tabs>
        <w:ind w:right="95"/>
        <w:rPr>
          <w:rFonts w:cstheme="minorHAnsi"/>
        </w:rPr>
      </w:pPr>
      <w:r w:rsidRPr="003556F7">
        <w:rPr>
          <w:rFonts w:cstheme="minorHAnsi"/>
        </w:rPr>
        <w:t>The role that classification plays in prohibiting media is not top-of-mind for most stakeholders.</w:t>
      </w:r>
    </w:p>
    <w:p w:rsidR="00B87B29" w:rsidRPr="003556F7" w:rsidRDefault="00B87B29" w:rsidP="00B87B29">
      <w:pPr>
        <w:tabs>
          <w:tab w:val="left" w:pos="8931"/>
        </w:tabs>
        <w:ind w:right="95"/>
        <w:rPr>
          <w:rFonts w:ascii="Arial" w:hAnsi="Arial" w:cs="Arial"/>
          <w:color w:val="002060"/>
          <w:sz w:val="28"/>
        </w:rPr>
      </w:pPr>
      <w:r w:rsidRPr="003556F7">
        <w:rPr>
          <w:rFonts w:cstheme="minorHAnsi"/>
          <w:b/>
          <w:color w:val="002060"/>
          <w:sz w:val="28"/>
        </w:rPr>
        <w:t>-------------------------------------------------------------------------------------------------------</w:t>
      </w:r>
    </w:p>
    <w:p w:rsidR="00B87B29" w:rsidRPr="003556F7" w:rsidRDefault="00B87B29" w:rsidP="00B87B29">
      <w:pPr>
        <w:tabs>
          <w:tab w:val="left" w:pos="8931"/>
        </w:tabs>
        <w:ind w:right="95"/>
        <w:rPr>
          <w:rFonts w:cstheme="minorHAnsi"/>
          <w:b/>
          <w:color w:val="4F81BD" w:themeColor="accent1"/>
        </w:rPr>
      </w:pPr>
      <w:r w:rsidRPr="003556F7">
        <w:rPr>
          <w:rFonts w:cstheme="minorHAnsi"/>
          <w:b/>
          <w:color w:val="4F81BD" w:themeColor="accent1"/>
        </w:rPr>
        <w:t>Conclusion Three: consumer advice will become increasingly important in a convergent media environment.</w:t>
      </w:r>
    </w:p>
    <w:p w:rsidR="00B87B29" w:rsidRPr="003556F7" w:rsidRDefault="00B87B29" w:rsidP="00B87B29">
      <w:pPr>
        <w:tabs>
          <w:tab w:val="left" w:pos="8931"/>
        </w:tabs>
        <w:ind w:right="95"/>
        <w:rPr>
          <w:rFonts w:cstheme="minorHAnsi"/>
        </w:rPr>
      </w:pPr>
      <w:r w:rsidRPr="003556F7">
        <w:rPr>
          <w:rFonts w:cstheme="minorHAnsi"/>
        </w:rPr>
        <w:t xml:space="preserve">Stakeholders consistently expressed a strong desire for the inclusion of more detailed consumer advice on packaging and advertising material.  There was a general </w:t>
      </w:r>
      <w:r w:rsidR="00D53804" w:rsidRPr="003556F7">
        <w:rPr>
          <w:rFonts w:cstheme="minorHAnsi"/>
        </w:rPr>
        <w:t xml:space="preserve">perception </w:t>
      </w:r>
      <w:r w:rsidRPr="003556F7">
        <w:rPr>
          <w:rFonts w:cstheme="minorHAnsi"/>
        </w:rPr>
        <w:t>that the ability of government to restrict access to media</w:t>
      </w:r>
      <w:r w:rsidR="00D53804" w:rsidRPr="003556F7">
        <w:rPr>
          <w:rFonts w:cstheme="minorHAnsi"/>
        </w:rPr>
        <w:t xml:space="preserve"> has become</w:t>
      </w:r>
      <w:r w:rsidRPr="003556F7">
        <w:rPr>
          <w:rFonts w:cstheme="minorHAnsi"/>
        </w:rPr>
        <w:t xml:space="preserve"> more limited,</w:t>
      </w:r>
      <w:r w:rsidR="00D53804" w:rsidRPr="003556F7">
        <w:rPr>
          <w:rFonts w:cstheme="minorHAnsi"/>
        </w:rPr>
        <w:t xml:space="preserve"> that </w:t>
      </w:r>
      <w:r w:rsidRPr="003556F7">
        <w:rPr>
          <w:rFonts w:cstheme="minorHAnsi"/>
        </w:rPr>
        <w:t>the role of parents in controlling the media consumption of minors will need to increase</w:t>
      </w:r>
      <w:r w:rsidR="00D53804" w:rsidRPr="003556F7">
        <w:rPr>
          <w:rFonts w:cstheme="minorHAnsi"/>
        </w:rPr>
        <w:t xml:space="preserve">, and that </w:t>
      </w:r>
      <w:r w:rsidRPr="003556F7">
        <w:rPr>
          <w:rFonts w:cstheme="minorHAnsi"/>
        </w:rPr>
        <w:t>more detailed consumer advice will</w:t>
      </w:r>
      <w:r w:rsidR="00D53804" w:rsidRPr="003556F7">
        <w:rPr>
          <w:rFonts w:cstheme="minorHAnsi"/>
        </w:rPr>
        <w:t xml:space="preserve"> be needed to</w:t>
      </w:r>
      <w:r w:rsidRPr="003556F7">
        <w:rPr>
          <w:rFonts w:cstheme="minorHAnsi"/>
        </w:rPr>
        <w:t xml:space="preserve"> aid parents in </w:t>
      </w:r>
      <w:r w:rsidR="00222544" w:rsidRPr="003556F7">
        <w:rPr>
          <w:rFonts w:cstheme="minorHAnsi"/>
        </w:rPr>
        <w:t>decision making</w:t>
      </w:r>
      <w:r w:rsidRPr="003556F7">
        <w:rPr>
          <w:rFonts w:cstheme="minorHAnsi"/>
        </w:rPr>
        <w:t>.</w:t>
      </w:r>
    </w:p>
    <w:p w:rsidR="0066191B" w:rsidRPr="003556F7" w:rsidRDefault="0066191B" w:rsidP="0066191B">
      <w:pPr>
        <w:tabs>
          <w:tab w:val="left" w:pos="8931"/>
        </w:tabs>
        <w:ind w:right="95"/>
        <w:rPr>
          <w:rFonts w:cstheme="minorHAnsi"/>
        </w:rPr>
      </w:pPr>
      <w:r w:rsidRPr="003556F7">
        <w:rPr>
          <w:rFonts w:cstheme="minorHAnsi"/>
        </w:rPr>
        <w:t>Some stakeholders also suggested that parents may</w:t>
      </w:r>
      <w:r w:rsidR="00931335" w:rsidRPr="003556F7">
        <w:rPr>
          <w:rFonts w:cstheme="minorHAnsi"/>
        </w:rPr>
        <w:t xml:space="preserve"> already</w:t>
      </w:r>
      <w:r w:rsidRPr="003556F7">
        <w:rPr>
          <w:rFonts w:cstheme="minorHAnsi"/>
        </w:rPr>
        <w:t xml:space="preserve"> </w:t>
      </w:r>
      <w:r w:rsidR="00931335" w:rsidRPr="003556F7">
        <w:rPr>
          <w:rFonts w:cstheme="minorHAnsi"/>
        </w:rPr>
        <w:t>rely</w:t>
      </w:r>
      <w:r w:rsidRPr="003556F7">
        <w:rPr>
          <w:rFonts w:cstheme="minorHAnsi"/>
        </w:rPr>
        <w:t xml:space="preserve"> </w:t>
      </w:r>
      <w:r w:rsidR="00931335" w:rsidRPr="003556F7">
        <w:rPr>
          <w:rFonts w:cstheme="minorHAnsi"/>
        </w:rPr>
        <w:t xml:space="preserve">on </w:t>
      </w:r>
      <w:r w:rsidRPr="003556F7">
        <w:rPr>
          <w:rFonts w:cstheme="minorHAnsi"/>
        </w:rPr>
        <w:t>consumer advice more than classification categories, as they did not want their children exposed to particular types of material (most often sex, language, or violence).</w:t>
      </w:r>
    </w:p>
    <w:p w:rsidR="00B87B29" w:rsidRPr="003556F7" w:rsidRDefault="00B87B29" w:rsidP="00B87B29">
      <w:pPr>
        <w:tabs>
          <w:tab w:val="left" w:pos="8931"/>
        </w:tabs>
        <w:ind w:right="95"/>
        <w:rPr>
          <w:rFonts w:cstheme="minorHAnsi"/>
          <w:b/>
          <w:color w:val="4F81BD" w:themeColor="accent1"/>
        </w:rPr>
      </w:pPr>
      <w:r w:rsidRPr="003556F7">
        <w:rPr>
          <w:rFonts w:cstheme="minorHAnsi"/>
          <w:b/>
          <w:color w:val="002060"/>
          <w:sz w:val="28"/>
        </w:rPr>
        <w:t>--------------------------------------------------------------------------------------------------------</w:t>
      </w:r>
    </w:p>
    <w:p w:rsidR="00B87B29" w:rsidRPr="003556F7" w:rsidRDefault="00B87B29" w:rsidP="00B87B29">
      <w:pPr>
        <w:tabs>
          <w:tab w:val="left" w:pos="8931"/>
        </w:tabs>
        <w:ind w:right="95"/>
        <w:rPr>
          <w:rFonts w:cstheme="minorHAnsi"/>
          <w:b/>
          <w:color w:val="4F81BD" w:themeColor="accent1"/>
        </w:rPr>
      </w:pPr>
      <w:r w:rsidRPr="003556F7">
        <w:rPr>
          <w:b/>
          <w:color w:val="4F81BD" w:themeColor="accent1"/>
        </w:rPr>
        <w:t>Conclusion Four:</w:t>
      </w:r>
      <w:r w:rsidRPr="003556F7">
        <w:rPr>
          <w:b/>
          <w:color w:val="4F81BD" w:themeColor="accent1"/>
          <w:kern w:val="28"/>
        </w:rPr>
        <w:t xml:space="preserve"> </w:t>
      </w:r>
      <w:r w:rsidRPr="003556F7">
        <w:rPr>
          <w:rFonts w:cstheme="minorHAnsi"/>
          <w:b/>
          <w:color w:val="4F81BD" w:themeColor="accent1"/>
        </w:rPr>
        <w:t>the independence of the Classification Board (and Classification Review Board) from government is viewed as a key strength of the current process for film and computer game classification in Australia.</w:t>
      </w:r>
    </w:p>
    <w:p w:rsidR="00B87B29" w:rsidRPr="003556F7" w:rsidRDefault="00B87B29" w:rsidP="00B87B29">
      <w:pPr>
        <w:tabs>
          <w:tab w:val="left" w:pos="8931"/>
        </w:tabs>
        <w:ind w:right="95"/>
        <w:rPr>
          <w:rFonts w:cstheme="minorHAnsi"/>
        </w:rPr>
      </w:pPr>
      <w:r w:rsidRPr="003556F7">
        <w:rPr>
          <w:rFonts w:cstheme="minorHAnsi"/>
        </w:rPr>
        <w:t xml:space="preserve">When stakeholders were asked to list the key strengths of </w:t>
      </w:r>
      <w:r w:rsidR="00222544" w:rsidRPr="003556F7">
        <w:rPr>
          <w:rFonts w:cstheme="minorHAnsi"/>
        </w:rPr>
        <w:t xml:space="preserve">the </w:t>
      </w:r>
      <w:r w:rsidRPr="003556F7">
        <w:rPr>
          <w:rFonts w:cstheme="minorHAnsi"/>
        </w:rPr>
        <w:t xml:space="preserve">current process for classification in Australia, the independence of the Classification Board (and Review Board) from government was frequently mentioned. </w:t>
      </w:r>
    </w:p>
    <w:p w:rsidR="00B87B29" w:rsidRPr="003556F7" w:rsidRDefault="00B87B29" w:rsidP="00B87B29">
      <w:pPr>
        <w:tabs>
          <w:tab w:val="left" w:pos="8931"/>
        </w:tabs>
        <w:ind w:right="95"/>
        <w:rPr>
          <w:rFonts w:cstheme="minorHAnsi"/>
        </w:rPr>
      </w:pPr>
      <w:r w:rsidRPr="003556F7">
        <w:rPr>
          <w:rFonts w:cstheme="minorHAnsi"/>
        </w:rPr>
        <w:t xml:space="preserve">Other key strengths listed by stakeholders included: </w:t>
      </w:r>
    </w:p>
    <w:p w:rsidR="00B87B29" w:rsidRPr="003556F7" w:rsidRDefault="00B87B29" w:rsidP="00B87B29">
      <w:pPr>
        <w:pStyle w:val="ListParagraph"/>
        <w:numPr>
          <w:ilvl w:val="0"/>
          <w:numId w:val="94"/>
        </w:numPr>
        <w:tabs>
          <w:tab w:val="left" w:pos="8931"/>
        </w:tabs>
        <w:ind w:right="95"/>
        <w:rPr>
          <w:rFonts w:cstheme="minorHAnsi"/>
        </w:rPr>
      </w:pPr>
      <w:r w:rsidRPr="003556F7">
        <w:rPr>
          <w:rFonts w:cstheme="minorHAnsi"/>
        </w:rPr>
        <w:t>the utilisation of community members for classification decisions</w:t>
      </w:r>
    </w:p>
    <w:p w:rsidR="00B87B29" w:rsidRPr="003556F7" w:rsidRDefault="00931335" w:rsidP="00B87B29">
      <w:pPr>
        <w:pStyle w:val="ListParagraph"/>
        <w:numPr>
          <w:ilvl w:val="0"/>
          <w:numId w:val="94"/>
        </w:numPr>
        <w:tabs>
          <w:tab w:val="left" w:pos="8931"/>
        </w:tabs>
        <w:ind w:right="95"/>
        <w:rPr>
          <w:rFonts w:cstheme="minorHAnsi"/>
        </w:rPr>
      </w:pPr>
      <w:r w:rsidRPr="003556F7">
        <w:rPr>
          <w:rFonts w:cstheme="minorHAnsi"/>
        </w:rPr>
        <w:t>fair</w:t>
      </w:r>
      <w:r w:rsidR="00B87B29" w:rsidRPr="003556F7">
        <w:rPr>
          <w:rFonts w:cstheme="minorHAnsi"/>
        </w:rPr>
        <w:t xml:space="preserve"> understanding of classification information by the general public</w:t>
      </w:r>
    </w:p>
    <w:p w:rsidR="00B87B29" w:rsidRPr="003556F7" w:rsidRDefault="00B87B29" w:rsidP="00B87B29">
      <w:pPr>
        <w:pStyle w:val="ListParagraph"/>
        <w:numPr>
          <w:ilvl w:val="0"/>
          <w:numId w:val="94"/>
        </w:numPr>
        <w:tabs>
          <w:tab w:val="left" w:pos="8931"/>
        </w:tabs>
        <w:ind w:right="95"/>
        <w:rPr>
          <w:rFonts w:cstheme="minorHAnsi"/>
        </w:rPr>
      </w:pPr>
      <w:r w:rsidRPr="003556F7">
        <w:rPr>
          <w:rFonts w:cstheme="minorHAnsi"/>
        </w:rPr>
        <w:t xml:space="preserve">provision for decisions to be reviewed. </w:t>
      </w:r>
    </w:p>
    <w:p w:rsidR="00B65A22" w:rsidRPr="003556F7" w:rsidRDefault="00931335" w:rsidP="00D53804">
      <w:pPr>
        <w:tabs>
          <w:tab w:val="left" w:pos="8931"/>
        </w:tabs>
        <w:ind w:right="95"/>
        <w:rPr>
          <w:rFonts w:cstheme="minorHAnsi"/>
        </w:rPr>
      </w:pPr>
      <w:r w:rsidRPr="003556F7">
        <w:rPr>
          <w:rFonts w:cstheme="minorHAnsi"/>
        </w:rPr>
        <w:t>However,</w:t>
      </w:r>
      <w:r w:rsidR="00B65A22" w:rsidRPr="003556F7">
        <w:rPr>
          <w:rFonts w:cstheme="minorHAnsi"/>
        </w:rPr>
        <w:t xml:space="preserve"> some stakeholders</w:t>
      </w:r>
      <w:r w:rsidRPr="003556F7">
        <w:rPr>
          <w:rFonts w:cstheme="minorHAnsi"/>
        </w:rPr>
        <w:t xml:space="preserve"> questioned the representativeness of the Classification Board,</w:t>
      </w:r>
      <w:r w:rsidR="00B65A22" w:rsidRPr="003556F7">
        <w:rPr>
          <w:rFonts w:cstheme="minorHAnsi"/>
        </w:rPr>
        <w:t xml:space="preserve"> suggesting</w:t>
      </w:r>
      <w:r w:rsidRPr="003556F7">
        <w:rPr>
          <w:rFonts w:cstheme="minorHAnsi"/>
        </w:rPr>
        <w:t xml:space="preserve"> </w:t>
      </w:r>
      <w:r w:rsidR="00B65A22" w:rsidRPr="003556F7">
        <w:rPr>
          <w:rFonts w:cstheme="minorHAnsi"/>
        </w:rPr>
        <w:t xml:space="preserve">that </w:t>
      </w:r>
      <w:r w:rsidRPr="003556F7">
        <w:rPr>
          <w:rFonts w:cstheme="minorHAnsi"/>
        </w:rPr>
        <w:t>its decisions were either</w:t>
      </w:r>
      <w:r w:rsidR="00B65A22" w:rsidRPr="003556F7">
        <w:rPr>
          <w:rFonts w:cstheme="minorHAnsi"/>
        </w:rPr>
        <w:t xml:space="preserve"> too conservative </w:t>
      </w:r>
      <w:r w:rsidRPr="003556F7">
        <w:rPr>
          <w:rFonts w:cstheme="minorHAnsi"/>
        </w:rPr>
        <w:t>or</w:t>
      </w:r>
      <w:r w:rsidR="00B65A22" w:rsidRPr="003556F7">
        <w:rPr>
          <w:rFonts w:cstheme="minorHAnsi"/>
        </w:rPr>
        <w:t xml:space="preserve"> too liberal.  </w:t>
      </w:r>
    </w:p>
    <w:p w:rsidR="00931335" w:rsidRPr="003556F7" w:rsidRDefault="00931335" w:rsidP="00931335">
      <w:pPr>
        <w:tabs>
          <w:tab w:val="left" w:pos="8931"/>
        </w:tabs>
        <w:ind w:right="95"/>
        <w:rPr>
          <w:rFonts w:cstheme="minorHAnsi"/>
        </w:rPr>
      </w:pPr>
      <w:r w:rsidRPr="003556F7">
        <w:rPr>
          <w:rFonts w:cstheme="minorHAnsi"/>
        </w:rPr>
        <w:t xml:space="preserve">A small number of stakeholders felt that rather than being representative of the general public, the Classification Board should be made up of various ‘experts’.  It was suggested that utilising a panel of experts would lead to more informed and consistent classification decisions.  </w:t>
      </w:r>
    </w:p>
    <w:p w:rsidR="00B65A22" w:rsidRPr="003556F7" w:rsidRDefault="00931335" w:rsidP="00B65A22">
      <w:pPr>
        <w:tabs>
          <w:tab w:val="left" w:pos="8931"/>
        </w:tabs>
        <w:ind w:right="95"/>
        <w:rPr>
          <w:rFonts w:cstheme="minorHAnsi"/>
        </w:rPr>
      </w:pPr>
      <w:r w:rsidRPr="003556F7">
        <w:rPr>
          <w:rFonts w:cstheme="minorHAnsi"/>
        </w:rPr>
        <w:t xml:space="preserve">The prevailing view, however, was that </w:t>
      </w:r>
      <w:r w:rsidR="00B65A22" w:rsidRPr="003556F7">
        <w:rPr>
          <w:rFonts w:cstheme="minorHAnsi"/>
        </w:rPr>
        <w:t xml:space="preserve">in-depth, consistent training of practitioners was the most appropriate method for ensuring a requisite level of objectivity in decision-making.        </w:t>
      </w:r>
    </w:p>
    <w:p w:rsidR="00B87B29" w:rsidRPr="003556F7" w:rsidRDefault="00B87B29" w:rsidP="00B87B29">
      <w:pPr>
        <w:tabs>
          <w:tab w:val="left" w:pos="8931"/>
        </w:tabs>
        <w:ind w:right="95"/>
        <w:rPr>
          <w:rFonts w:ascii="Arial" w:hAnsi="Arial" w:cs="Arial"/>
          <w:color w:val="002060"/>
          <w:sz w:val="28"/>
        </w:rPr>
      </w:pPr>
      <w:r w:rsidRPr="003556F7">
        <w:rPr>
          <w:rFonts w:cstheme="minorHAnsi"/>
          <w:b/>
          <w:color w:val="002060"/>
          <w:sz w:val="28"/>
        </w:rPr>
        <w:t>--------------------------------------------------------------------------------------------------------</w:t>
      </w:r>
    </w:p>
    <w:p w:rsidR="00B87B29" w:rsidRPr="003556F7" w:rsidRDefault="00B87B29" w:rsidP="00B87B29">
      <w:pPr>
        <w:tabs>
          <w:tab w:val="left" w:pos="8931"/>
        </w:tabs>
        <w:ind w:right="95"/>
        <w:rPr>
          <w:rFonts w:cstheme="minorHAnsi"/>
          <w:b/>
          <w:color w:val="4F81BD" w:themeColor="accent1"/>
        </w:rPr>
      </w:pPr>
      <w:r w:rsidRPr="003556F7">
        <w:rPr>
          <w:rFonts w:cstheme="minorHAnsi"/>
          <w:b/>
          <w:color w:val="4F81BD" w:themeColor="accent1"/>
        </w:rPr>
        <w:t>Conclusion Five: the cost</w:t>
      </w:r>
      <w:r w:rsidR="00D3785B" w:rsidRPr="003556F7">
        <w:rPr>
          <w:rFonts w:cstheme="minorHAnsi"/>
          <w:b/>
          <w:color w:val="4F81BD" w:themeColor="accent1"/>
        </w:rPr>
        <w:t xml:space="preserve"> and time involved in</w:t>
      </w:r>
      <w:r w:rsidRPr="003556F7">
        <w:rPr>
          <w:rFonts w:cstheme="minorHAnsi"/>
          <w:b/>
          <w:color w:val="4F81BD" w:themeColor="accent1"/>
        </w:rPr>
        <w:t xml:space="preserve"> having media classified and the slow pace of legislative change are viewed as key weaknesses of the current process for film and computer game classification in Australia.</w:t>
      </w:r>
    </w:p>
    <w:p w:rsidR="00584E21" w:rsidRPr="003556F7" w:rsidRDefault="00B87B29" w:rsidP="00584E21">
      <w:pPr>
        <w:tabs>
          <w:tab w:val="left" w:pos="8931"/>
        </w:tabs>
        <w:ind w:right="95"/>
        <w:rPr>
          <w:rFonts w:cstheme="minorHAnsi"/>
          <w:b/>
          <w:color w:val="4F81BD" w:themeColor="accent1"/>
        </w:rPr>
      </w:pPr>
      <w:r w:rsidRPr="003556F7">
        <w:rPr>
          <w:rFonts w:cstheme="minorHAnsi"/>
        </w:rPr>
        <w:t xml:space="preserve">In line with findings from the ALRC review of classifications, stakeholders (especially stakeholders from industry) were adamant that the discord between the </w:t>
      </w:r>
      <w:r w:rsidR="00931335" w:rsidRPr="003556F7">
        <w:rPr>
          <w:rFonts w:cstheme="minorHAnsi"/>
        </w:rPr>
        <w:t xml:space="preserve">existing </w:t>
      </w:r>
      <w:r w:rsidRPr="003556F7">
        <w:rPr>
          <w:rFonts w:cstheme="minorHAnsi"/>
        </w:rPr>
        <w:t xml:space="preserve">legislative and regulatory environment and the </w:t>
      </w:r>
      <w:r w:rsidR="00931335" w:rsidRPr="003556F7">
        <w:rPr>
          <w:rFonts w:cstheme="minorHAnsi"/>
        </w:rPr>
        <w:t xml:space="preserve">current </w:t>
      </w:r>
      <w:r w:rsidRPr="003556F7">
        <w:rPr>
          <w:rFonts w:cstheme="minorHAnsi"/>
        </w:rPr>
        <w:t xml:space="preserve">media and entertainment landscape is impeding the utility of the National Classification Scheme.  </w:t>
      </w:r>
      <w:r w:rsidR="00751912" w:rsidRPr="003556F7">
        <w:rPr>
          <w:rFonts w:cstheme="minorHAnsi"/>
        </w:rPr>
        <w:t>Stakeholders further</w:t>
      </w:r>
      <w:r w:rsidRPr="003556F7">
        <w:rPr>
          <w:rFonts w:cstheme="minorHAnsi"/>
        </w:rPr>
        <w:t xml:space="preserve"> suggested that this lack of alignment is placing an unnecessary financial burden on the film and computer game industries.  </w:t>
      </w:r>
      <w:r w:rsidR="00584E21" w:rsidRPr="003556F7">
        <w:rPr>
          <w:rFonts w:cstheme="minorHAnsi"/>
        </w:rPr>
        <w:t>In particular, it was suggested that applying for a classification is too costly and, sometimes, prohibitively expensive, that media content should not have to be classified more than once when available across multiple media platforms, and that there should be no costs associated with classification for law enforcement.</w:t>
      </w:r>
    </w:p>
    <w:p w:rsidR="00B87B29" w:rsidRPr="003556F7" w:rsidRDefault="00B87B29" w:rsidP="00B87B29">
      <w:pPr>
        <w:tabs>
          <w:tab w:val="left" w:pos="8931"/>
        </w:tabs>
        <w:ind w:right="95"/>
        <w:rPr>
          <w:rFonts w:ascii="Arial" w:hAnsi="Arial" w:cs="Arial"/>
          <w:color w:val="002060"/>
          <w:sz w:val="28"/>
        </w:rPr>
      </w:pPr>
      <w:r w:rsidRPr="003556F7">
        <w:rPr>
          <w:rFonts w:cstheme="minorHAnsi"/>
          <w:b/>
          <w:color w:val="002060"/>
          <w:sz w:val="28"/>
        </w:rPr>
        <w:t>--------------------------------------------------------------------------------------------------------</w:t>
      </w:r>
    </w:p>
    <w:p w:rsidR="00B87B29" w:rsidRPr="003556F7" w:rsidRDefault="00B87B29" w:rsidP="00B87B29">
      <w:pPr>
        <w:tabs>
          <w:tab w:val="left" w:pos="8931"/>
        </w:tabs>
        <w:ind w:right="95"/>
        <w:rPr>
          <w:rFonts w:cstheme="minorHAnsi"/>
          <w:b/>
          <w:color w:val="4F81BD" w:themeColor="accent1"/>
        </w:rPr>
      </w:pPr>
      <w:r w:rsidRPr="003556F7">
        <w:rPr>
          <w:rFonts w:cstheme="minorHAnsi"/>
          <w:b/>
          <w:color w:val="4F81BD" w:themeColor="accent1"/>
        </w:rPr>
        <w:t>Conclusion Six: stakeholders are most supportive of a classification system in which primary responsibility lies with industry and secondary responsibility lies with the Commonwealth Government.</w:t>
      </w:r>
    </w:p>
    <w:p w:rsidR="00B87B29" w:rsidRPr="003556F7" w:rsidRDefault="00B87B29" w:rsidP="00B87B29">
      <w:pPr>
        <w:tabs>
          <w:tab w:val="left" w:pos="8931"/>
        </w:tabs>
        <w:ind w:right="95"/>
        <w:rPr>
          <w:rFonts w:cstheme="minorHAnsi"/>
        </w:rPr>
      </w:pPr>
      <w:r w:rsidRPr="003556F7">
        <w:rPr>
          <w:rFonts w:cstheme="minorHAnsi"/>
        </w:rPr>
        <w:t xml:space="preserve">Lending further support to the conclusions drawn from the ALRC review of classification, </w:t>
      </w:r>
      <w:r w:rsidR="00584E21" w:rsidRPr="003556F7">
        <w:rPr>
          <w:rFonts w:cstheme="minorHAnsi"/>
        </w:rPr>
        <w:t xml:space="preserve">several </w:t>
      </w:r>
      <w:r w:rsidRPr="003556F7">
        <w:rPr>
          <w:rFonts w:cstheme="minorHAnsi"/>
        </w:rPr>
        <w:t xml:space="preserve">stakeholders </w:t>
      </w:r>
      <w:r w:rsidR="00751912" w:rsidRPr="003556F7">
        <w:rPr>
          <w:rFonts w:cstheme="minorHAnsi"/>
        </w:rPr>
        <w:t>envisioned a</w:t>
      </w:r>
      <w:r w:rsidRPr="003556F7">
        <w:rPr>
          <w:rFonts w:cstheme="minorHAnsi"/>
        </w:rPr>
        <w:t xml:space="preserve"> system in which industry is responsible for the regulation of almost all classification decisions (at least up to MA 15+), the Classification Board is responsible for high-level classification decisions and reviews and the Classification Branch is responsible for system oversight, training and compliance.</w:t>
      </w:r>
    </w:p>
    <w:p w:rsidR="00595742" w:rsidRPr="003556F7" w:rsidRDefault="00595742" w:rsidP="00595742">
      <w:pPr>
        <w:tabs>
          <w:tab w:val="left" w:pos="8931"/>
        </w:tabs>
        <w:ind w:right="95"/>
        <w:rPr>
          <w:rFonts w:cstheme="minorHAnsi"/>
        </w:rPr>
      </w:pPr>
      <w:r w:rsidRPr="003556F7">
        <w:rPr>
          <w:rFonts w:cstheme="minorHAnsi"/>
        </w:rPr>
        <w:t>M</w:t>
      </w:r>
      <w:r w:rsidR="00B65A22" w:rsidRPr="003556F7">
        <w:rPr>
          <w:rFonts w:cstheme="minorHAnsi"/>
        </w:rPr>
        <w:t>ost of these stakeholders nevertheless felt that it was important for classification to</w:t>
      </w:r>
      <w:r w:rsidRPr="003556F7">
        <w:rPr>
          <w:rFonts w:cstheme="minorHAnsi"/>
        </w:rPr>
        <w:t xml:space="preserve"> continue</w:t>
      </w:r>
      <w:r w:rsidR="00B65A22" w:rsidRPr="003556F7">
        <w:rPr>
          <w:rFonts w:cstheme="minorHAnsi"/>
        </w:rPr>
        <w:t xml:space="preserve"> be linked to government</w:t>
      </w:r>
      <w:r w:rsidRPr="003556F7">
        <w:rPr>
          <w:rFonts w:cstheme="minorHAnsi"/>
        </w:rPr>
        <w:t>, and</w:t>
      </w:r>
      <w:r w:rsidR="00B65A22" w:rsidRPr="003556F7">
        <w:rPr>
          <w:rFonts w:cstheme="minorHAnsi"/>
        </w:rPr>
        <w:t xml:space="preserve"> that an industry-led, self-regulatory scheme may </w:t>
      </w:r>
      <w:r w:rsidRPr="003556F7">
        <w:rPr>
          <w:rFonts w:cstheme="minorHAnsi"/>
        </w:rPr>
        <w:t>be subject to conflicts of interest</w:t>
      </w:r>
      <w:r w:rsidR="00B65A22" w:rsidRPr="003556F7">
        <w:rPr>
          <w:rFonts w:cstheme="minorHAnsi"/>
        </w:rPr>
        <w:t>.</w:t>
      </w:r>
      <w:r w:rsidRPr="003556F7">
        <w:rPr>
          <w:rFonts w:cstheme="minorHAnsi"/>
        </w:rPr>
        <w:t xml:space="preserve"> Most were also sceptical of the idea of a (third party) not for profit organisation being responsible for classification.  </w:t>
      </w:r>
    </w:p>
    <w:p w:rsidR="00546697" w:rsidRPr="003556F7" w:rsidRDefault="00595742" w:rsidP="00546697">
      <w:pPr>
        <w:tabs>
          <w:tab w:val="left" w:pos="8931"/>
        </w:tabs>
        <w:ind w:right="95"/>
        <w:rPr>
          <w:rFonts w:cstheme="minorHAnsi"/>
        </w:rPr>
      </w:pPr>
      <w:r w:rsidRPr="003556F7">
        <w:rPr>
          <w:rFonts w:cstheme="minorHAnsi"/>
        </w:rPr>
        <w:t>Many</w:t>
      </w:r>
      <w:r w:rsidR="00546697" w:rsidRPr="003556F7">
        <w:rPr>
          <w:rFonts w:cstheme="minorHAnsi"/>
        </w:rPr>
        <w:t xml:space="preserve"> stakeholders </w:t>
      </w:r>
      <w:r w:rsidRPr="003556F7">
        <w:rPr>
          <w:rFonts w:cstheme="minorHAnsi"/>
        </w:rPr>
        <w:t>believed</w:t>
      </w:r>
      <w:r w:rsidR="00546697" w:rsidRPr="003556F7">
        <w:rPr>
          <w:rFonts w:cstheme="minorHAnsi"/>
        </w:rPr>
        <w:t xml:space="preserve"> that a first step toward deregulation would be to rethink the Intergovernmental Agreement (IGA) on censorship, which requires that significant classification policy matters and amendments to the National Classification Code and Guidelines must be agreed by all State and Territory Ministers with responsibility for classification matters.</w:t>
      </w:r>
    </w:p>
    <w:p w:rsidR="00B87B29" w:rsidRPr="003556F7" w:rsidRDefault="00B87B29" w:rsidP="00B87B29">
      <w:pPr>
        <w:tabs>
          <w:tab w:val="left" w:pos="8931"/>
        </w:tabs>
        <w:ind w:right="95"/>
        <w:rPr>
          <w:rFonts w:ascii="Arial" w:hAnsi="Arial" w:cs="Arial"/>
          <w:color w:val="002060"/>
          <w:sz w:val="28"/>
        </w:rPr>
      </w:pPr>
      <w:r w:rsidRPr="003556F7">
        <w:rPr>
          <w:rFonts w:cstheme="minorHAnsi"/>
          <w:b/>
          <w:color w:val="002060"/>
          <w:sz w:val="28"/>
        </w:rPr>
        <w:t>--------------------------------------------------------------------------------------------------------</w:t>
      </w:r>
    </w:p>
    <w:p w:rsidR="00B87B29" w:rsidRPr="003556F7" w:rsidRDefault="00B87B29" w:rsidP="00B87B29">
      <w:pPr>
        <w:rPr>
          <w:rFonts w:cstheme="minorHAnsi"/>
          <w:b/>
          <w:color w:val="4F81BD" w:themeColor="accent1"/>
        </w:rPr>
      </w:pPr>
      <w:r w:rsidRPr="003556F7">
        <w:rPr>
          <w:rFonts w:cstheme="minorHAnsi"/>
          <w:b/>
          <w:color w:val="4F81BD" w:themeColor="accent1"/>
        </w:rPr>
        <w:t>Conclusion Seven: confusion about mid and high level classifications is common</w:t>
      </w:r>
    </w:p>
    <w:p w:rsidR="00B32522" w:rsidRPr="003556F7" w:rsidRDefault="00B87B29" w:rsidP="00B32522">
      <w:pPr>
        <w:tabs>
          <w:tab w:val="left" w:pos="8931"/>
        </w:tabs>
        <w:ind w:right="95"/>
        <w:rPr>
          <w:rFonts w:cstheme="minorHAnsi"/>
        </w:rPr>
      </w:pPr>
      <w:r w:rsidRPr="003556F7">
        <w:rPr>
          <w:rFonts w:cstheme="minorHAnsi"/>
        </w:rPr>
        <w:t xml:space="preserve">Stakeholders asserted that both the public and industry were confused about the difference between M and MA 15+ and R 18+ and X 18+. </w:t>
      </w:r>
      <w:r w:rsidR="00B32522" w:rsidRPr="003556F7">
        <w:rPr>
          <w:rFonts w:cstheme="minorHAnsi"/>
        </w:rPr>
        <w:t>In particular</w:t>
      </w:r>
      <w:r w:rsidR="00D3785B" w:rsidRPr="003556F7">
        <w:rPr>
          <w:rFonts w:cstheme="minorHAnsi"/>
        </w:rPr>
        <w:t>,</w:t>
      </w:r>
      <w:r w:rsidR="00B32522" w:rsidRPr="003556F7">
        <w:rPr>
          <w:rFonts w:cstheme="minorHAnsi"/>
        </w:rPr>
        <w:t xml:space="preserve"> stakeholders questioned the logic of having two similarly named categories with the same age reference point as is the case for M and MA 15+. </w:t>
      </w:r>
    </w:p>
    <w:p w:rsidR="00B32522" w:rsidRPr="003556F7" w:rsidRDefault="00B32522" w:rsidP="00B32522">
      <w:pPr>
        <w:tabs>
          <w:tab w:val="left" w:pos="8931"/>
        </w:tabs>
        <w:ind w:right="95"/>
        <w:rPr>
          <w:rFonts w:cstheme="minorHAnsi"/>
        </w:rPr>
      </w:pPr>
      <w:r w:rsidRPr="003556F7">
        <w:rPr>
          <w:rFonts w:cstheme="minorHAnsi"/>
        </w:rPr>
        <w:t>Stakeholders generally agreed on the necessity of a category between PG and MA 15+, but suggested that the utility of the M category could be improved through a change of name and/or inclusion of an age reference point below 15.</w:t>
      </w:r>
    </w:p>
    <w:p w:rsidR="00B87B29" w:rsidRPr="003556F7" w:rsidRDefault="00B32522" w:rsidP="00B87B29">
      <w:pPr>
        <w:tabs>
          <w:tab w:val="left" w:pos="8931"/>
        </w:tabs>
        <w:ind w:right="95"/>
        <w:rPr>
          <w:rFonts w:cstheme="minorHAnsi"/>
        </w:rPr>
      </w:pPr>
      <w:r w:rsidRPr="003556F7">
        <w:rPr>
          <w:rFonts w:cstheme="minorHAnsi"/>
        </w:rPr>
        <w:t>An alternative suggestion for addressing the confusion included</w:t>
      </w:r>
      <w:r w:rsidR="00B87B29" w:rsidRPr="003556F7">
        <w:rPr>
          <w:rFonts w:cstheme="minorHAnsi"/>
        </w:rPr>
        <w:t xml:space="preserve"> combining the M and MA 15+ categories (to form one category) and the R 18+ and X 18+ categories (to form another category).</w:t>
      </w:r>
    </w:p>
    <w:p w:rsidR="002E4D5D" w:rsidRPr="003556F7" w:rsidRDefault="00B32522" w:rsidP="002E4D5D">
      <w:pPr>
        <w:tabs>
          <w:tab w:val="left" w:pos="8931"/>
        </w:tabs>
        <w:ind w:right="95"/>
        <w:rPr>
          <w:rFonts w:cstheme="minorHAnsi"/>
        </w:rPr>
      </w:pPr>
      <w:r w:rsidRPr="003556F7">
        <w:rPr>
          <w:rFonts w:cstheme="minorHAnsi"/>
        </w:rPr>
        <w:t>In relation to the two 18+ categories, it was s</w:t>
      </w:r>
      <w:r w:rsidR="002E4D5D" w:rsidRPr="003556F7">
        <w:rPr>
          <w:rFonts w:cstheme="minorHAnsi"/>
        </w:rPr>
        <w:t>uggested that the Australian public could be adequately warned about media content, sexual or otherwise, via clear, visible consumer advice</w:t>
      </w:r>
      <w:r w:rsidRPr="003556F7">
        <w:rPr>
          <w:rFonts w:cstheme="minorHAnsi"/>
        </w:rPr>
        <w:t xml:space="preserve"> rather than having two such categories</w:t>
      </w:r>
      <w:r w:rsidR="002E4D5D" w:rsidRPr="003556F7">
        <w:rPr>
          <w:rFonts w:cstheme="minorHAnsi"/>
        </w:rPr>
        <w:t>.</w:t>
      </w:r>
    </w:p>
    <w:p w:rsidR="002E4D5D" w:rsidRPr="003556F7" w:rsidRDefault="002E4D5D" w:rsidP="00B87B29">
      <w:pPr>
        <w:tabs>
          <w:tab w:val="left" w:pos="8931"/>
        </w:tabs>
        <w:ind w:right="95"/>
        <w:rPr>
          <w:rFonts w:cstheme="minorHAnsi"/>
        </w:rPr>
      </w:pPr>
    </w:p>
    <w:p w:rsidR="00B87B29" w:rsidRPr="003556F7" w:rsidRDefault="00B87B29" w:rsidP="00B87B29">
      <w:pPr>
        <w:tabs>
          <w:tab w:val="left" w:pos="8931"/>
        </w:tabs>
        <w:ind w:right="95"/>
        <w:rPr>
          <w:rFonts w:ascii="Arial" w:hAnsi="Arial" w:cs="Arial"/>
          <w:color w:val="002060"/>
          <w:sz w:val="28"/>
        </w:rPr>
      </w:pPr>
      <w:r w:rsidRPr="003556F7">
        <w:rPr>
          <w:rFonts w:cstheme="minorHAnsi"/>
          <w:b/>
          <w:color w:val="002060"/>
          <w:sz w:val="28"/>
        </w:rPr>
        <w:t>--------------------------------------------------------------------------------------------------------</w:t>
      </w:r>
    </w:p>
    <w:p w:rsidR="00B87B29" w:rsidRPr="003556F7" w:rsidRDefault="00B87B29" w:rsidP="00B87B29">
      <w:pPr>
        <w:tabs>
          <w:tab w:val="left" w:pos="8931"/>
        </w:tabs>
        <w:ind w:right="95"/>
        <w:rPr>
          <w:rFonts w:cstheme="minorHAnsi"/>
          <w:b/>
          <w:color w:val="4F81BD" w:themeColor="accent1"/>
        </w:rPr>
      </w:pPr>
      <w:r w:rsidRPr="003556F7">
        <w:rPr>
          <w:rFonts w:cstheme="minorHAnsi"/>
          <w:b/>
          <w:color w:val="4F81BD" w:themeColor="accent1"/>
        </w:rPr>
        <w:t>Conclusion Eight: inconsistencies between film and television classification categories confuse the Australian public.</w:t>
      </w:r>
    </w:p>
    <w:p w:rsidR="00B87B29" w:rsidRPr="003556F7" w:rsidRDefault="00B87B29" w:rsidP="00B87B29">
      <w:pPr>
        <w:tabs>
          <w:tab w:val="left" w:pos="8931"/>
        </w:tabs>
        <w:ind w:right="95"/>
        <w:rPr>
          <w:rFonts w:cstheme="minorHAnsi"/>
        </w:rPr>
      </w:pPr>
      <w:r w:rsidRPr="003556F7">
        <w:rPr>
          <w:rFonts w:cstheme="minorHAnsi"/>
        </w:rPr>
        <w:t>In line with submissions made to the ALRC review of classification, stakeholders from government and regulation suggested that inconsistencies between television and film classification categories can be confusing for the Australian public, with particular note being made of the different definition of MA for television (‘Mature Audiences’) and for film (‘Mature Accompanied’).</w:t>
      </w:r>
    </w:p>
    <w:p w:rsidR="00B87B29" w:rsidRPr="003556F7" w:rsidRDefault="00B87B29" w:rsidP="00B87B29">
      <w:pPr>
        <w:tabs>
          <w:tab w:val="left" w:pos="8931"/>
        </w:tabs>
        <w:ind w:right="95"/>
        <w:rPr>
          <w:rFonts w:cstheme="minorHAnsi"/>
          <w:b/>
          <w:color w:val="002060"/>
          <w:sz w:val="28"/>
        </w:rPr>
      </w:pPr>
      <w:r w:rsidRPr="003556F7">
        <w:rPr>
          <w:rFonts w:cstheme="minorHAnsi"/>
          <w:b/>
          <w:color w:val="002060"/>
          <w:sz w:val="28"/>
        </w:rPr>
        <w:t>--------------------------------------------------------------------------------------------------------</w:t>
      </w:r>
    </w:p>
    <w:p w:rsidR="00B87B29" w:rsidRPr="003556F7" w:rsidRDefault="00B87B29" w:rsidP="00B87B29">
      <w:pPr>
        <w:tabs>
          <w:tab w:val="left" w:pos="8931"/>
        </w:tabs>
        <w:ind w:right="95"/>
        <w:rPr>
          <w:rFonts w:cstheme="minorHAnsi"/>
          <w:b/>
          <w:color w:val="4F81BD" w:themeColor="accent1"/>
        </w:rPr>
      </w:pPr>
      <w:r w:rsidRPr="003556F7">
        <w:rPr>
          <w:rFonts w:cstheme="minorHAnsi"/>
          <w:b/>
          <w:color w:val="4F81BD" w:themeColor="accent1"/>
        </w:rPr>
        <w:t xml:space="preserve">Conclusion Nine: stakeholders and practitioners view the current classification ratings </w:t>
      </w:r>
      <w:r w:rsidR="00D3785B" w:rsidRPr="003556F7">
        <w:rPr>
          <w:rFonts w:cstheme="minorHAnsi"/>
          <w:b/>
          <w:color w:val="4F81BD" w:themeColor="accent1"/>
        </w:rPr>
        <w:t>favourably but see room for improvement</w:t>
      </w:r>
      <w:r w:rsidRPr="003556F7">
        <w:rPr>
          <w:rFonts w:cstheme="minorHAnsi"/>
          <w:b/>
          <w:color w:val="4F81BD" w:themeColor="accent1"/>
        </w:rPr>
        <w:t xml:space="preserve">. </w:t>
      </w:r>
    </w:p>
    <w:p w:rsidR="00B32522" w:rsidRPr="003556F7" w:rsidRDefault="00B32522" w:rsidP="00B87B29">
      <w:pPr>
        <w:tabs>
          <w:tab w:val="left" w:pos="8931"/>
        </w:tabs>
        <w:ind w:right="95"/>
        <w:rPr>
          <w:rFonts w:cstheme="minorHAnsi"/>
        </w:rPr>
      </w:pPr>
      <w:r w:rsidRPr="003556F7">
        <w:rPr>
          <w:rFonts w:cstheme="minorHAnsi"/>
        </w:rPr>
        <w:t>Many s</w:t>
      </w:r>
      <w:r w:rsidR="00B87B29" w:rsidRPr="003556F7">
        <w:rPr>
          <w:rFonts w:cstheme="minorHAnsi"/>
        </w:rPr>
        <w:t xml:space="preserve">takeholders were in favour of minor alterations, rather than a complete overhaul of all classification categories.  Support for the current categories tended to be driven by the perception of high awareness and at least adequate understanding of the categories amongst the Australian public, especially parents. </w:t>
      </w:r>
      <w:r w:rsidRPr="003556F7">
        <w:rPr>
          <w:rFonts w:cstheme="minorHAnsi"/>
        </w:rPr>
        <w:t>Some also expressed a preference for increased community education as a means of addressing areas of confusion, rather than changes to the ratings themselves</w:t>
      </w:r>
      <w:r w:rsidR="00062496" w:rsidRPr="003556F7">
        <w:rPr>
          <w:rFonts w:cstheme="minorHAnsi"/>
        </w:rPr>
        <w:t>, or to the inclusion of more specific consumer advice.</w:t>
      </w:r>
    </w:p>
    <w:p w:rsidR="00B32522" w:rsidRPr="003556F7" w:rsidRDefault="00B32522" w:rsidP="00B32522">
      <w:pPr>
        <w:tabs>
          <w:tab w:val="left" w:pos="8931"/>
        </w:tabs>
        <w:ind w:right="95"/>
        <w:rPr>
          <w:rFonts w:cstheme="minorHAnsi"/>
        </w:rPr>
      </w:pPr>
      <w:r w:rsidRPr="003556F7">
        <w:rPr>
          <w:rFonts w:cstheme="minorHAnsi"/>
        </w:rPr>
        <w:t xml:space="preserve">However, others made suggestions including reducing the number of categories (ie combining M and MA 15+ and R 18+ and X 18+), rethinking the name and scope of the M and MA 15+ categories and increasing the number of categories at the lower end of the spectrum (ie addition of a specific category or categories distinguishing content for children from content for young adults). </w:t>
      </w:r>
    </w:p>
    <w:p w:rsidR="00B87B29" w:rsidRPr="003556F7" w:rsidRDefault="00062496" w:rsidP="00B87B29">
      <w:pPr>
        <w:tabs>
          <w:tab w:val="left" w:pos="8931"/>
        </w:tabs>
        <w:ind w:right="95"/>
        <w:rPr>
          <w:rFonts w:cstheme="minorHAnsi"/>
        </w:rPr>
      </w:pPr>
      <w:r w:rsidRPr="003556F7">
        <w:rPr>
          <w:rFonts w:cstheme="minorHAnsi"/>
        </w:rPr>
        <w:t>Several of those consulted emphasised t</w:t>
      </w:r>
      <w:r w:rsidR="00B32522" w:rsidRPr="003556F7">
        <w:rPr>
          <w:rFonts w:cstheme="minorHAnsi"/>
        </w:rPr>
        <w:t>he need to consider the impact on industry prior to the implementation of any changes to current classification ratings. For example, there was concern that</w:t>
      </w:r>
      <w:r w:rsidR="00B87B29" w:rsidRPr="003556F7">
        <w:rPr>
          <w:rFonts w:cstheme="minorHAnsi"/>
        </w:rPr>
        <w:t xml:space="preserve"> classification category names </w:t>
      </w:r>
      <w:r w:rsidR="00B32522" w:rsidRPr="003556F7">
        <w:rPr>
          <w:rFonts w:cstheme="minorHAnsi"/>
        </w:rPr>
        <w:t>could inadvertently</w:t>
      </w:r>
      <w:r w:rsidR="00B87B29" w:rsidRPr="003556F7">
        <w:rPr>
          <w:rFonts w:cstheme="minorHAnsi"/>
        </w:rPr>
        <w:t xml:space="preserve"> </w:t>
      </w:r>
      <w:r w:rsidR="00B32522" w:rsidRPr="003556F7">
        <w:rPr>
          <w:rFonts w:cstheme="minorHAnsi"/>
        </w:rPr>
        <w:t>affect the ‘positioning’</w:t>
      </w:r>
      <w:r w:rsidR="00B87B29" w:rsidRPr="003556F7">
        <w:rPr>
          <w:rFonts w:cstheme="minorHAnsi"/>
        </w:rPr>
        <w:t xml:space="preserve"> of a film or computer game (eg names such as ‘Teen’ if applied to a romantic comedy may put off potential viewers).</w:t>
      </w:r>
    </w:p>
    <w:p w:rsidR="00B87B29" w:rsidRPr="003556F7" w:rsidRDefault="00B87B29" w:rsidP="00B87B29">
      <w:pPr>
        <w:tabs>
          <w:tab w:val="left" w:pos="8931"/>
        </w:tabs>
        <w:ind w:right="95"/>
      </w:pPr>
      <w:r w:rsidRPr="003556F7">
        <w:t>The majority of surveyed practitioners (10 of 17) indicated that they were ‘Satisfied’ with the existing categories as a set, and when asked about individual ratings,  50%  or more were ‘Satisfied’ or ‘Very Satisfied’ with each rating, with satisfaction varied across categories (highest for the R 18+ and X 18+ categories and lowest for M 15+). Practitioners responded moderately positively to alternative classification ratings (especially Option 1: G, PG 8+, Y 13+, M 15+, R 18+, X 18+, Prohibited) but the response was not positive enough to warrant a major overhaul.</w:t>
      </w:r>
    </w:p>
    <w:p w:rsidR="00B87B29" w:rsidRPr="003556F7" w:rsidRDefault="00B87B29" w:rsidP="00B87B29">
      <w:pPr>
        <w:tabs>
          <w:tab w:val="left" w:pos="8931"/>
        </w:tabs>
        <w:ind w:right="95"/>
      </w:pPr>
      <w:r w:rsidRPr="003556F7">
        <w:t xml:space="preserve">These results support the conclusion that the current categories are in need of improvement but </w:t>
      </w:r>
      <w:r w:rsidR="00062496" w:rsidRPr="003556F7">
        <w:t xml:space="preserve">may </w:t>
      </w:r>
      <w:r w:rsidRPr="003556F7">
        <w:t>not</w:t>
      </w:r>
      <w:r w:rsidR="00062496" w:rsidRPr="003556F7">
        <w:t xml:space="preserve"> need</w:t>
      </w:r>
      <w:r w:rsidRPr="003556F7">
        <w:t xml:space="preserve"> </w:t>
      </w:r>
      <w:r w:rsidR="00B518F2">
        <w:t xml:space="preserve">to </w:t>
      </w:r>
      <w:r w:rsidRPr="003556F7">
        <w:t>be abandoned altogether.</w:t>
      </w:r>
    </w:p>
    <w:p w:rsidR="00D974EF" w:rsidRPr="003556F7" w:rsidRDefault="00D974EF">
      <w:pPr>
        <w:rPr>
          <w:rFonts w:eastAsiaTheme="majorEastAsia" w:cstheme="minorHAnsi"/>
          <w:b/>
          <w:bCs/>
          <w:color w:val="172983"/>
          <w:sz w:val="32"/>
          <w:szCs w:val="52"/>
        </w:rPr>
      </w:pPr>
      <w:bookmarkStart w:id="1690" w:name="_Toc401576268"/>
      <w:r w:rsidRPr="003556F7">
        <w:rPr>
          <w:sz w:val="32"/>
          <w:szCs w:val="52"/>
        </w:rPr>
        <w:br w:type="page"/>
      </w:r>
    </w:p>
    <w:p w:rsidR="00265ECC" w:rsidRPr="003556F7" w:rsidRDefault="00265ECC" w:rsidP="00265ECC">
      <w:pPr>
        <w:pStyle w:val="MainTitleBlue"/>
        <w:spacing w:after="240"/>
        <w:rPr>
          <w:sz w:val="32"/>
          <w:szCs w:val="52"/>
        </w:rPr>
      </w:pPr>
      <w:r w:rsidRPr="003556F7">
        <w:rPr>
          <w:sz w:val="32"/>
          <w:szCs w:val="52"/>
        </w:rPr>
        <w:t>Appendix A: Stakeholder Discussion Guide</w:t>
      </w:r>
      <w:bookmarkEnd w:id="1690"/>
    </w:p>
    <w:p w:rsidR="00265ECC" w:rsidRPr="003556F7" w:rsidRDefault="00265ECC" w:rsidP="00265ECC">
      <w:pPr>
        <w:pStyle w:val="Title"/>
        <w:spacing w:before="200"/>
        <w:rPr>
          <w:rFonts w:ascii="Calibri" w:hAnsi="Calibri" w:cs="Calibri"/>
          <w:sz w:val="28"/>
          <w:szCs w:val="28"/>
        </w:rPr>
      </w:pPr>
      <w:r w:rsidRPr="003556F7">
        <w:rPr>
          <w:rFonts w:ascii="Calibri" w:hAnsi="Calibri" w:cs="Calibri"/>
          <w:sz w:val="28"/>
          <w:szCs w:val="28"/>
        </w:rPr>
        <w:t>Classification Branch, Commonwealth Attorney-General’s Department</w:t>
      </w:r>
    </w:p>
    <w:p w:rsidR="00265ECC" w:rsidRPr="003556F7" w:rsidRDefault="00265ECC" w:rsidP="00265ECC">
      <w:pPr>
        <w:pStyle w:val="Title"/>
        <w:spacing w:before="200"/>
        <w:rPr>
          <w:rFonts w:ascii="Calibri" w:hAnsi="Calibri" w:cs="Calibri"/>
          <w:sz w:val="28"/>
          <w:szCs w:val="28"/>
        </w:rPr>
      </w:pPr>
      <w:r w:rsidRPr="003556F7">
        <w:rPr>
          <w:rFonts w:ascii="Calibri" w:hAnsi="Calibri" w:cs="Calibri"/>
          <w:sz w:val="28"/>
          <w:szCs w:val="28"/>
        </w:rPr>
        <w:t>Developmental research and initial market testing – Classification categories and markings</w:t>
      </w:r>
    </w:p>
    <w:p w:rsidR="00265ECC" w:rsidRPr="003556F7" w:rsidRDefault="00265ECC" w:rsidP="00265ECC">
      <w:pPr>
        <w:pStyle w:val="Title"/>
        <w:spacing w:before="200"/>
        <w:rPr>
          <w:rFonts w:ascii="Calibri" w:hAnsi="Calibri" w:cs="Calibri"/>
          <w:sz w:val="28"/>
          <w:szCs w:val="28"/>
        </w:rPr>
      </w:pPr>
      <w:r w:rsidRPr="003556F7">
        <w:rPr>
          <w:rFonts w:ascii="Calibri" w:hAnsi="Calibri" w:cs="Calibri"/>
          <w:sz w:val="28"/>
          <w:szCs w:val="28"/>
        </w:rPr>
        <w:t>Discussion Guide for Stakeholders – 3 Feb 2014</w:t>
      </w:r>
    </w:p>
    <w:p w:rsidR="00265ECC" w:rsidRPr="003556F7" w:rsidRDefault="00265ECC" w:rsidP="00265ECC">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hAnsi="Calibri" w:cs="Calibri"/>
          <w:b/>
          <w:i/>
          <w:color w:val="FFFFFF"/>
        </w:rPr>
      </w:pPr>
      <w:r w:rsidRPr="003556F7">
        <w:rPr>
          <w:rFonts w:ascii="Calibri" w:hAnsi="Calibri" w:cs="Calibri"/>
          <w:b/>
          <w:i/>
          <w:color w:val="FFFFFF"/>
        </w:rPr>
        <w:t xml:space="preserve">Explanatory notes </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This issues guide provides an idea of the range and coverage of issues that will come out of the research project.</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It is a guide for discussion, and will not be used as a script—phrasing, wording, and order will be adapted as appropriate for the target audience.</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This guide does not represent a complete list of the questions that will be asked or covered in each discussion group or interview.  The coverage and flow of issues will be guided by the researchers and informed by the participants.  All questions are fully open-ended.</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Some questions are similar because they are trying to get at an issue from a number of angles and to validate responses/ views.</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Reported issues/ data will be probed for evidence/ examples wherever relevant.</w:t>
      </w:r>
    </w:p>
    <w:p w:rsidR="00265ECC" w:rsidRPr="003556F7" w:rsidRDefault="00265ECC" w:rsidP="00265ECC">
      <w:pPr>
        <w:keepNext/>
        <w:pBdr>
          <w:top w:val="single" w:sz="6" w:space="1" w:color="auto"/>
          <w:left w:val="single" w:sz="6" w:space="1" w:color="auto"/>
          <w:bottom w:val="single" w:sz="6" w:space="1" w:color="auto"/>
          <w:right w:val="single" w:sz="6" w:space="1" w:color="auto"/>
        </w:pBdr>
        <w:shd w:val="clear" w:color="auto" w:fill="548DD4"/>
        <w:spacing w:before="200" w:after="0"/>
        <w:outlineLvl w:val="4"/>
        <w:rPr>
          <w:rFonts w:ascii="Calibri" w:hAnsi="Calibri" w:cs="Calibri"/>
          <w:b/>
          <w:i/>
          <w:color w:val="FFFFFF"/>
        </w:rPr>
      </w:pPr>
      <w:r w:rsidRPr="003556F7">
        <w:rPr>
          <w:rFonts w:ascii="Calibri" w:hAnsi="Calibri" w:cs="Calibri"/>
          <w:b/>
          <w:i/>
          <w:color w:val="FFFFFF"/>
        </w:rPr>
        <w:t>Introduction (5 minutes)</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Introduction of self and Department:</w:t>
      </w:r>
    </w:p>
    <w:p w:rsidR="00265ECC" w:rsidRPr="003556F7" w:rsidRDefault="00265ECC" w:rsidP="00265ECC">
      <w:pPr>
        <w:numPr>
          <w:ilvl w:val="0"/>
          <w:numId w:val="74"/>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 xml:space="preserve">This research is being undertaken by the Classification Branch of the Commonwealth Attorney- General's Department. </w:t>
      </w:r>
    </w:p>
    <w:p w:rsidR="00265ECC" w:rsidRPr="003556F7" w:rsidRDefault="00265ECC" w:rsidP="00265ECC">
      <w:pPr>
        <w:numPr>
          <w:ilvl w:val="0"/>
          <w:numId w:val="74"/>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The Attorney-General’s Department serves the public by maintaining and improving Australia’s system of law and justice.</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Background and purpose:</w:t>
      </w:r>
    </w:p>
    <w:p w:rsidR="00265ECC" w:rsidRPr="003556F7" w:rsidRDefault="00265ECC" w:rsidP="00265ECC">
      <w:pPr>
        <w:numPr>
          <w:ilvl w:val="0"/>
          <w:numId w:val="74"/>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It is essential that the ratings and symbols used to classify films and computer games are recognised, understood, and correctly used by members of the general public, especially parents and other primary caregivers.  It is also important that the ratings and symbols have the support or industry and other stakeholders.</w:t>
      </w:r>
    </w:p>
    <w:p w:rsidR="00265ECC" w:rsidRPr="003556F7" w:rsidRDefault="00265ECC" w:rsidP="00265ECC">
      <w:pPr>
        <w:numPr>
          <w:ilvl w:val="0"/>
          <w:numId w:val="74"/>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It is possible that changes will be made to the ratings and symbols used to classify films (including cinema and DVD) and computer games in Australia.  This research is being conducted to explore stakeholder attitudes toward current and potential future classification ratings and symbols.</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Confidentiality and anonymity.</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 xml:space="preserve">Length of interview – no more than one hour. </w:t>
      </w:r>
    </w:p>
    <w:p w:rsidR="00265ECC" w:rsidRPr="003556F7" w:rsidRDefault="00265ECC" w:rsidP="00265ECC">
      <w:pPr>
        <w:spacing w:before="200" w:after="0"/>
        <w:ind w:left="360"/>
        <w:rPr>
          <w:rFonts w:ascii="Calibri" w:hAnsi="Calibri" w:cs="Calibri"/>
        </w:rPr>
      </w:pPr>
    </w:p>
    <w:p w:rsidR="00265ECC" w:rsidRPr="003556F7" w:rsidRDefault="00265ECC" w:rsidP="00265ECC">
      <w:pPr>
        <w:keepNext/>
        <w:pBdr>
          <w:top w:val="single" w:sz="6" w:space="2"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hAnsi="Calibri" w:cs="Calibri"/>
          <w:b/>
          <w:i/>
          <w:color w:val="FFFFFF"/>
        </w:rPr>
      </w:pPr>
      <w:r w:rsidRPr="003556F7">
        <w:rPr>
          <w:rFonts w:ascii="Calibri" w:hAnsi="Calibri" w:cs="Calibri"/>
          <w:b/>
          <w:i/>
          <w:color w:val="FFFFFF"/>
        </w:rPr>
        <w:t>Overall impressions of the National Classification Scheme (15 minutes)</w:t>
      </w:r>
    </w:p>
    <w:p w:rsidR="00265ECC" w:rsidRPr="003556F7" w:rsidRDefault="00265ECC" w:rsidP="00265ECC">
      <w:pPr>
        <w:spacing w:after="0"/>
        <w:rPr>
          <w:rFonts w:ascii="Calibri" w:hAnsi="Calibri" w:cs="Calibri"/>
          <w:b/>
        </w:rPr>
      </w:pPr>
      <w:r w:rsidRPr="003556F7">
        <w:rPr>
          <w:rFonts w:ascii="Calibri" w:hAnsi="Calibri" w:cs="Calibri"/>
          <w:b/>
        </w:rPr>
        <w:t>We’re going to start with a discussion of your overall impressions of the Australian film and computer game classification process.</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What do you think is the purpose of film and computer game classification? And can you think of any other purposes?</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 xml:space="preserve">Taking into account everything you know about the process of film and computer game classification in Australia, what do you think are the key strengths of the process? And what about the weaknesses? </w:t>
      </w:r>
    </w:p>
    <w:p w:rsidR="00265ECC" w:rsidRPr="003556F7" w:rsidRDefault="00265ECC" w:rsidP="00265ECC">
      <w:pPr>
        <w:spacing w:before="200" w:after="0"/>
        <w:ind w:left="360"/>
        <w:rPr>
          <w:rFonts w:ascii="Calibri" w:hAnsi="Calibri" w:cs="Calibri"/>
          <w:i/>
        </w:rPr>
      </w:pPr>
      <w:r w:rsidRPr="003556F7">
        <w:rPr>
          <w:rFonts w:ascii="Calibri" w:hAnsi="Calibri" w:cs="Calibri"/>
          <w:i/>
        </w:rPr>
        <w:t>[If necessary, read description of classification system in Australia]</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 xml:space="preserve">Having heard this description, what do you now think are the key strengths of the classification process in Australia? And what about the weaknesses? </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What do you think the Australian government could do to improve the process of film and computer game classification Australia? And is there anything else the Australian government could do?</w:t>
      </w:r>
    </w:p>
    <w:p w:rsidR="00265ECC" w:rsidRPr="003556F7" w:rsidRDefault="00265ECC" w:rsidP="00265ECC">
      <w:pPr>
        <w:spacing w:before="200" w:after="0"/>
        <w:ind w:left="360"/>
        <w:rPr>
          <w:rFonts w:ascii="Calibri" w:hAnsi="Calibri" w:cs="Calibri"/>
          <w:i/>
        </w:rPr>
      </w:pPr>
      <w:r w:rsidRPr="003556F7">
        <w:rPr>
          <w:rFonts w:ascii="Calibri" w:hAnsi="Calibri" w:cs="Calibri"/>
          <w:i/>
        </w:rPr>
        <w:t>[Continue probing till participant has no further suggestions]</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Who do you think should be responsible for the classification of films and computer games in Australia? Why do you say that?</w:t>
      </w:r>
    </w:p>
    <w:p w:rsidR="00265ECC" w:rsidRPr="003556F7" w:rsidRDefault="00265ECC" w:rsidP="00265ECC">
      <w:pPr>
        <w:numPr>
          <w:ilvl w:val="0"/>
          <w:numId w:val="73"/>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I am now going to read out a list of potential arrangements for the classification of films and computer games in Australia. For each one, please tell me what you think would be the key strengths and weaknesses of the arrangement.</w:t>
      </w:r>
    </w:p>
    <w:p w:rsidR="00265ECC" w:rsidRPr="003556F7" w:rsidRDefault="00265ECC" w:rsidP="00265ECC">
      <w:pPr>
        <w:pStyle w:val="ListParagraph"/>
        <w:spacing w:before="200" w:after="0"/>
        <w:ind w:left="360"/>
        <w:rPr>
          <w:rFonts w:cs="Calibri"/>
          <w:i/>
        </w:rPr>
      </w:pPr>
      <w:r w:rsidRPr="003556F7">
        <w:rPr>
          <w:rFonts w:cs="Calibri"/>
          <w:i/>
        </w:rPr>
        <w:t>[Rotate order of potential arrangements]</w:t>
      </w:r>
    </w:p>
    <w:p w:rsidR="00265ECC" w:rsidRPr="003556F7" w:rsidRDefault="00265ECC" w:rsidP="00265ECC">
      <w:pPr>
        <w:numPr>
          <w:ilvl w:val="1"/>
          <w:numId w:val="74"/>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Classification process and enforcement solely managed by Commonwealth government;</w:t>
      </w:r>
    </w:p>
    <w:p w:rsidR="00265ECC" w:rsidRPr="003556F7" w:rsidRDefault="00265ECC" w:rsidP="00265ECC">
      <w:pPr>
        <w:numPr>
          <w:ilvl w:val="1"/>
          <w:numId w:val="74"/>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Classification process and enforcement jointly managed by Commonwealth and State governments</w:t>
      </w:r>
    </w:p>
    <w:p w:rsidR="00265ECC" w:rsidRPr="003556F7" w:rsidRDefault="00265ECC" w:rsidP="00265ECC">
      <w:pPr>
        <w:numPr>
          <w:ilvl w:val="1"/>
          <w:numId w:val="74"/>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Classification process and enforcement solely managed by industry;</w:t>
      </w:r>
    </w:p>
    <w:p w:rsidR="00265ECC" w:rsidRPr="003556F7" w:rsidRDefault="00265ECC" w:rsidP="00265ECC">
      <w:pPr>
        <w:numPr>
          <w:ilvl w:val="1"/>
          <w:numId w:val="74"/>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Classification process and enforcement jointly managed by industry and government; and</w:t>
      </w:r>
    </w:p>
    <w:p w:rsidR="00265ECC" w:rsidRPr="003556F7" w:rsidRDefault="00265ECC" w:rsidP="00265ECC">
      <w:pPr>
        <w:numPr>
          <w:ilvl w:val="1"/>
          <w:numId w:val="74"/>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 xml:space="preserve">Classification process and enforcement jointly managed by a not-for-profit organisation and by government. </w:t>
      </w:r>
    </w:p>
    <w:p w:rsidR="00265ECC" w:rsidRPr="003556F7" w:rsidRDefault="00265ECC" w:rsidP="00265ECC">
      <w:pPr>
        <w:spacing w:after="0"/>
        <w:rPr>
          <w:rFonts w:ascii="Calibri" w:hAnsi="Calibri" w:cs="Calibri"/>
        </w:rPr>
      </w:pPr>
      <w:r w:rsidRPr="003556F7">
        <w:rPr>
          <w:rFonts w:ascii="Calibri" w:hAnsi="Calibri" w:cs="Calibri"/>
        </w:rPr>
        <w:br w:type="page"/>
      </w:r>
    </w:p>
    <w:p w:rsidR="00265ECC" w:rsidRPr="003556F7" w:rsidRDefault="00265ECC" w:rsidP="00265ECC">
      <w:pPr>
        <w:keepNext/>
        <w:pBdr>
          <w:top w:val="single" w:sz="6" w:space="2"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hAnsi="Calibri" w:cs="Calibri"/>
          <w:b/>
          <w:i/>
          <w:color w:val="FFFFFF"/>
        </w:rPr>
      </w:pPr>
      <w:r w:rsidRPr="003556F7">
        <w:rPr>
          <w:rFonts w:ascii="Calibri" w:hAnsi="Calibri" w:cs="Calibri"/>
          <w:b/>
          <w:i/>
          <w:color w:val="FFFFFF"/>
        </w:rPr>
        <w:t>Attitudes toward current classification categories and markings (10 minutes)</w:t>
      </w:r>
    </w:p>
    <w:p w:rsidR="00265ECC" w:rsidRPr="003556F7" w:rsidRDefault="00265ECC" w:rsidP="00265ECC">
      <w:pPr>
        <w:spacing w:after="0"/>
        <w:rPr>
          <w:rFonts w:ascii="Calibri" w:hAnsi="Calibri" w:cs="Calibri"/>
          <w:b/>
        </w:rPr>
      </w:pPr>
    </w:p>
    <w:p w:rsidR="00265ECC" w:rsidRPr="003556F7" w:rsidRDefault="00265ECC" w:rsidP="00265ECC">
      <w:pPr>
        <w:spacing w:after="0"/>
        <w:rPr>
          <w:rFonts w:ascii="Calibri" w:hAnsi="Calibri" w:cs="Calibri"/>
          <w:b/>
        </w:rPr>
      </w:pPr>
      <w:r w:rsidRPr="003556F7">
        <w:rPr>
          <w:rFonts w:ascii="Calibri" w:hAnsi="Calibri" w:cs="Calibri"/>
          <w:b/>
        </w:rPr>
        <w:t>Okay, now we’re going discuss the current classification categories and markings.</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Based on your experience, what do you think the general public use classification information for? And do you think the public use classification information for anything else?</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 xml:space="preserve">Thinking about the different segments of the community, who do you think would use classification information </w:t>
      </w:r>
      <w:r w:rsidRPr="003556F7">
        <w:rPr>
          <w:rFonts w:ascii="Calibri" w:eastAsia="Calibri" w:hAnsi="Calibri" w:cs="Calibri"/>
          <w:i/>
          <w:lang w:val="en-US"/>
        </w:rPr>
        <w:t>most</w:t>
      </w:r>
      <w:r w:rsidRPr="003556F7">
        <w:rPr>
          <w:rFonts w:ascii="Calibri" w:eastAsia="Calibri" w:hAnsi="Calibri" w:cs="Calibri"/>
          <w:lang w:val="en-US"/>
        </w:rPr>
        <w:t xml:space="preserve"> often? And who do you think would use classification </w:t>
      </w:r>
      <w:r w:rsidRPr="003556F7">
        <w:rPr>
          <w:rFonts w:ascii="Calibri" w:eastAsia="Calibri" w:hAnsi="Calibri" w:cs="Calibri"/>
          <w:i/>
          <w:lang w:val="en-US"/>
        </w:rPr>
        <w:t>least</w:t>
      </w:r>
      <w:r w:rsidRPr="003556F7">
        <w:rPr>
          <w:rFonts w:ascii="Calibri" w:eastAsia="Calibri" w:hAnsi="Calibri" w:cs="Calibri"/>
          <w:lang w:val="en-US"/>
        </w:rPr>
        <w:t xml:space="preserve"> often? Why?</w:t>
      </w:r>
    </w:p>
    <w:p w:rsidR="00265ECC" w:rsidRPr="003556F7" w:rsidRDefault="00265ECC" w:rsidP="00265ECC">
      <w:pPr>
        <w:pStyle w:val="ListParagraph"/>
        <w:spacing w:before="200" w:after="0"/>
        <w:rPr>
          <w:rFonts w:eastAsia="PMingLiU" w:cs="Calibri"/>
          <w:i/>
        </w:rPr>
      </w:pPr>
      <w:r w:rsidRPr="003556F7">
        <w:rPr>
          <w:rFonts w:eastAsia="PMingLiU" w:cs="Calibri"/>
          <w:i/>
        </w:rPr>
        <w:t>[Ensure participant is looking at the image showing the current classification categories and markings]</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Please tell me all the ways in which you think the current Australian classification ratings and symbols could be improved. Anything else?</w:t>
      </w:r>
    </w:p>
    <w:p w:rsidR="00265ECC" w:rsidRPr="003556F7" w:rsidRDefault="00265ECC" w:rsidP="00265ECC">
      <w:pPr>
        <w:spacing w:before="200" w:after="0"/>
        <w:ind w:left="720"/>
        <w:rPr>
          <w:rFonts w:ascii="Calibri" w:eastAsia="Calibri" w:hAnsi="Calibri" w:cs="Calibri"/>
          <w:lang w:val="en-US"/>
        </w:rPr>
      </w:pPr>
      <w:r w:rsidRPr="003556F7">
        <w:rPr>
          <w:rFonts w:ascii="Calibri" w:hAnsi="Calibri" w:cs="Calibri"/>
          <w:i/>
        </w:rPr>
        <w:t>[Ensure that the participant considers both the ratings and symbols and continue probing till participant has no further suggestions]</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Do you think the Australian classification categories and symbols should include an age indicator? Why? Why not?</w:t>
      </w:r>
    </w:p>
    <w:p w:rsidR="00265ECC" w:rsidRPr="003556F7" w:rsidRDefault="00265ECC" w:rsidP="00265ECC">
      <w:pPr>
        <w:numPr>
          <w:ilvl w:val="1"/>
          <w:numId w:val="75"/>
        </w:numPr>
        <w:spacing w:before="200" w:after="0"/>
        <w:rPr>
          <w:rFonts w:ascii="Calibri" w:eastAsia="Calibri" w:hAnsi="Calibri" w:cs="Calibri"/>
          <w:lang w:val="en-US"/>
        </w:rPr>
      </w:pPr>
      <w:r w:rsidRPr="003556F7">
        <w:rPr>
          <w:rFonts w:ascii="Calibri" w:eastAsia="Calibri" w:hAnsi="Calibri" w:cs="Calibri"/>
          <w:lang w:val="en-US"/>
        </w:rPr>
        <w:t>What do you think the age indicators should be? Why do you say that?</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Thinking about the classification ratings, which rating do you think is the most useful? And which do you think is the least useful? Why?</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Thinking again about the classification ratings, are there any ratings that you think are unnecessary? Why?</w:t>
      </w:r>
    </w:p>
    <w:p w:rsidR="00265ECC" w:rsidRPr="003556F7" w:rsidRDefault="00265ECC" w:rsidP="00265ECC">
      <w:pPr>
        <w:spacing w:after="0"/>
        <w:rPr>
          <w:rFonts w:ascii="Calibri" w:eastAsia="Calibri" w:hAnsi="Calibri" w:cs="Calibri"/>
          <w:lang w:val="en-US"/>
        </w:rPr>
      </w:pPr>
      <w:r w:rsidRPr="003556F7">
        <w:rPr>
          <w:rFonts w:ascii="Calibri" w:eastAsia="Calibri" w:hAnsi="Calibri" w:cs="Calibri"/>
          <w:lang w:val="en-US"/>
        </w:rPr>
        <w:br w:type="page"/>
      </w:r>
    </w:p>
    <w:p w:rsidR="00265ECC" w:rsidRPr="003556F7" w:rsidRDefault="00265ECC" w:rsidP="00265ECC">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hAnsi="Calibri" w:cs="Calibri"/>
          <w:b/>
          <w:i/>
          <w:color w:val="FFFFFF"/>
        </w:rPr>
      </w:pPr>
      <w:r w:rsidRPr="003556F7">
        <w:rPr>
          <w:rFonts w:ascii="Calibri" w:hAnsi="Calibri" w:cs="Calibri"/>
          <w:b/>
          <w:i/>
          <w:color w:val="FFFFFF"/>
        </w:rPr>
        <w:t>Specific stakeholder questions (15 minutes)</w:t>
      </w:r>
    </w:p>
    <w:p w:rsidR="00265ECC" w:rsidRPr="003556F7" w:rsidRDefault="00265ECC" w:rsidP="00265ECC">
      <w:pPr>
        <w:spacing w:after="0"/>
        <w:rPr>
          <w:rFonts w:ascii="Calibri" w:hAnsi="Calibri" w:cs="Calibri"/>
          <w:b/>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5"/>
        </w:numPr>
        <w:spacing w:before="200" w:after="0"/>
        <w:rPr>
          <w:rFonts w:ascii="Calibri" w:hAnsi="Calibri" w:cs="Calibri"/>
          <w:b/>
        </w:rPr>
      </w:pPr>
      <w:r w:rsidRPr="003556F7">
        <w:rPr>
          <w:rFonts w:cstheme="minorHAnsi"/>
        </w:rPr>
        <w:t>Unlike in selected comparable jurisdictions, the Australian classification system includes two classifications which place a legal restriction on people under the age of 18.  These are expressed by the symbols R18+ and X18+, the latter applying to films that contain only sexually explicit content and which are not screened in cinemas.  Do you think these two classifications should be combined? Why? Why not?</w:t>
      </w:r>
    </w:p>
    <w:p w:rsidR="00265ECC" w:rsidRPr="003556F7" w:rsidRDefault="00265ECC" w:rsidP="00265ECC">
      <w:pPr>
        <w:numPr>
          <w:ilvl w:val="0"/>
          <w:numId w:val="75"/>
        </w:numPr>
        <w:spacing w:before="200" w:after="0"/>
        <w:rPr>
          <w:rFonts w:cstheme="minorHAnsi"/>
        </w:rPr>
      </w:pPr>
      <w:r w:rsidRPr="003556F7">
        <w:rPr>
          <w:rFonts w:cstheme="minorHAnsi"/>
        </w:rPr>
        <w:t xml:space="preserve">If changes are made to the categories and symbols used to classify films and computer games, what do you think will be the impact on the </w:t>
      </w:r>
      <w:r w:rsidRPr="003556F7">
        <w:rPr>
          <w:rFonts w:cstheme="minorHAnsi"/>
          <w:iCs/>
        </w:rPr>
        <w:t>Adult Retail and Entertainment</w:t>
      </w:r>
      <w:r w:rsidRPr="003556F7">
        <w:rPr>
          <w:rFonts w:cstheme="minorHAnsi"/>
        </w:rPr>
        <w:t xml:space="preserve"> Industry in Australia?</w:t>
      </w:r>
    </w:p>
    <w:p w:rsidR="00265ECC" w:rsidRPr="003556F7" w:rsidRDefault="00265ECC" w:rsidP="00265ECC">
      <w:pPr>
        <w:pBdr>
          <w:bottom w:val="single" w:sz="4" w:space="1" w:color="auto"/>
        </w:pBdr>
        <w:spacing w:before="200" w:after="0"/>
        <w:ind w:left="720"/>
        <w:rPr>
          <w:rFonts w:cstheme="minorHAnsi"/>
        </w:rPr>
      </w:pPr>
    </w:p>
    <w:p w:rsidR="00265ECC" w:rsidRPr="003556F7" w:rsidRDefault="00265ECC" w:rsidP="00265ECC">
      <w:pPr>
        <w:spacing w:after="0"/>
        <w:ind w:left="720"/>
        <w:rPr>
          <w:rFonts w:ascii="Calibri" w:hAnsi="Calibri" w:cs="Calibri"/>
          <w:b/>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5"/>
        </w:numPr>
        <w:spacing w:before="200" w:after="0"/>
        <w:rPr>
          <w:rFonts w:cstheme="minorHAnsi"/>
        </w:rPr>
      </w:pPr>
      <w:r w:rsidRPr="003556F7">
        <w:rPr>
          <w:rFonts w:cstheme="minorHAnsi"/>
        </w:rPr>
        <w:t>If changes are made to the categories and symbols used to classify films and computer games, what do you think will be the impact on Home Entertainment Distributers?</w:t>
      </w:r>
    </w:p>
    <w:p w:rsidR="00265ECC" w:rsidRPr="003556F7" w:rsidRDefault="00265ECC" w:rsidP="00265ECC">
      <w:pPr>
        <w:numPr>
          <w:ilvl w:val="0"/>
          <w:numId w:val="75"/>
        </w:numPr>
        <w:spacing w:before="200" w:after="0"/>
        <w:rPr>
          <w:rFonts w:cstheme="minorHAnsi"/>
        </w:rPr>
      </w:pPr>
      <w:r w:rsidRPr="003556F7">
        <w:rPr>
          <w:rFonts w:cstheme="minorHAnsi"/>
        </w:rPr>
        <w:t>What can the government do to minimise any negative impact on Home Entertainment Distributers?</w:t>
      </w:r>
    </w:p>
    <w:p w:rsidR="00265ECC" w:rsidRPr="003556F7" w:rsidRDefault="00265ECC" w:rsidP="00265ECC">
      <w:pPr>
        <w:pBdr>
          <w:bottom w:val="single" w:sz="4" w:space="1" w:color="auto"/>
        </w:pBdr>
        <w:spacing w:after="0"/>
        <w:rPr>
          <w:rFonts w:ascii="Calibri" w:hAnsi="Calibri" w:cs="Calibri"/>
          <w:b/>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5"/>
        </w:numPr>
        <w:spacing w:before="200" w:after="0"/>
        <w:rPr>
          <w:rFonts w:cstheme="minorHAnsi"/>
        </w:rPr>
      </w:pPr>
      <w:r w:rsidRPr="003556F7">
        <w:rPr>
          <w:rFonts w:cstheme="minorHAnsi"/>
        </w:rPr>
        <w:t>If changes are made to the categories and symbols used to classify films and computer games, what do you think will be the impact on computer game developers, distributers, and retailers?</w:t>
      </w:r>
    </w:p>
    <w:p w:rsidR="00265ECC" w:rsidRPr="003556F7" w:rsidRDefault="00265ECC" w:rsidP="00265ECC">
      <w:pPr>
        <w:numPr>
          <w:ilvl w:val="0"/>
          <w:numId w:val="75"/>
        </w:numPr>
        <w:spacing w:before="200" w:after="0"/>
        <w:rPr>
          <w:rFonts w:ascii="Calibri" w:hAnsi="Calibri" w:cs="Calibri"/>
          <w:b/>
        </w:rPr>
      </w:pPr>
      <w:r w:rsidRPr="003556F7">
        <w:rPr>
          <w:rFonts w:cstheme="minorHAnsi"/>
        </w:rPr>
        <w:t>What can the government do to minimise any negative impact on computer game developers, distributers, and retailers?</w:t>
      </w:r>
    </w:p>
    <w:p w:rsidR="00265ECC" w:rsidRPr="003556F7" w:rsidRDefault="00265ECC" w:rsidP="00265ECC">
      <w:pPr>
        <w:pBdr>
          <w:bottom w:val="single" w:sz="4" w:space="1" w:color="auto"/>
        </w:pBdr>
        <w:spacing w:after="0"/>
        <w:ind w:left="720"/>
        <w:rPr>
          <w:rFonts w:ascii="Calibri" w:hAnsi="Calibri" w:cs="Calibri"/>
          <w:b/>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From a psychological perspective, what changes could the government make to the classification scheme in order that it better protects children and young people? Anything else?</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Thinking about the current classification categories and symbols, what could be done to make the categories and symbols more useful for parents? Why?</w:t>
      </w:r>
    </w:p>
    <w:p w:rsidR="00265ECC" w:rsidRPr="003556F7" w:rsidRDefault="00265ECC" w:rsidP="00265ECC">
      <w:pPr>
        <w:pBdr>
          <w:bottom w:val="single" w:sz="4" w:space="1" w:color="auto"/>
        </w:pBdr>
        <w:spacing w:before="200" w:after="0"/>
        <w:ind w:left="720"/>
        <w:rPr>
          <w:rFonts w:ascii="Calibri" w:eastAsia="Calibri" w:hAnsi="Calibri" w:cs="Calibri"/>
          <w:lang w:val="en-US"/>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What aspects of the classification system do you think are most useful for parents? And least useful? Why?</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Taking into account everything you know about the National Classification Scheme, what changes could the government make to the classification scheme in order that it better protects children and young people? Anything else?</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Thinking about the current classification categories and symbols, what could be done to make the categories and symbols more useful for parents? Why?</w:t>
      </w:r>
    </w:p>
    <w:p w:rsidR="00265ECC" w:rsidRPr="003556F7" w:rsidRDefault="00265ECC" w:rsidP="00265ECC">
      <w:pPr>
        <w:pBdr>
          <w:bottom w:val="single" w:sz="4" w:space="1" w:color="auto"/>
        </w:pBdr>
        <w:spacing w:after="0"/>
        <w:rPr>
          <w:rFonts w:ascii="Calibri" w:hAnsi="Calibri" w:cs="Calibri"/>
          <w:b/>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5"/>
        </w:numPr>
        <w:spacing w:before="200" w:after="0"/>
        <w:rPr>
          <w:rFonts w:ascii="Calibri" w:hAnsi="Calibri" w:cs="Calibri"/>
          <w:b/>
        </w:rPr>
      </w:pPr>
      <w:r w:rsidRPr="003556F7">
        <w:rPr>
          <w:rFonts w:cstheme="minorHAnsi"/>
        </w:rPr>
        <w:t>Unlike in selected comparable jurisdictions, the Australian classification system includes two classifications which place a legal restriction on people under the age of 18.  These are expressed by the symbols R18+ and X18+, the latter applying to films that contain only sexually explicit content and which are not screened in cinemas.  Do you think these two classifications should be combined? Why? Why not?</w:t>
      </w:r>
    </w:p>
    <w:p w:rsidR="00265ECC" w:rsidRPr="003556F7" w:rsidRDefault="00265ECC" w:rsidP="00265ECC">
      <w:pPr>
        <w:numPr>
          <w:ilvl w:val="0"/>
          <w:numId w:val="75"/>
        </w:numPr>
        <w:spacing w:before="200" w:after="0"/>
        <w:rPr>
          <w:rFonts w:cstheme="minorHAnsi"/>
        </w:rPr>
      </w:pPr>
      <w:r w:rsidRPr="003556F7">
        <w:rPr>
          <w:rFonts w:cstheme="minorHAnsi"/>
        </w:rPr>
        <w:t xml:space="preserve">If changes are made to the categories and symbols used to classify films and computer games, what do you think will be the impact on the </w:t>
      </w:r>
      <w:r w:rsidRPr="003556F7">
        <w:rPr>
          <w:rFonts w:cstheme="minorHAnsi"/>
          <w:iCs/>
        </w:rPr>
        <w:t>Adult Retail and Entertainment</w:t>
      </w:r>
      <w:r w:rsidRPr="003556F7">
        <w:rPr>
          <w:rFonts w:cstheme="minorHAnsi"/>
        </w:rPr>
        <w:t xml:space="preserve"> Industry?</w:t>
      </w:r>
    </w:p>
    <w:p w:rsidR="00265ECC" w:rsidRPr="003556F7" w:rsidRDefault="00265ECC" w:rsidP="00265ECC">
      <w:pPr>
        <w:pBdr>
          <w:bottom w:val="single" w:sz="4" w:space="1" w:color="auto"/>
        </w:pBdr>
        <w:spacing w:after="0"/>
        <w:rPr>
          <w:rFonts w:ascii="Calibri" w:hAnsi="Calibri" w:cs="Calibri"/>
          <w:b/>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5"/>
        </w:numPr>
        <w:spacing w:before="200" w:after="0"/>
        <w:rPr>
          <w:rFonts w:cstheme="minorHAnsi"/>
        </w:rPr>
      </w:pPr>
      <w:r w:rsidRPr="003556F7">
        <w:rPr>
          <w:rFonts w:cstheme="minorHAnsi"/>
        </w:rPr>
        <w:t>If changes are made to the categories and symbols used to classify films and computer games, what do you think will be the impact on computer game developers, distributers, and retailers?</w:t>
      </w:r>
    </w:p>
    <w:p w:rsidR="00265ECC" w:rsidRPr="003556F7" w:rsidRDefault="00265ECC" w:rsidP="00265ECC">
      <w:pPr>
        <w:numPr>
          <w:ilvl w:val="0"/>
          <w:numId w:val="75"/>
        </w:numPr>
        <w:spacing w:before="200" w:after="0"/>
        <w:rPr>
          <w:rFonts w:ascii="Calibri" w:hAnsi="Calibri" w:cs="Calibri"/>
          <w:b/>
        </w:rPr>
      </w:pPr>
      <w:r w:rsidRPr="003556F7">
        <w:rPr>
          <w:rFonts w:cstheme="minorHAnsi"/>
        </w:rPr>
        <w:t>What can the government do to minimise any negative impact on computer game developers, distributers, and retailers?</w:t>
      </w:r>
    </w:p>
    <w:p w:rsidR="00265ECC" w:rsidRPr="003556F7" w:rsidRDefault="00265ECC" w:rsidP="00265ECC">
      <w:pPr>
        <w:numPr>
          <w:ilvl w:val="0"/>
          <w:numId w:val="75"/>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 xml:space="preserve">To what extent do you think it is important for the categories and symbols used to classify films to be aligned with those used for computer games? Why do you say that? </w:t>
      </w:r>
    </w:p>
    <w:p w:rsidR="00265ECC" w:rsidRPr="003556F7" w:rsidRDefault="00265ECC" w:rsidP="00265ECC">
      <w:pPr>
        <w:pBdr>
          <w:bottom w:val="single" w:sz="4" w:space="1" w:color="auto"/>
        </w:pBdr>
        <w:spacing w:after="0"/>
        <w:rPr>
          <w:rFonts w:ascii="Calibri" w:hAnsi="Calibri" w:cs="Calibri"/>
          <w:b/>
        </w:rPr>
      </w:pPr>
    </w:p>
    <w:p w:rsidR="00265ECC" w:rsidRPr="003556F7" w:rsidRDefault="00265ECC" w:rsidP="00265ECC">
      <w:pPr>
        <w:numPr>
          <w:ilvl w:val="0"/>
          <w:numId w:val="76"/>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6"/>
        </w:numPr>
        <w:spacing w:before="200" w:after="0"/>
        <w:rPr>
          <w:rFonts w:ascii="Calibri" w:eastAsia="Calibri" w:hAnsi="Calibri" w:cs="Calibri"/>
          <w:lang w:val="en-US"/>
        </w:rPr>
      </w:pPr>
      <w:r w:rsidRPr="003556F7">
        <w:rPr>
          <w:rFonts w:ascii="Calibri" w:eastAsia="Calibri" w:hAnsi="Calibri" w:cs="Calibri"/>
          <w:lang w:val="en-US"/>
        </w:rPr>
        <w:t>Based on your experience, do you think that children and young people use the classification system? What do they use it for? Why do you think they don’t use the classification system?</w:t>
      </w:r>
    </w:p>
    <w:p w:rsidR="00265ECC" w:rsidRPr="003556F7" w:rsidRDefault="00265ECC" w:rsidP="00265ECC">
      <w:pPr>
        <w:numPr>
          <w:ilvl w:val="0"/>
          <w:numId w:val="76"/>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Australian media consumers are now able to access a vast array of local and international media (including media from broadcasters, news organisations, social media sites, iTunes, YouTube, and so on) online via an ever increasing number of internet-enabled devices and screens.  In your opinion, what is the role, if any, of film and computer game classification in this convergent media environment?</w:t>
      </w:r>
    </w:p>
    <w:p w:rsidR="00265ECC" w:rsidRPr="003556F7" w:rsidRDefault="00265ECC" w:rsidP="00265ECC">
      <w:pPr>
        <w:pBdr>
          <w:bottom w:val="single" w:sz="4" w:space="1" w:color="auto"/>
        </w:pBdr>
        <w:spacing w:after="0"/>
        <w:rPr>
          <w:rFonts w:ascii="Calibri" w:hAnsi="Calibri" w:cs="Calibri"/>
          <w:b/>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From a psychological perspective, what changes could the government make to the classification scheme in order that it better protects children and young people? Anything else?</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Thinking about the current classification categories and symbols, what could be done to make the categories and symbols more useful for parents? Why?</w:t>
      </w:r>
    </w:p>
    <w:p w:rsidR="00265ECC" w:rsidRPr="003556F7" w:rsidRDefault="00265ECC" w:rsidP="00265ECC">
      <w:pPr>
        <w:pBdr>
          <w:bottom w:val="single" w:sz="4" w:space="1" w:color="auto"/>
        </w:pBdr>
        <w:spacing w:after="0"/>
        <w:rPr>
          <w:rFonts w:ascii="Calibri" w:hAnsi="Calibri" w:cs="Calibri"/>
          <w:b/>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6"/>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 xml:space="preserve">What role do you think the Classification Branch should play in prohibiting illegal media? </w:t>
      </w:r>
    </w:p>
    <w:p w:rsidR="00265ECC" w:rsidRPr="003556F7" w:rsidRDefault="00265ECC" w:rsidP="00265ECC">
      <w:pPr>
        <w:pBdr>
          <w:bottom w:val="single" w:sz="4" w:space="1" w:color="auto"/>
        </w:pBdr>
        <w:spacing w:after="0"/>
        <w:rPr>
          <w:rFonts w:ascii="Calibri" w:hAnsi="Calibri" w:cs="Calibri"/>
          <w:b/>
        </w:rPr>
      </w:pPr>
    </w:p>
    <w:p w:rsidR="00265ECC" w:rsidRPr="003556F7" w:rsidRDefault="00265ECC" w:rsidP="00265ECC">
      <w:pPr>
        <w:numPr>
          <w:ilvl w:val="0"/>
          <w:numId w:val="76"/>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6"/>
        </w:numPr>
        <w:spacing w:before="200" w:after="0"/>
        <w:rPr>
          <w:rFonts w:cstheme="minorHAnsi"/>
        </w:rPr>
      </w:pPr>
      <w:r w:rsidRPr="003556F7">
        <w:rPr>
          <w:rFonts w:cstheme="minorHAnsi"/>
        </w:rPr>
        <w:t xml:space="preserve">If changes are made to the categories and symbols used to classify films and computer games, what do you think will be the impact on </w:t>
      </w:r>
      <w:r w:rsidRPr="003556F7">
        <w:rPr>
          <w:rFonts w:ascii="Calibri" w:hAnsi="Calibri" w:cs="Calibri"/>
        </w:rPr>
        <w:t>Australian film, television, documentary and digital media makers?</w:t>
      </w:r>
    </w:p>
    <w:p w:rsidR="00265ECC" w:rsidRPr="003556F7" w:rsidRDefault="00265ECC" w:rsidP="00265ECC">
      <w:pPr>
        <w:numPr>
          <w:ilvl w:val="0"/>
          <w:numId w:val="76"/>
        </w:numPr>
        <w:spacing w:before="200" w:after="0"/>
        <w:rPr>
          <w:rFonts w:cstheme="minorHAnsi"/>
        </w:rPr>
      </w:pPr>
      <w:r w:rsidRPr="003556F7">
        <w:rPr>
          <w:rFonts w:cstheme="minorHAnsi"/>
        </w:rPr>
        <w:t xml:space="preserve">What can the government do to minimise any negative impact on </w:t>
      </w:r>
      <w:r w:rsidRPr="003556F7">
        <w:rPr>
          <w:rFonts w:ascii="Calibri" w:hAnsi="Calibri" w:cs="Calibri"/>
        </w:rPr>
        <w:t>Australian film, television, documentary and digital media makers?</w:t>
      </w:r>
    </w:p>
    <w:p w:rsidR="00265ECC" w:rsidRPr="003556F7" w:rsidRDefault="00265ECC" w:rsidP="00265ECC">
      <w:pPr>
        <w:pBdr>
          <w:bottom w:val="single" w:sz="4" w:space="1" w:color="auto"/>
        </w:pBdr>
        <w:spacing w:before="200" w:after="0"/>
        <w:ind w:left="720"/>
        <w:rPr>
          <w:rFonts w:cstheme="minorHAnsi"/>
        </w:rPr>
      </w:pPr>
    </w:p>
    <w:p w:rsidR="00265ECC" w:rsidRPr="003556F7" w:rsidRDefault="00265ECC" w:rsidP="00265ECC">
      <w:pPr>
        <w:numPr>
          <w:ilvl w:val="0"/>
          <w:numId w:val="76"/>
        </w:numPr>
        <w:spacing w:before="200" w:after="0"/>
        <w:rPr>
          <w:rFonts w:cstheme="minorHAnsi"/>
        </w:rPr>
      </w:pPr>
      <w:r w:rsidRPr="003556F7">
        <w:rPr>
          <w:rFonts w:cstheme="minorHAnsi"/>
        </w:rPr>
        <w:t xml:space="preserve">Thinking about the current BBFC categories and symbols, what do you think the key strengths and weaknesses of these categories and symbols? Why? </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Are there any lessons that the Classification Branch and Board could learn from the British classification experience? Anything else?</w:t>
      </w:r>
    </w:p>
    <w:p w:rsidR="00265ECC" w:rsidRPr="003556F7" w:rsidRDefault="00265ECC" w:rsidP="00265ECC">
      <w:pPr>
        <w:numPr>
          <w:ilvl w:val="0"/>
          <w:numId w:val="76"/>
        </w:numPr>
        <w:spacing w:before="200" w:after="0"/>
        <w:rPr>
          <w:rFonts w:cstheme="minorHAnsi"/>
        </w:rPr>
      </w:pPr>
      <w:r w:rsidRPr="003556F7">
        <w:rPr>
          <w:rFonts w:cstheme="minorHAnsi"/>
        </w:rPr>
        <w:t>Based on your experience, to what extent do you think the British public understand, use, and support the BBFC classification system? Why do you think that is?</w:t>
      </w:r>
    </w:p>
    <w:p w:rsidR="00265ECC" w:rsidRPr="003556F7" w:rsidRDefault="00265ECC" w:rsidP="00265ECC">
      <w:pPr>
        <w:numPr>
          <w:ilvl w:val="0"/>
          <w:numId w:val="76"/>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Media consumers are now able to access a vast array of local and international media (including media from broadcasters, news organisations, social media sites, iTunes, YouTube, and so on) online via an ever increasing number of internet-enabled devices and screens.  In your opinion, what is the role, if any, of film and computer game classification in this convergent media environment?</w:t>
      </w:r>
    </w:p>
    <w:p w:rsidR="00265ECC" w:rsidRPr="003556F7" w:rsidRDefault="00265ECC" w:rsidP="00265ECC">
      <w:pPr>
        <w:pBdr>
          <w:bottom w:val="single" w:sz="4" w:space="1" w:color="auto"/>
        </w:pBdr>
        <w:spacing w:after="0"/>
        <w:rPr>
          <w:rFonts w:ascii="Calibri" w:hAnsi="Calibri" w:cs="Calibri"/>
          <w:b/>
        </w:rPr>
      </w:pPr>
    </w:p>
    <w:p w:rsidR="00265ECC" w:rsidRPr="003556F7" w:rsidRDefault="00265ECC" w:rsidP="00265ECC">
      <w:pPr>
        <w:numPr>
          <w:ilvl w:val="0"/>
          <w:numId w:val="76"/>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6"/>
        </w:numPr>
        <w:spacing w:before="200" w:after="0"/>
        <w:rPr>
          <w:rFonts w:cstheme="minorHAnsi"/>
        </w:rPr>
      </w:pPr>
      <w:r w:rsidRPr="003556F7">
        <w:rPr>
          <w:rFonts w:cstheme="minorHAnsi"/>
        </w:rPr>
        <w:t xml:space="preserve">If changes are made to the categories and symbols used to classify films and computer games, what do you think will be the impact on </w:t>
      </w:r>
      <w:r w:rsidRPr="003556F7">
        <w:rPr>
          <w:rFonts w:ascii="Calibri" w:hAnsi="Calibri" w:cs="Calibri"/>
        </w:rPr>
        <w:t>Australian film, television, documentary and digital media makers and distributers?</w:t>
      </w:r>
    </w:p>
    <w:p w:rsidR="00265ECC" w:rsidRPr="003556F7" w:rsidRDefault="00265ECC" w:rsidP="00265ECC">
      <w:pPr>
        <w:numPr>
          <w:ilvl w:val="0"/>
          <w:numId w:val="76"/>
        </w:numPr>
        <w:spacing w:before="200" w:after="0"/>
        <w:rPr>
          <w:rFonts w:cstheme="minorHAnsi"/>
        </w:rPr>
      </w:pPr>
      <w:r w:rsidRPr="003556F7">
        <w:rPr>
          <w:rFonts w:cstheme="minorHAnsi"/>
        </w:rPr>
        <w:t xml:space="preserve">What can the government do to minimise any negative impact on </w:t>
      </w:r>
      <w:r w:rsidRPr="003556F7">
        <w:rPr>
          <w:rFonts w:ascii="Calibri" w:hAnsi="Calibri" w:cs="Calibri"/>
        </w:rPr>
        <w:t>Australian film, television, documentary and digital media makers and distributers?</w:t>
      </w:r>
    </w:p>
    <w:p w:rsidR="00265ECC" w:rsidRPr="003556F7" w:rsidRDefault="00265ECC" w:rsidP="00265ECC">
      <w:pPr>
        <w:pBdr>
          <w:bottom w:val="single" w:sz="4" w:space="1" w:color="auto"/>
        </w:pBdr>
        <w:spacing w:after="0"/>
        <w:rPr>
          <w:rFonts w:ascii="Calibri" w:hAnsi="Calibri" w:cs="Calibri"/>
          <w:b/>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What aspects of the classification system do you think are most useful for parents? And least useful? Why?</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Taking into account everything you know about the National Classification Scheme, what changes could the government make to the classification scheme in order that it better protects children and young people? Anything else?</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Thinking about the current classification categories and symbols, what could be done to make the categories and symbols more useful for parents? Why?</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Based on your experience, do you think that children and young people use the classification system? What do they use it for? Why do you think they don’t use the classification system?</w:t>
      </w:r>
    </w:p>
    <w:p w:rsidR="00265ECC" w:rsidRPr="003556F7" w:rsidRDefault="00265ECC" w:rsidP="00265ECC">
      <w:pPr>
        <w:pBdr>
          <w:bottom w:val="single" w:sz="4" w:space="1" w:color="auto"/>
        </w:pBdr>
        <w:spacing w:after="0"/>
        <w:ind w:left="720"/>
        <w:rPr>
          <w:rFonts w:ascii="Calibri" w:eastAsia="Calibri" w:hAnsi="Calibri" w:cs="Calibri"/>
          <w:lang w:val="en-US"/>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What aspects of the classification system do you think are most useful for parents? And least useful? Why?</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Taking into account everything you know about the National Classification Scheme, what changes could the government make to the classification scheme in order that it better protects children and young people? Anything else?</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Thinking about the current classification categories and symbols, what could be done to make the categories and symbols more useful for parents? Why?</w:t>
      </w:r>
    </w:p>
    <w:p w:rsidR="00265ECC" w:rsidRPr="003556F7" w:rsidRDefault="00265ECC" w:rsidP="00265ECC">
      <w:pPr>
        <w:pBdr>
          <w:bottom w:val="single" w:sz="4" w:space="1" w:color="auto"/>
        </w:pBdr>
        <w:spacing w:after="0"/>
        <w:ind w:left="720"/>
        <w:rPr>
          <w:rFonts w:ascii="Calibri" w:eastAsia="Calibri" w:hAnsi="Calibri" w:cs="Calibri"/>
          <w:lang w:val="en-US"/>
        </w:rPr>
      </w:pP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There are two types of categories in the current set of classifications – advisory and legally restrictive. What do you think about access to certain types of media being restricted?</w:t>
      </w:r>
    </w:p>
    <w:p w:rsidR="00265ECC" w:rsidRPr="003556F7" w:rsidRDefault="00265ECC" w:rsidP="00265ECC">
      <w:pPr>
        <w:numPr>
          <w:ilvl w:val="0"/>
          <w:numId w:val="75"/>
        </w:numPr>
        <w:spacing w:before="200" w:after="0"/>
        <w:rPr>
          <w:rFonts w:ascii="Calibri" w:hAnsi="Calibri" w:cs="Calibri"/>
          <w:b/>
        </w:rPr>
      </w:pPr>
      <w:r w:rsidRPr="003556F7">
        <w:rPr>
          <w:rFonts w:cstheme="minorHAnsi"/>
        </w:rPr>
        <w:t>Unlike in selected comparable jurisdictions, the Australian classification system includes two classifications which place a legal restriction on people under the age of 18.  These are expressed by the symbols R18+ and X18+, the latter applying to films that contain only sexually explicit content and which are not screened in cinemas.  Do you think these two classifications should be combined? Why? Why not?</w:t>
      </w:r>
    </w:p>
    <w:p w:rsidR="00265ECC" w:rsidRPr="003556F7" w:rsidRDefault="00265ECC" w:rsidP="00265ECC">
      <w:pPr>
        <w:numPr>
          <w:ilvl w:val="0"/>
          <w:numId w:val="75"/>
        </w:numPr>
        <w:spacing w:before="200" w:after="0"/>
        <w:rPr>
          <w:rFonts w:ascii="Calibri" w:eastAsia="Calibri" w:hAnsi="Calibri" w:cs="Calibri"/>
          <w:lang w:val="en-US"/>
        </w:rPr>
      </w:pPr>
      <w:r w:rsidRPr="003556F7">
        <w:rPr>
          <w:rFonts w:ascii="Calibri" w:eastAsia="Calibri" w:hAnsi="Calibri" w:cs="Calibri"/>
          <w:lang w:val="en-US"/>
        </w:rPr>
        <w:t>Taking into account everything you know about the National Classification Scheme, what changes could the government make to the classification scheme in order that it better protects children and young people? Anything else?</w:t>
      </w:r>
    </w:p>
    <w:p w:rsidR="00265ECC" w:rsidRPr="003556F7" w:rsidRDefault="00265ECC" w:rsidP="00265ECC">
      <w:pPr>
        <w:pBdr>
          <w:bottom w:val="single" w:sz="4" w:space="1" w:color="auto"/>
        </w:pBdr>
        <w:spacing w:before="200" w:after="0"/>
        <w:ind w:left="720"/>
        <w:rPr>
          <w:rFonts w:ascii="Calibri" w:eastAsia="Calibri" w:hAnsi="Calibri" w:cs="Calibri"/>
          <w:lang w:val="en-US"/>
        </w:rPr>
      </w:pPr>
    </w:p>
    <w:p w:rsidR="00265ECC" w:rsidRPr="003556F7" w:rsidRDefault="00265ECC" w:rsidP="00265ECC">
      <w:pPr>
        <w:numPr>
          <w:ilvl w:val="0"/>
          <w:numId w:val="76"/>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Australian media consumers are now able to access a vast array of local and international media (including media from broadcasters, news organisations, social media sites, iTunes, YouTube, and so on) online via an ever increasing number of internet-enabled devices and screens.  In your opinion, what is the role, if any, of film and computer game classification in this convergent media environment?</w:t>
      </w:r>
    </w:p>
    <w:p w:rsidR="00265ECC" w:rsidRPr="003556F7" w:rsidRDefault="00265ECC" w:rsidP="00265ECC">
      <w:pPr>
        <w:numPr>
          <w:ilvl w:val="0"/>
          <w:numId w:val="76"/>
        </w:numPr>
        <w:spacing w:before="200" w:after="0"/>
        <w:rPr>
          <w:rFonts w:ascii="Calibri" w:eastAsia="Calibri" w:hAnsi="Calibri" w:cs="Calibri"/>
          <w:lang w:val="en-US"/>
        </w:rPr>
      </w:pPr>
      <w:r w:rsidRPr="003556F7">
        <w:rPr>
          <w:rFonts w:ascii="Calibri" w:eastAsia="Calibri" w:hAnsi="Calibri" w:cs="Calibri"/>
          <w:lang w:val="en-US"/>
        </w:rPr>
        <w:t>Thinking about the current classification categories and symbols, what could be done to make the categories and symbols more useful for parents? Why?</w:t>
      </w:r>
    </w:p>
    <w:p w:rsidR="00265ECC" w:rsidRPr="003556F7" w:rsidRDefault="00265ECC" w:rsidP="00265ECC">
      <w:pPr>
        <w:numPr>
          <w:ilvl w:val="0"/>
          <w:numId w:val="76"/>
        </w:numPr>
        <w:overflowPunct w:val="0"/>
        <w:autoSpaceDE w:val="0"/>
        <w:autoSpaceDN w:val="0"/>
        <w:adjustRightInd w:val="0"/>
        <w:spacing w:before="200" w:after="0"/>
        <w:textAlignment w:val="baseline"/>
        <w:rPr>
          <w:rFonts w:ascii="Calibri" w:hAnsi="Calibri" w:cs="Calibri"/>
        </w:rPr>
      </w:pPr>
      <w:r w:rsidRPr="003556F7">
        <w:rPr>
          <w:rFonts w:ascii="Calibri" w:hAnsi="Calibri" w:cs="Calibri"/>
        </w:rPr>
        <w:t xml:space="preserve">To what extent do you think it is important for the categories and symbols used to classify films and computer games to be aligned with those used for television programs? Why do you say that? </w:t>
      </w:r>
    </w:p>
    <w:p w:rsidR="00265ECC" w:rsidRPr="003556F7" w:rsidRDefault="00265ECC" w:rsidP="00265ECC">
      <w:pPr>
        <w:rPr>
          <w:rFonts w:cstheme="minorHAnsi"/>
        </w:rPr>
      </w:pPr>
      <w:r w:rsidRPr="003556F7">
        <w:rPr>
          <w:rFonts w:cstheme="minorHAnsi"/>
        </w:rPr>
        <w:br w:type="page"/>
      </w:r>
    </w:p>
    <w:p w:rsidR="00265ECC" w:rsidRPr="003556F7" w:rsidRDefault="00265ECC" w:rsidP="00265ECC">
      <w:pPr>
        <w:pStyle w:val="MainTitleBlue"/>
        <w:spacing w:after="240"/>
      </w:pPr>
      <w:bookmarkStart w:id="1691" w:name="_Toc401576269"/>
      <w:r w:rsidRPr="003556F7">
        <w:rPr>
          <w:sz w:val="32"/>
          <w:szCs w:val="52"/>
        </w:rPr>
        <w:t>Appendix B: Practitioner Questionnaire</w:t>
      </w:r>
      <w:bookmarkEnd w:id="1691"/>
    </w:p>
    <w:p w:rsidR="00265ECC" w:rsidRPr="003556F7" w:rsidRDefault="00265ECC" w:rsidP="00265ECC">
      <w:pPr>
        <w:pBdr>
          <w:bottom w:val="single" w:sz="6" w:space="1" w:color="auto"/>
        </w:pBdr>
      </w:pPr>
      <w:r w:rsidRPr="003556F7">
        <w:t xml:space="preserve">                             Section A: Classification Categories and Markings</w:t>
      </w:r>
    </w:p>
    <w:p w:rsidR="00265ECC" w:rsidRPr="003556F7" w:rsidRDefault="00265ECC" w:rsidP="00265ECC">
      <w:pPr>
        <w:pBdr>
          <w:bottom w:val="single" w:sz="6" w:space="1" w:color="auto"/>
        </w:pBdr>
      </w:pPr>
    </w:p>
    <w:tbl>
      <w:tblPr>
        <w:tblStyle w:val="TableGrid"/>
        <w:tblW w:w="0" w:type="auto"/>
        <w:tblLook w:val="04A0" w:firstRow="1" w:lastRow="0" w:firstColumn="1" w:lastColumn="0" w:noHBand="0" w:noVBand="1"/>
        <w:tblDescription w:val="Appendix B: Practitioner Questionnaire&#10;                             Section A: Classification Categories and Markings&#10;"/>
      </w:tblPr>
      <w:tblGrid>
        <w:gridCol w:w="1376"/>
        <w:gridCol w:w="2231"/>
        <w:gridCol w:w="1835"/>
        <w:gridCol w:w="1959"/>
        <w:gridCol w:w="1390"/>
      </w:tblGrid>
      <w:tr w:rsidR="00265ECC" w:rsidRPr="003556F7" w:rsidTr="00297028">
        <w:trPr>
          <w:tblHeader/>
        </w:trPr>
        <w:tc>
          <w:tcPr>
            <w:tcW w:w="1376" w:type="dxa"/>
          </w:tcPr>
          <w:p w:rsidR="00265ECC" w:rsidRPr="003556F7" w:rsidRDefault="00265ECC" w:rsidP="00265ECC">
            <w:pPr>
              <w:rPr>
                <w:b/>
              </w:rPr>
            </w:pPr>
            <w:r w:rsidRPr="003556F7">
              <w:rPr>
                <w:b/>
              </w:rPr>
              <w:t>Select from the dropdown</w:t>
            </w:r>
          </w:p>
        </w:tc>
        <w:tc>
          <w:tcPr>
            <w:tcW w:w="2231" w:type="dxa"/>
          </w:tcPr>
          <w:p w:rsidR="00265ECC" w:rsidRPr="003556F7" w:rsidRDefault="00265ECC" w:rsidP="00265ECC">
            <w:pPr>
              <w:rPr>
                <w:b/>
              </w:rPr>
            </w:pPr>
            <w:r w:rsidRPr="003556F7">
              <w:rPr>
                <w:b/>
              </w:rPr>
              <w:t>Question</w:t>
            </w:r>
          </w:p>
        </w:tc>
        <w:tc>
          <w:tcPr>
            <w:tcW w:w="1835" w:type="dxa"/>
          </w:tcPr>
          <w:p w:rsidR="00265ECC" w:rsidRPr="003556F7" w:rsidRDefault="00265ECC" w:rsidP="00265ECC">
            <w:pPr>
              <w:rPr>
                <w:b/>
              </w:rPr>
            </w:pPr>
            <w:r w:rsidRPr="003556F7">
              <w:rPr>
                <w:b/>
              </w:rPr>
              <w:t>Available answers</w:t>
            </w:r>
          </w:p>
        </w:tc>
        <w:tc>
          <w:tcPr>
            <w:tcW w:w="1959" w:type="dxa"/>
          </w:tcPr>
          <w:p w:rsidR="00265ECC" w:rsidRPr="003556F7" w:rsidRDefault="00265ECC" w:rsidP="00265ECC">
            <w:pPr>
              <w:rPr>
                <w:b/>
              </w:rPr>
            </w:pPr>
            <w:r w:rsidRPr="003556F7">
              <w:rPr>
                <w:b/>
              </w:rPr>
              <w:t>Select from the dropdown</w:t>
            </w:r>
          </w:p>
        </w:tc>
        <w:tc>
          <w:tcPr>
            <w:tcW w:w="1390" w:type="dxa"/>
          </w:tcPr>
          <w:p w:rsidR="00265ECC" w:rsidRPr="003556F7" w:rsidRDefault="00265ECC" w:rsidP="00265ECC">
            <w:pPr>
              <w:rPr>
                <w:b/>
              </w:rPr>
            </w:pPr>
            <w:r w:rsidRPr="003556F7">
              <w:rPr>
                <w:b/>
              </w:rPr>
              <w:t xml:space="preserve">Logic If applicable </w:t>
            </w: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800038775"/>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Rating Scale</w:t>
                </w:r>
              </w:sdtContent>
            </w:sdt>
          </w:p>
        </w:tc>
        <w:tc>
          <w:tcPr>
            <w:tcW w:w="2231" w:type="dxa"/>
          </w:tcPr>
          <w:p w:rsidR="00265ECC" w:rsidRPr="003556F7" w:rsidRDefault="00265ECC" w:rsidP="00265ECC">
            <w:pPr>
              <w:rPr>
                <w:rFonts w:ascii="Calibri" w:hAnsi="Calibri"/>
                <w:sz w:val="18"/>
                <w:szCs w:val="18"/>
              </w:rPr>
            </w:pPr>
            <w:r w:rsidRPr="003556F7">
              <w:rPr>
                <w:rFonts w:ascii="Calibri" w:hAnsi="Calibri"/>
                <w:b/>
                <w:sz w:val="18"/>
                <w:szCs w:val="18"/>
              </w:rPr>
              <w:t xml:space="preserve">QA1: </w:t>
            </w:r>
            <w:r w:rsidRPr="003556F7">
              <w:rPr>
                <w:rFonts w:ascii="Calibri" w:hAnsi="Calibri"/>
                <w:sz w:val="18"/>
                <w:szCs w:val="18"/>
              </w:rPr>
              <w:t>Based on your current or recent experience classifying and/ or assessing films and computer games, how satisfied are you with the existing classification categories?</w:t>
            </w:r>
          </w:p>
        </w:tc>
        <w:tc>
          <w:tcPr>
            <w:tcW w:w="1835" w:type="dxa"/>
          </w:tcPr>
          <w:p w:rsidR="00265ECC" w:rsidRPr="003556F7" w:rsidRDefault="00265ECC" w:rsidP="00265ECC">
            <w:pPr>
              <w:rPr>
                <w:rFonts w:ascii="Calibri" w:hAnsi="Calibri"/>
                <w:sz w:val="18"/>
                <w:szCs w:val="18"/>
              </w:rPr>
            </w:pPr>
            <w:r w:rsidRPr="003556F7">
              <w:rPr>
                <w:rFonts w:ascii="Calibri" w:hAnsi="Calibri"/>
                <w:sz w:val="18"/>
                <w:szCs w:val="18"/>
              </w:rPr>
              <w:t>*Very dissatisfied</w:t>
            </w:r>
          </w:p>
          <w:p w:rsidR="00265ECC" w:rsidRPr="003556F7" w:rsidRDefault="00265ECC" w:rsidP="00265ECC">
            <w:pPr>
              <w:rPr>
                <w:rFonts w:ascii="Calibri" w:hAnsi="Calibri"/>
                <w:sz w:val="18"/>
                <w:szCs w:val="18"/>
              </w:rPr>
            </w:pPr>
            <w:r w:rsidRPr="003556F7">
              <w:rPr>
                <w:rFonts w:ascii="Calibri" w:hAnsi="Calibri"/>
                <w:sz w:val="18"/>
                <w:szCs w:val="18"/>
              </w:rPr>
              <w:t>*Dissatisfied</w:t>
            </w:r>
          </w:p>
          <w:p w:rsidR="00265ECC" w:rsidRPr="003556F7" w:rsidRDefault="00265ECC" w:rsidP="00265ECC">
            <w:pPr>
              <w:rPr>
                <w:rFonts w:ascii="Calibri" w:hAnsi="Calibri"/>
                <w:sz w:val="18"/>
                <w:szCs w:val="18"/>
              </w:rPr>
            </w:pPr>
            <w:r w:rsidRPr="003556F7">
              <w:rPr>
                <w:rFonts w:ascii="Calibri" w:hAnsi="Calibri"/>
                <w:sz w:val="18"/>
                <w:szCs w:val="18"/>
              </w:rPr>
              <w:t xml:space="preserve">*Neither satisfied nor dissatisfied </w:t>
            </w:r>
          </w:p>
          <w:p w:rsidR="00265ECC" w:rsidRPr="003556F7" w:rsidRDefault="00265ECC" w:rsidP="00265ECC">
            <w:pPr>
              <w:rPr>
                <w:rFonts w:ascii="Calibri" w:hAnsi="Calibri"/>
                <w:sz w:val="18"/>
                <w:szCs w:val="18"/>
              </w:rPr>
            </w:pPr>
            <w:r w:rsidRPr="003556F7">
              <w:rPr>
                <w:rFonts w:ascii="Calibri" w:hAnsi="Calibri"/>
                <w:sz w:val="18"/>
                <w:szCs w:val="18"/>
              </w:rPr>
              <w:t xml:space="preserve">*Satisfied </w:t>
            </w:r>
          </w:p>
          <w:p w:rsidR="00265ECC" w:rsidRPr="003556F7" w:rsidRDefault="00265ECC" w:rsidP="00265ECC">
            <w:pPr>
              <w:rPr>
                <w:rFonts w:ascii="Calibri" w:hAnsi="Calibri"/>
                <w:sz w:val="18"/>
                <w:szCs w:val="18"/>
              </w:rPr>
            </w:pPr>
            <w:r w:rsidRPr="003556F7">
              <w:rPr>
                <w:rFonts w:ascii="Calibri" w:hAnsi="Calibri"/>
                <w:sz w:val="18"/>
                <w:szCs w:val="18"/>
              </w:rPr>
              <w:t>*Very satisfied</w:t>
            </w:r>
          </w:p>
        </w:tc>
        <w:tc>
          <w:tcPr>
            <w:tcW w:w="1959" w:type="dxa"/>
          </w:tcPr>
          <w:p w:rsidR="00265ECC" w:rsidRPr="003556F7" w:rsidRDefault="00F874CD" w:rsidP="00265ECC">
            <w:pPr>
              <w:rPr>
                <w:rFonts w:ascii="Calibri" w:hAnsi="Calibri"/>
                <w:sz w:val="18"/>
                <w:szCs w:val="18"/>
              </w:rPr>
            </w:pPr>
            <w:sdt>
              <w:sdtPr>
                <w:rPr>
                  <w:rFonts w:ascii="Calibri" w:hAnsi="Calibri"/>
                  <w:sz w:val="18"/>
                  <w:szCs w:val="18"/>
                </w:rPr>
                <w:id w:val="57910008"/>
                <w:dropDownList>
                  <w:listItem w:displayText="Is this Mandatory" w:value="Is this Mandatory"/>
                  <w:listItem w:displayText="Yes" w:value="Yes"/>
                  <w:listItem w:displayText="No" w:value="No"/>
                </w:dropDownList>
              </w:sdtPr>
              <w:sdtEndPr/>
              <w:sdtContent>
                <w:r w:rsidR="00265ECC" w:rsidRPr="003556F7">
                  <w:rPr>
                    <w:rFonts w:ascii="Calibri" w:hAnsi="Calibri"/>
                    <w:sz w:val="18"/>
                    <w:szCs w:val="18"/>
                  </w:rPr>
                  <w:t>Yes</w:t>
                </w:r>
              </w:sdtContent>
            </w:sdt>
          </w:p>
        </w:tc>
        <w:tc>
          <w:tcPr>
            <w:tcW w:w="1390"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438175944"/>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231" w:type="dxa"/>
          </w:tcPr>
          <w:p w:rsidR="00265ECC" w:rsidRPr="003556F7" w:rsidRDefault="00265ECC" w:rsidP="00265ECC">
            <w:r w:rsidRPr="003556F7">
              <w:rPr>
                <w:rFonts w:ascii="Calibri" w:hAnsi="Calibri"/>
                <w:b/>
                <w:sz w:val="18"/>
                <w:szCs w:val="18"/>
              </w:rPr>
              <w:t xml:space="preserve">QA2: </w:t>
            </w:r>
            <w:r w:rsidRPr="003556F7">
              <w:rPr>
                <w:rFonts w:ascii="Calibri" w:hAnsi="Calibri"/>
                <w:sz w:val="18"/>
                <w:szCs w:val="18"/>
              </w:rPr>
              <w:t>Why are you dissatisfied with the existing classification categories?</w:t>
            </w:r>
          </w:p>
        </w:tc>
        <w:tc>
          <w:tcPr>
            <w:tcW w:w="1835" w:type="dxa"/>
          </w:tcPr>
          <w:p w:rsidR="00265ECC" w:rsidRPr="003556F7" w:rsidRDefault="00265ECC" w:rsidP="00265ECC"/>
        </w:tc>
        <w:tc>
          <w:tcPr>
            <w:tcW w:w="1959" w:type="dxa"/>
          </w:tcPr>
          <w:p w:rsidR="00265ECC" w:rsidRPr="003556F7" w:rsidRDefault="00F874CD" w:rsidP="00265ECC">
            <w:sdt>
              <w:sdtPr>
                <w:rPr>
                  <w:rFonts w:ascii="Calibri" w:hAnsi="Calibri"/>
                  <w:sz w:val="18"/>
                  <w:szCs w:val="18"/>
                </w:rPr>
                <w:id w:val="-1332522909"/>
                <w:dropDownList>
                  <w:listItem w:displayText="Is this Mandatory" w:value="Is this Mandatory"/>
                  <w:listItem w:displayText="Yes" w:value="Yes"/>
                  <w:listItem w:displayText="No" w:value="No"/>
                </w:dropDownList>
              </w:sdtPr>
              <w:sdtEndPr/>
              <w:sdtContent>
                <w:r w:rsidR="00265ECC" w:rsidRPr="003556F7">
                  <w:rPr>
                    <w:rFonts w:ascii="Calibri" w:hAnsi="Calibri"/>
                    <w:sz w:val="18"/>
                    <w:szCs w:val="18"/>
                  </w:rPr>
                  <w:t>Yes</w:t>
                </w:r>
              </w:sdtContent>
            </w:sdt>
          </w:p>
        </w:tc>
        <w:tc>
          <w:tcPr>
            <w:tcW w:w="1390" w:type="dxa"/>
          </w:tcPr>
          <w:p w:rsidR="00265ECC" w:rsidRPr="003556F7" w:rsidRDefault="00265ECC" w:rsidP="00265ECC">
            <w:pPr>
              <w:rPr>
                <w:rFonts w:ascii="Calibri" w:hAnsi="Calibri"/>
                <w:sz w:val="18"/>
                <w:szCs w:val="18"/>
              </w:rPr>
            </w:pPr>
            <w:r w:rsidRPr="003556F7">
              <w:rPr>
                <w:rFonts w:ascii="Calibri" w:hAnsi="Calibri"/>
                <w:sz w:val="18"/>
                <w:szCs w:val="18"/>
              </w:rPr>
              <w:t>ASK IF A1=1 or 2; Else go to A3</w:t>
            </w:r>
          </w:p>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056044832"/>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Matrix of Choices (Only one Answer per Row)</w:t>
                </w:r>
              </w:sdtContent>
            </w:sdt>
          </w:p>
        </w:tc>
        <w:tc>
          <w:tcPr>
            <w:tcW w:w="2231" w:type="dxa"/>
          </w:tcPr>
          <w:p w:rsidR="00265ECC" w:rsidRPr="003556F7" w:rsidRDefault="00265ECC" w:rsidP="00265ECC">
            <w:r w:rsidRPr="003556F7">
              <w:rPr>
                <w:rFonts w:ascii="Calibri" w:hAnsi="Calibri"/>
                <w:b/>
                <w:sz w:val="18"/>
                <w:szCs w:val="18"/>
              </w:rPr>
              <w:t xml:space="preserve">QA3: </w:t>
            </w:r>
            <w:r w:rsidRPr="003556F7">
              <w:rPr>
                <w:rFonts w:ascii="Calibri" w:hAnsi="Calibri"/>
                <w:sz w:val="18"/>
                <w:szCs w:val="18"/>
              </w:rPr>
              <w:t xml:space="preserve">And how satisfied are you with each of the classification categories shown below? G, PG, M, M 15+, R 18+, X 18+ </w:t>
            </w:r>
          </w:p>
        </w:tc>
        <w:tc>
          <w:tcPr>
            <w:tcW w:w="1835" w:type="dxa"/>
          </w:tcPr>
          <w:p w:rsidR="00265ECC" w:rsidRPr="003556F7" w:rsidRDefault="00265ECC" w:rsidP="00265ECC">
            <w:pPr>
              <w:rPr>
                <w:rFonts w:ascii="Calibri" w:hAnsi="Calibri"/>
                <w:sz w:val="18"/>
                <w:szCs w:val="18"/>
              </w:rPr>
            </w:pPr>
            <w:r w:rsidRPr="003556F7">
              <w:rPr>
                <w:rFonts w:ascii="Calibri" w:hAnsi="Calibri"/>
                <w:sz w:val="18"/>
                <w:szCs w:val="18"/>
              </w:rPr>
              <w:t>*Very dissatisfied</w:t>
            </w:r>
          </w:p>
          <w:p w:rsidR="00265ECC" w:rsidRPr="003556F7" w:rsidRDefault="00265ECC" w:rsidP="00265ECC">
            <w:pPr>
              <w:rPr>
                <w:rFonts w:ascii="Calibri" w:hAnsi="Calibri"/>
                <w:sz w:val="18"/>
                <w:szCs w:val="18"/>
              </w:rPr>
            </w:pPr>
            <w:r w:rsidRPr="003556F7">
              <w:rPr>
                <w:rFonts w:ascii="Calibri" w:hAnsi="Calibri"/>
                <w:sz w:val="18"/>
                <w:szCs w:val="18"/>
              </w:rPr>
              <w:t>*Dissatisfied</w:t>
            </w:r>
          </w:p>
          <w:p w:rsidR="00265ECC" w:rsidRPr="003556F7" w:rsidRDefault="00265ECC" w:rsidP="00265ECC">
            <w:pPr>
              <w:rPr>
                <w:rFonts w:ascii="Calibri" w:hAnsi="Calibri"/>
                <w:sz w:val="18"/>
                <w:szCs w:val="18"/>
              </w:rPr>
            </w:pPr>
            <w:r w:rsidRPr="003556F7">
              <w:rPr>
                <w:rFonts w:ascii="Calibri" w:hAnsi="Calibri"/>
                <w:sz w:val="18"/>
                <w:szCs w:val="18"/>
              </w:rPr>
              <w:t xml:space="preserve">*Neither satisfied nor dissatisfied </w:t>
            </w:r>
          </w:p>
          <w:p w:rsidR="00265ECC" w:rsidRPr="003556F7" w:rsidRDefault="00265ECC" w:rsidP="00265ECC">
            <w:pPr>
              <w:rPr>
                <w:rFonts w:ascii="Calibri" w:hAnsi="Calibri"/>
                <w:sz w:val="18"/>
                <w:szCs w:val="18"/>
              </w:rPr>
            </w:pPr>
            <w:r w:rsidRPr="003556F7">
              <w:rPr>
                <w:rFonts w:ascii="Calibri" w:hAnsi="Calibri"/>
                <w:sz w:val="18"/>
                <w:szCs w:val="18"/>
              </w:rPr>
              <w:t xml:space="preserve">*Satisfied </w:t>
            </w:r>
          </w:p>
          <w:p w:rsidR="00265ECC" w:rsidRPr="003556F7" w:rsidRDefault="00265ECC" w:rsidP="00265ECC">
            <w:r w:rsidRPr="003556F7">
              <w:rPr>
                <w:rFonts w:ascii="Calibri" w:hAnsi="Calibri"/>
                <w:sz w:val="18"/>
                <w:szCs w:val="18"/>
              </w:rPr>
              <w:t>*Very satisfied</w:t>
            </w:r>
          </w:p>
        </w:tc>
        <w:tc>
          <w:tcPr>
            <w:tcW w:w="1959" w:type="dxa"/>
          </w:tcPr>
          <w:p w:rsidR="00265ECC" w:rsidRPr="003556F7" w:rsidRDefault="00F874CD" w:rsidP="00265ECC">
            <w:sdt>
              <w:sdtPr>
                <w:rPr>
                  <w:rFonts w:ascii="Calibri" w:hAnsi="Calibri"/>
                  <w:sz w:val="18"/>
                  <w:szCs w:val="18"/>
                </w:rPr>
                <w:id w:val="-25957128"/>
                <w:dropDownList>
                  <w:listItem w:displayText="Is this Mandatory" w:value="Is this Mandatory"/>
                  <w:listItem w:displayText="Yes" w:value="Yes"/>
                  <w:listItem w:displayText="No" w:value="No"/>
                </w:dropDownList>
              </w:sdtPr>
              <w:sdtEndPr/>
              <w:sdtContent>
                <w:r w:rsidR="00265ECC" w:rsidRPr="003556F7">
                  <w:rPr>
                    <w:rFonts w:ascii="Calibri" w:hAnsi="Calibri"/>
                    <w:sz w:val="18"/>
                    <w:szCs w:val="18"/>
                  </w:rPr>
                  <w:t>Yes</w:t>
                </w:r>
              </w:sdtContent>
            </w:sdt>
          </w:p>
        </w:tc>
        <w:tc>
          <w:tcPr>
            <w:tcW w:w="1390"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095057278"/>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231" w:type="dxa"/>
          </w:tcPr>
          <w:p w:rsidR="00265ECC" w:rsidRPr="003556F7" w:rsidRDefault="00265ECC" w:rsidP="00265ECC">
            <w:pPr>
              <w:rPr>
                <w:rFonts w:ascii="Calibri" w:hAnsi="Calibri"/>
                <w:sz w:val="18"/>
                <w:szCs w:val="18"/>
              </w:rPr>
            </w:pPr>
            <w:r w:rsidRPr="003556F7">
              <w:rPr>
                <w:rFonts w:ascii="Calibri" w:hAnsi="Calibri"/>
                <w:b/>
                <w:sz w:val="18"/>
                <w:szCs w:val="18"/>
              </w:rPr>
              <w:t xml:space="preserve">QA4: </w:t>
            </w:r>
            <w:r w:rsidRPr="003556F7">
              <w:rPr>
                <w:rFonts w:ascii="Calibri" w:hAnsi="Calibri"/>
                <w:sz w:val="18"/>
                <w:szCs w:val="18"/>
              </w:rPr>
              <w:t>Please list all the ways in which you think the current classification categories and markings could be improved.</w:t>
            </w:r>
          </w:p>
        </w:tc>
        <w:tc>
          <w:tcPr>
            <w:tcW w:w="1835" w:type="dxa"/>
          </w:tcPr>
          <w:p w:rsidR="00265ECC" w:rsidRPr="003556F7" w:rsidRDefault="00265ECC" w:rsidP="00265ECC"/>
        </w:tc>
        <w:tc>
          <w:tcPr>
            <w:tcW w:w="1959" w:type="dxa"/>
          </w:tcPr>
          <w:p w:rsidR="00265ECC" w:rsidRPr="003556F7" w:rsidRDefault="00F874CD" w:rsidP="00265ECC">
            <w:pPr>
              <w:rPr>
                <w:rFonts w:cstheme="minorHAnsi"/>
              </w:rPr>
            </w:pPr>
            <w:sdt>
              <w:sdtPr>
                <w:rPr>
                  <w:rFonts w:cstheme="minorHAnsi"/>
                  <w:sz w:val="18"/>
                  <w:szCs w:val="18"/>
                </w:rPr>
                <w:id w:val="458073214"/>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751812262"/>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231" w:type="dxa"/>
          </w:tcPr>
          <w:p w:rsidR="00265ECC" w:rsidRPr="003556F7" w:rsidRDefault="00265ECC" w:rsidP="00265ECC">
            <w:pPr>
              <w:rPr>
                <w:rFonts w:ascii="Calibri" w:hAnsi="Calibri"/>
                <w:sz w:val="18"/>
                <w:szCs w:val="18"/>
              </w:rPr>
            </w:pPr>
            <w:r w:rsidRPr="003556F7">
              <w:rPr>
                <w:rFonts w:ascii="Calibri" w:hAnsi="Calibri"/>
                <w:b/>
                <w:sz w:val="18"/>
                <w:szCs w:val="18"/>
              </w:rPr>
              <w:t xml:space="preserve">QA5: </w:t>
            </w:r>
            <w:r w:rsidRPr="003556F7">
              <w:rPr>
                <w:rFonts w:ascii="Calibri" w:hAnsi="Calibri"/>
                <w:sz w:val="18"/>
                <w:szCs w:val="18"/>
              </w:rPr>
              <w:t>The Australian public are confused about the meaning of mid-level classifications. The public are especially unclear on the difference between the M and MA 15+ classification categories.</w:t>
            </w:r>
          </w:p>
          <w:p w:rsidR="00265ECC" w:rsidRPr="003556F7" w:rsidRDefault="00265ECC" w:rsidP="00265ECC">
            <w:pPr>
              <w:rPr>
                <w:rFonts w:ascii="Calibri" w:hAnsi="Calibri"/>
                <w:sz w:val="18"/>
                <w:szCs w:val="18"/>
              </w:rPr>
            </w:pPr>
          </w:p>
          <w:p w:rsidR="00265ECC" w:rsidRPr="003556F7" w:rsidRDefault="00265ECC" w:rsidP="00265ECC">
            <w:r w:rsidRPr="003556F7">
              <w:rPr>
                <w:rFonts w:ascii="Calibri" w:hAnsi="Calibri"/>
                <w:sz w:val="18"/>
                <w:szCs w:val="18"/>
              </w:rPr>
              <w:t>What could the Australian Government do to improve understanding of mid-level classifications amongst the general public?</w:t>
            </w:r>
          </w:p>
        </w:tc>
        <w:tc>
          <w:tcPr>
            <w:tcW w:w="1835" w:type="dxa"/>
          </w:tcPr>
          <w:p w:rsidR="00265ECC" w:rsidRPr="003556F7" w:rsidRDefault="00265ECC" w:rsidP="00265ECC"/>
        </w:tc>
        <w:tc>
          <w:tcPr>
            <w:tcW w:w="1959" w:type="dxa"/>
          </w:tcPr>
          <w:p w:rsidR="00265ECC" w:rsidRPr="003556F7" w:rsidRDefault="00F874CD" w:rsidP="00265ECC">
            <w:sdt>
              <w:sdtPr>
                <w:rPr>
                  <w:rFonts w:cstheme="minorHAnsi"/>
                  <w:sz w:val="18"/>
                  <w:szCs w:val="18"/>
                </w:rPr>
                <w:id w:val="1514336957"/>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390808658"/>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231" w:type="dxa"/>
          </w:tcPr>
          <w:p w:rsidR="00265ECC" w:rsidRPr="003556F7" w:rsidRDefault="00265ECC" w:rsidP="00265ECC">
            <w:pPr>
              <w:rPr>
                <w:rFonts w:ascii="Calibri" w:hAnsi="Calibri"/>
                <w:sz w:val="18"/>
                <w:szCs w:val="18"/>
              </w:rPr>
            </w:pPr>
            <w:r w:rsidRPr="003556F7">
              <w:rPr>
                <w:rFonts w:ascii="Calibri" w:hAnsi="Calibri"/>
                <w:b/>
                <w:sz w:val="18"/>
                <w:szCs w:val="18"/>
              </w:rPr>
              <w:t xml:space="preserve">QA6: </w:t>
            </w:r>
            <w:r w:rsidRPr="003556F7">
              <w:rPr>
                <w:rFonts w:ascii="Calibri" w:hAnsi="Calibri"/>
                <w:sz w:val="18"/>
                <w:szCs w:val="18"/>
              </w:rPr>
              <w:t xml:space="preserve">Please rate the overall quality of the New Zealand classification categories for films and computer games. </w:t>
            </w:r>
          </w:p>
          <w:p w:rsidR="00265ECC" w:rsidRPr="003556F7" w:rsidRDefault="00265ECC" w:rsidP="00265ECC">
            <w:pPr>
              <w:rPr>
                <w:rFonts w:ascii="Calibri" w:hAnsi="Calibri"/>
                <w:b/>
                <w:sz w:val="18"/>
                <w:szCs w:val="18"/>
              </w:rPr>
            </w:pPr>
          </w:p>
          <w:p w:rsidR="00265ECC" w:rsidRPr="003556F7" w:rsidRDefault="00265ECC" w:rsidP="00265ECC">
            <w:pPr>
              <w:rPr>
                <w:rFonts w:ascii="Calibri" w:hAnsi="Calibri"/>
                <w:sz w:val="18"/>
                <w:szCs w:val="18"/>
              </w:rPr>
            </w:pPr>
            <w:r w:rsidRPr="003556F7">
              <w:rPr>
                <w:rFonts w:ascii="Calibri" w:hAnsi="Calibri"/>
                <w:b/>
                <w:sz w:val="18"/>
                <w:szCs w:val="18"/>
              </w:rPr>
              <w:t>G (General):</w:t>
            </w:r>
            <w:r w:rsidRPr="003556F7">
              <w:rPr>
                <w:rFonts w:ascii="Calibri" w:hAnsi="Calibri"/>
                <w:sz w:val="18"/>
                <w:szCs w:val="18"/>
              </w:rPr>
              <w:t xml:space="preserve"> Suitable for General Audiences</w:t>
            </w:r>
          </w:p>
          <w:p w:rsidR="00265ECC" w:rsidRPr="003556F7" w:rsidRDefault="00265ECC" w:rsidP="00265ECC">
            <w:pPr>
              <w:spacing w:before="40"/>
              <w:rPr>
                <w:rFonts w:ascii="Calibri" w:hAnsi="Calibri"/>
                <w:sz w:val="18"/>
                <w:szCs w:val="18"/>
              </w:rPr>
            </w:pPr>
            <w:r w:rsidRPr="003556F7">
              <w:rPr>
                <w:rFonts w:ascii="Calibri" w:hAnsi="Calibri"/>
                <w:b/>
                <w:sz w:val="18"/>
                <w:szCs w:val="18"/>
              </w:rPr>
              <w:t>PG (Parental Guidance):</w:t>
            </w:r>
            <w:r w:rsidRPr="003556F7">
              <w:rPr>
                <w:rFonts w:ascii="Calibri" w:hAnsi="Calibri"/>
                <w:sz w:val="18"/>
                <w:szCs w:val="18"/>
              </w:rPr>
              <w:t xml:space="preserve"> Parental Guidance Recommended for Younger Viewers</w:t>
            </w:r>
          </w:p>
          <w:p w:rsidR="00265ECC" w:rsidRPr="003556F7" w:rsidRDefault="00265ECC" w:rsidP="00265ECC">
            <w:pPr>
              <w:spacing w:before="40"/>
              <w:rPr>
                <w:rFonts w:ascii="Calibri" w:hAnsi="Calibri"/>
                <w:sz w:val="18"/>
                <w:szCs w:val="18"/>
              </w:rPr>
            </w:pPr>
            <w:r w:rsidRPr="003556F7">
              <w:rPr>
                <w:rFonts w:ascii="Calibri" w:hAnsi="Calibri"/>
                <w:b/>
                <w:sz w:val="18"/>
                <w:szCs w:val="18"/>
              </w:rPr>
              <w:t>M (Mature):</w:t>
            </w:r>
            <w:r w:rsidRPr="003556F7">
              <w:rPr>
                <w:rFonts w:ascii="Calibri" w:hAnsi="Calibri"/>
                <w:sz w:val="18"/>
                <w:szCs w:val="18"/>
              </w:rPr>
              <w:t xml:space="preserve"> Suitable for Mature Audiences 16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R 13 (Restricted 13):</w:t>
            </w:r>
            <w:r w:rsidRPr="003556F7">
              <w:rPr>
                <w:rFonts w:ascii="Calibri" w:hAnsi="Calibri"/>
                <w:sz w:val="18"/>
                <w:szCs w:val="18"/>
              </w:rPr>
              <w:t xml:space="preserve"> Restricted to persons 13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RP 13:</w:t>
            </w:r>
            <w:r w:rsidRPr="003556F7">
              <w:rPr>
                <w:rFonts w:ascii="Calibri" w:hAnsi="Calibri"/>
                <w:sz w:val="18"/>
                <w:szCs w:val="18"/>
              </w:rPr>
              <w:t xml:space="preserve"> Restricted to persons 13 years and over unless accompanied by a parent or guardian</w:t>
            </w:r>
          </w:p>
          <w:p w:rsidR="00265ECC" w:rsidRPr="003556F7" w:rsidRDefault="00265ECC" w:rsidP="00265ECC">
            <w:pPr>
              <w:spacing w:before="40"/>
              <w:rPr>
                <w:rFonts w:ascii="Calibri" w:hAnsi="Calibri"/>
                <w:sz w:val="18"/>
                <w:szCs w:val="18"/>
              </w:rPr>
            </w:pPr>
            <w:r w:rsidRPr="003556F7">
              <w:rPr>
                <w:rFonts w:ascii="Calibri" w:hAnsi="Calibri"/>
                <w:b/>
                <w:sz w:val="18"/>
                <w:szCs w:val="18"/>
              </w:rPr>
              <w:t>R 15 (Restricted 15):</w:t>
            </w:r>
            <w:r w:rsidRPr="003556F7">
              <w:rPr>
                <w:rFonts w:ascii="Calibri" w:hAnsi="Calibri"/>
                <w:sz w:val="18"/>
                <w:szCs w:val="18"/>
              </w:rPr>
              <w:t xml:space="preserve"> Restricted to persons 15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R 16 (Restricted 16):</w:t>
            </w:r>
            <w:r w:rsidRPr="003556F7">
              <w:rPr>
                <w:rFonts w:ascii="Calibri" w:hAnsi="Calibri"/>
                <w:sz w:val="18"/>
                <w:szCs w:val="18"/>
              </w:rPr>
              <w:t xml:space="preserve"> Restricted to persons 15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RP 16:</w:t>
            </w:r>
            <w:r w:rsidRPr="003556F7">
              <w:rPr>
                <w:rFonts w:ascii="Calibri" w:hAnsi="Calibri"/>
                <w:sz w:val="18"/>
                <w:szCs w:val="18"/>
              </w:rPr>
              <w:t xml:space="preserve"> Restricted to persons 16 years and over unless accompanied by a parent or guardian</w:t>
            </w:r>
          </w:p>
          <w:p w:rsidR="00265ECC" w:rsidRPr="003556F7" w:rsidRDefault="00265ECC" w:rsidP="00265ECC">
            <w:pPr>
              <w:spacing w:before="40"/>
              <w:rPr>
                <w:rFonts w:ascii="Calibri" w:hAnsi="Calibri"/>
                <w:sz w:val="18"/>
                <w:szCs w:val="18"/>
              </w:rPr>
            </w:pPr>
            <w:r w:rsidRPr="003556F7">
              <w:rPr>
                <w:rFonts w:ascii="Calibri" w:hAnsi="Calibri"/>
                <w:b/>
                <w:sz w:val="18"/>
                <w:szCs w:val="18"/>
              </w:rPr>
              <w:t>R 18 (Restricted 18):</w:t>
            </w:r>
            <w:r w:rsidRPr="003556F7">
              <w:rPr>
                <w:rFonts w:ascii="Calibri" w:hAnsi="Calibri"/>
                <w:sz w:val="18"/>
                <w:szCs w:val="18"/>
              </w:rPr>
              <w:t xml:space="preserve"> Restricted to persons 18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R (Restricted):</w:t>
            </w:r>
            <w:r w:rsidRPr="003556F7">
              <w:rPr>
                <w:rFonts w:ascii="Calibri" w:hAnsi="Calibri"/>
                <w:sz w:val="18"/>
                <w:szCs w:val="18"/>
              </w:rPr>
              <w:t xml:space="preserve"> Restricted to a particular group or purpose  </w:t>
            </w:r>
          </w:p>
          <w:p w:rsidR="00265ECC" w:rsidRPr="003556F7" w:rsidRDefault="00265ECC" w:rsidP="00265ECC">
            <w:pPr>
              <w:rPr>
                <w:rFonts w:ascii="Calibri" w:hAnsi="Calibri"/>
                <w:sz w:val="18"/>
                <w:szCs w:val="18"/>
              </w:rPr>
            </w:pPr>
          </w:p>
        </w:tc>
        <w:tc>
          <w:tcPr>
            <w:tcW w:w="1835" w:type="dxa"/>
          </w:tcPr>
          <w:p w:rsidR="00265ECC" w:rsidRPr="003556F7" w:rsidRDefault="00265ECC" w:rsidP="00265ECC">
            <w:pPr>
              <w:rPr>
                <w:rFonts w:ascii="Calibri" w:hAnsi="Calibri"/>
                <w:sz w:val="18"/>
                <w:szCs w:val="18"/>
              </w:rPr>
            </w:pPr>
            <w:r w:rsidRPr="003556F7">
              <w:rPr>
                <w:rFonts w:ascii="Calibri" w:hAnsi="Calibri"/>
                <w:sz w:val="18"/>
                <w:szCs w:val="18"/>
              </w:rPr>
              <w:t>*Poor</w:t>
            </w:r>
          </w:p>
          <w:p w:rsidR="00265ECC" w:rsidRPr="003556F7" w:rsidRDefault="00265ECC" w:rsidP="00265ECC">
            <w:pPr>
              <w:rPr>
                <w:rFonts w:ascii="Calibri" w:hAnsi="Calibri"/>
                <w:sz w:val="18"/>
                <w:szCs w:val="18"/>
              </w:rPr>
            </w:pPr>
            <w:r w:rsidRPr="003556F7">
              <w:rPr>
                <w:rFonts w:ascii="Calibri" w:hAnsi="Calibri"/>
                <w:sz w:val="18"/>
                <w:szCs w:val="18"/>
              </w:rPr>
              <w:t>*Fair</w:t>
            </w:r>
          </w:p>
          <w:p w:rsidR="00265ECC" w:rsidRPr="003556F7" w:rsidRDefault="00265ECC" w:rsidP="00265ECC">
            <w:pPr>
              <w:rPr>
                <w:rFonts w:ascii="Calibri" w:hAnsi="Calibri"/>
                <w:sz w:val="18"/>
                <w:szCs w:val="18"/>
              </w:rPr>
            </w:pPr>
            <w:r w:rsidRPr="003556F7">
              <w:rPr>
                <w:rFonts w:ascii="Calibri" w:hAnsi="Calibri"/>
                <w:sz w:val="18"/>
                <w:szCs w:val="18"/>
              </w:rPr>
              <w:t>*Good</w:t>
            </w:r>
          </w:p>
          <w:p w:rsidR="00265ECC" w:rsidRPr="003556F7" w:rsidRDefault="00265ECC" w:rsidP="00265ECC">
            <w:pPr>
              <w:rPr>
                <w:rFonts w:ascii="Calibri" w:hAnsi="Calibri"/>
                <w:sz w:val="18"/>
                <w:szCs w:val="18"/>
              </w:rPr>
            </w:pPr>
            <w:r w:rsidRPr="003556F7">
              <w:rPr>
                <w:rFonts w:ascii="Calibri" w:hAnsi="Calibri"/>
                <w:sz w:val="18"/>
                <w:szCs w:val="18"/>
              </w:rPr>
              <w:t>*Very good</w:t>
            </w:r>
          </w:p>
          <w:p w:rsidR="00265ECC" w:rsidRPr="003556F7" w:rsidRDefault="00265ECC" w:rsidP="00265ECC">
            <w:pPr>
              <w:rPr>
                <w:rFonts w:ascii="Calibri" w:hAnsi="Calibri"/>
                <w:sz w:val="18"/>
                <w:szCs w:val="18"/>
              </w:rPr>
            </w:pPr>
            <w:r w:rsidRPr="003556F7">
              <w:rPr>
                <w:rFonts w:ascii="Calibri" w:hAnsi="Calibri"/>
                <w:sz w:val="18"/>
                <w:szCs w:val="18"/>
              </w:rPr>
              <w:t>*Excellent</w:t>
            </w:r>
          </w:p>
          <w:p w:rsidR="00265ECC" w:rsidRPr="003556F7" w:rsidRDefault="00265ECC" w:rsidP="00265ECC">
            <w:pPr>
              <w:rPr>
                <w:rFonts w:ascii="Calibri" w:hAnsi="Calibri"/>
                <w:sz w:val="18"/>
                <w:szCs w:val="18"/>
              </w:rPr>
            </w:pPr>
            <w:r w:rsidRPr="003556F7">
              <w:rPr>
                <w:rFonts w:ascii="Calibri" w:hAnsi="Calibri"/>
                <w:sz w:val="18"/>
                <w:szCs w:val="18"/>
              </w:rPr>
              <w:t>*Unsure/ don’t know</w:t>
            </w:r>
          </w:p>
          <w:p w:rsidR="00265ECC" w:rsidRPr="003556F7" w:rsidRDefault="00265ECC" w:rsidP="00265ECC"/>
        </w:tc>
        <w:tc>
          <w:tcPr>
            <w:tcW w:w="1959" w:type="dxa"/>
          </w:tcPr>
          <w:p w:rsidR="00265ECC" w:rsidRPr="003556F7" w:rsidRDefault="00F874CD" w:rsidP="00265ECC">
            <w:sdt>
              <w:sdtPr>
                <w:rPr>
                  <w:rFonts w:cstheme="minorHAnsi"/>
                  <w:sz w:val="18"/>
                  <w:szCs w:val="18"/>
                </w:rPr>
                <w:id w:val="178790899"/>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112743127"/>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231" w:type="dxa"/>
          </w:tcPr>
          <w:p w:rsidR="00265ECC" w:rsidRPr="003556F7" w:rsidRDefault="00265ECC" w:rsidP="00265ECC">
            <w:r w:rsidRPr="003556F7">
              <w:rPr>
                <w:rFonts w:ascii="Calibri" w:hAnsi="Calibri"/>
                <w:b/>
                <w:sz w:val="18"/>
                <w:szCs w:val="18"/>
              </w:rPr>
              <w:t xml:space="preserve">QA7: </w:t>
            </w:r>
            <w:r w:rsidRPr="003556F7">
              <w:rPr>
                <w:rFonts w:ascii="Calibri" w:hAnsi="Calibri"/>
                <w:sz w:val="18"/>
                <w:szCs w:val="18"/>
              </w:rPr>
              <w:t>Please list everything you like about the New Zealand classification categories for films and computer games in the space below.</w:t>
            </w:r>
          </w:p>
        </w:tc>
        <w:tc>
          <w:tcPr>
            <w:tcW w:w="1835" w:type="dxa"/>
          </w:tcPr>
          <w:p w:rsidR="00265ECC" w:rsidRPr="003556F7" w:rsidRDefault="00265ECC" w:rsidP="00265ECC"/>
        </w:tc>
        <w:tc>
          <w:tcPr>
            <w:tcW w:w="1959" w:type="dxa"/>
          </w:tcPr>
          <w:p w:rsidR="00265ECC" w:rsidRPr="003556F7" w:rsidRDefault="00F874CD" w:rsidP="00265ECC">
            <w:sdt>
              <w:sdtPr>
                <w:rPr>
                  <w:rFonts w:cstheme="minorHAnsi"/>
                  <w:sz w:val="18"/>
                  <w:szCs w:val="18"/>
                </w:rPr>
                <w:id w:val="130529157"/>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753659406"/>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231" w:type="dxa"/>
          </w:tcPr>
          <w:p w:rsidR="00265ECC" w:rsidRPr="003556F7" w:rsidRDefault="00265ECC" w:rsidP="00265ECC">
            <w:pPr>
              <w:rPr>
                <w:rFonts w:ascii="Calibri" w:hAnsi="Calibri"/>
                <w:b/>
                <w:sz w:val="18"/>
                <w:szCs w:val="18"/>
              </w:rPr>
            </w:pPr>
            <w:r w:rsidRPr="003556F7">
              <w:rPr>
                <w:rFonts w:ascii="Calibri" w:hAnsi="Calibri"/>
                <w:b/>
                <w:sz w:val="18"/>
                <w:szCs w:val="18"/>
              </w:rPr>
              <w:t xml:space="preserve">QA8: </w:t>
            </w:r>
            <w:r w:rsidRPr="003556F7">
              <w:rPr>
                <w:rFonts w:ascii="Calibri" w:hAnsi="Calibri"/>
                <w:sz w:val="18"/>
                <w:szCs w:val="18"/>
              </w:rPr>
              <w:t>Please rate the overall quality of the British classification categories for films and computer games.</w:t>
            </w:r>
          </w:p>
          <w:p w:rsidR="00265ECC" w:rsidRPr="003556F7" w:rsidRDefault="00265ECC" w:rsidP="00265ECC">
            <w:pPr>
              <w:rPr>
                <w:rFonts w:ascii="Calibri" w:hAnsi="Calibri"/>
                <w:sz w:val="18"/>
                <w:szCs w:val="18"/>
              </w:rPr>
            </w:pPr>
          </w:p>
          <w:p w:rsidR="00265ECC" w:rsidRPr="003556F7" w:rsidRDefault="00265ECC" w:rsidP="00265ECC">
            <w:pPr>
              <w:rPr>
                <w:rFonts w:ascii="Calibri" w:hAnsi="Calibri"/>
                <w:sz w:val="18"/>
                <w:szCs w:val="18"/>
              </w:rPr>
            </w:pPr>
            <w:r w:rsidRPr="003556F7">
              <w:rPr>
                <w:rFonts w:ascii="Calibri" w:hAnsi="Calibri"/>
                <w:b/>
                <w:sz w:val="18"/>
                <w:szCs w:val="18"/>
              </w:rPr>
              <w:t>U (Universal):</w:t>
            </w:r>
            <w:r w:rsidRPr="003556F7">
              <w:rPr>
                <w:rFonts w:ascii="Calibri" w:hAnsi="Calibri"/>
                <w:sz w:val="18"/>
                <w:szCs w:val="18"/>
              </w:rPr>
              <w:t xml:space="preserve"> Suitable for all</w:t>
            </w:r>
          </w:p>
          <w:p w:rsidR="00265ECC" w:rsidRPr="003556F7" w:rsidRDefault="00265ECC" w:rsidP="00265ECC">
            <w:pPr>
              <w:spacing w:before="40"/>
              <w:rPr>
                <w:rFonts w:ascii="Calibri" w:hAnsi="Calibri"/>
                <w:sz w:val="18"/>
                <w:szCs w:val="18"/>
              </w:rPr>
            </w:pPr>
            <w:r w:rsidRPr="003556F7">
              <w:rPr>
                <w:rFonts w:ascii="Calibri" w:hAnsi="Calibri"/>
                <w:b/>
                <w:sz w:val="18"/>
                <w:szCs w:val="18"/>
              </w:rPr>
              <w:t xml:space="preserve">PG (Parental Guidance): </w:t>
            </w:r>
            <w:r w:rsidRPr="003556F7">
              <w:rPr>
                <w:rFonts w:ascii="Calibri" w:hAnsi="Calibri"/>
                <w:sz w:val="18"/>
                <w:szCs w:val="18"/>
              </w:rPr>
              <w:t>Parental guidance</w:t>
            </w:r>
          </w:p>
          <w:p w:rsidR="00265ECC" w:rsidRPr="003556F7" w:rsidRDefault="00265ECC" w:rsidP="00265ECC">
            <w:pPr>
              <w:spacing w:before="40"/>
              <w:rPr>
                <w:rFonts w:ascii="Calibri" w:hAnsi="Calibri"/>
                <w:sz w:val="18"/>
                <w:szCs w:val="18"/>
              </w:rPr>
            </w:pPr>
            <w:r w:rsidRPr="003556F7">
              <w:rPr>
                <w:rFonts w:ascii="Calibri" w:hAnsi="Calibri"/>
                <w:b/>
                <w:sz w:val="18"/>
                <w:szCs w:val="18"/>
              </w:rPr>
              <w:t>12A (12 Accompanied):</w:t>
            </w:r>
            <w:r w:rsidRPr="003556F7">
              <w:rPr>
                <w:rFonts w:ascii="Calibri" w:hAnsi="Calibri"/>
                <w:sz w:val="18"/>
                <w:szCs w:val="18"/>
              </w:rPr>
              <w:t xml:space="preserve"> Cinema release suitable for 12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12:</w:t>
            </w:r>
            <w:r w:rsidRPr="003556F7">
              <w:rPr>
                <w:rFonts w:ascii="Calibri" w:hAnsi="Calibri"/>
                <w:sz w:val="18"/>
                <w:szCs w:val="18"/>
              </w:rPr>
              <w:t xml:space="preserve"> Video release suitable for 12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15:</w:t>
            </w:r>
            <w:r w:rsidRPr="003556F7">
              <w:rPr>
                <w:rFonts w:ascii="Calibri" w:hAnsi="Calibri"/>
                <w:sz w:val="18"/>
                <w:szCs w:val="18"/>
              </w:rPr>
              <w:t xml:space="preserve"> Suitable only for 15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18:</w:t>
            </w:r>
            <w:r w:rsidRPr="003556F7">
              <w:rPr>
                <w:rFonts w:ascii="Calibri" w:hAnsi="Calibri"/>
                <w:sz w:val="18"/>
                <w:szCs w:val="18"/>
              </w:rPr>
              <w:t xml:space="preserve"> Suitable only for adults</w:t>
            </w:r>
          </w:p>
          <w:p w:rsidR="00265ECC" w:rsidRPr="003556F7" w:rsidRDefault="00265ECC" w:rsidP="00265ECC">
            <w:pPr>
              <w:spacing w:before="40"/>
              <w:rPr>
                <w:rFonts w:ascii="Calibri" w:hAnsi="Calibri"/>
                <w:sz w:val="18"/>
                <w:szCs w:val="18"/>
              </w:rPr>
            </w:pPr>
            <w:r w:rsidRPr="003556F7">
              <w:rPr>
                <w:rFonts w:ascii="Calibri" w:hAnsi="Calibri"/>
                <w:b/>
                <w:sz w:val="18"/>
                <w:szCs w:val="18"/>
              </w:rPr>
              <w:t xml:space="preserve">R 18 (Restricted 18): </w:t>
            </w:r>
            <w:r w:rsidRPr="003556F7">
              <w:rPr>
                <w:rFonts w:ascii="Calibri" w:hAnsi="Calibri"/>
                <w:sz w:val="18"/>
                <w:szCs w:val="18"/>
              </w:rPr>
              <w:t xml:space="preserve">Adult works for licenced premises only </w:t>
            </w:r>
          </w:p>
          <w:p w:rsidR="00265ECC" w:rsidRPr="003556F7" w:rsidRDefault="00265ECC" w:rsidP="00265ECC"/>
        </w:tc>
        <w:tc>
          <w:tcPr>
            <w:tcW w:w="1835" w:type="dxa"/>
          </w:tcPr>
          <w:p w:rsidR="00265ECC" w:rsidRPr="003556F7" w:rsidRDefault="00265ECC" w:rsidP="00265ECC">
            <w:pPr>
              <w:rPr>
                <w:rFonts w:ascii="Calibri" w:hAnsi="Calibri"/>
                <w:sz w:val="18"/>
                <w:szCs w:val="18"/>
              </w:rPr>
            </w:pPr>
            <w:r w:rsidRPr="003556F7">
              <w:rPr>
                <w:rFonts w:ascii="Calibri" w:hAnsi="Calibri"/>
                <w:sz w:val="18"/>
                <w:szCs w:val="18"/>
              </w:rPr>
              <w:t>*Poor</w:t>
            </w:r>
          </w:p>
          <w:p w:rsidR="00265ECC" w:rsidRPr="003556F7" w:rsidRDefault="00265ECC" w:rsidP="00265ECC">
            <w:pPr>
              <w:rPr>
                <w:rFonts w:ascii="Calibri" w:hAnsi="Calibri"/>
                <w:sz w:val="18"/>
                <w:szCs w:val="18"/>
              </w:rPr>
            </w:pPr>
            <w:r w:rsidRPr="003556F7">
              <w:rPr>
                <w:rFonts w:ascii="Calibri" w:hAnsi="Calibri"/>
                <w:sz w:val="18"/>
                <w:szCs w:val="18"/>
              </w:rPr>
              <w:t>*Fair</w:t>
            </w:r>
          </w:p>
          <w:p w:rsidR="00265ECC" w:rsidRPr="003556F7" w:rsidRDefault="00265ECC" w:rsidP="00265ECC">
            <w:pPr>
              <w:rPr>
                <w:rFonts w:ascii="Calibri" w:hAnsi="Calibri"/>
                <w:sz w:val="18"/>
                <w:szCs w:val="18"/>
              </w:rPr>
            </w:pPr>
            <w:r w:rsidRPr="003556F7">
              <w:rPr>
                <w:rFonts w:ascii="Calibri" w:hAnsi="Calibri"/>
                <w:sz w:val="18"/>
                <w:szCs w:val="18"/>
              </w:rPr>
              <w:t>*Good</w:t>
            </w:r>
          </w:p>
          <w:p w:rsidR="00265ECC" w:rsidRPr="003556F7" w:rsidRDefault="00265ECC" w:rsidP="00265ECC">
            <w:pPr>
              <w:rPr>
                <w:rFonts w:ascii="Calibri" w:hAnsi="Calibri"/>
                <w:sz w:val="18"/>
                <w:szCs w:val="18"/>
              </w:rPr>
            </w:pPr>
            <w:r w:rsidRPr="003556F7">
              <w:rPr>
                <w:rFonts w:ascii="Calibri" w:hAnsi="Calibri"/>
                <w:sz w:val="18"/>
                <w:szCs w:val="18"/>
              </w:rPr>
              <w:t>*Very good</w:t>
            </w:r>
          </w:p>
          <w:p w:rsidR="00265ECC" w:rsidRPr="003556F7" w:rsidRDefault="00265ECC" w:rsidP="00265ECC">
            <w:pPr>
              <w:rPr>
                <w:rFonts w:ascii="Calibri" w:hAnsi="Calibri"/>
                <w:sz w:val="18"/>
                <w:szCs w:val="18"/>
              </w:rPr>
            </w:pPr>
            <w:r w:rsidRPr="003556F7">
              <w:rPr>
                <w:rFonts w:ascii="Calibri" w:hAnsi="Calibri"/>
                <w:sz w:val="18"/>
                <w:szCs w:val="18"/>
              </w:rPr>
              <w:t>*Excellent</w:t>
            </w:r>
          </w:p>
          <w:p w:rsidR="00265ECC" w:rsidRPr="003556F7" w:rsidRDefault="00265ECC" w:rsidP="00265ECC">
            <w:pPr>
              <w:rPr>
                <w:rFonts w:ascii="Calibri" w:hAnsi="Calibri"/>
                <w:sz w:val="18"/>
                <w:szCs w:val="18"/>
              </w:rPr>
            </w:pPr>
            <w:r w:rsidRPr="003556F7">
              <w:rPr>
                <w:rFonts w:ascii="Calibri" w:hAnsi="Calibri"/>
                <w:sz w:val="18"/>
                <w:szCs w:val="18"/>
              </w:rPr>
              <w:t>*Unsure/ don’t know</w:t>
            </w:r>
          </w:p>
          <w:p w:rsidR="00265ECC" w:rsidRPr="003556F7" w:rsidRDefault="00265ECC" w:rsidP="00265ECC"/>
        </w:tc>
        <w:tc>
          <w:tcPr>
            <w:tcW w:w="1959" w:type="dxa"/>
          </w:tcPr>
          <w:p w:rsidR="00265ECC" w:rsidRPr="003556F7" w:rsidRDefault="00F874CD" w:rsidP="00265ECC">
            <w:sdt>
              <w:sdtPr>
                <w:rPr>
                  <w:rFonts w:cstheme="minorHAnsi"/>
                  <w:sz w:val="18"/>
                  <w:szCs w:val="18"/>
                </w:rPr>
                <w:id w:val="-1314561220"/>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571918884"/>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231" w:type="dxa"/>
          </w:tcPr>
          <w:p w:rsidR="00265ECC" w:rsidRPr="003556F7" w:rsidRDefault="00265ECC" w:rsidP="00265ECC">
            <w:r w:rsidRPr="003556F7">
              <w:rPr>
                <w:rFonts w:ascii="Calibri" w:hAnsi="Calibri"/>
                <w:b/>
                <w:sz w:val="18"/>
                <w:szCs w:val="18"/>
              </w:rPr>
              <w:t xml:space="preserve">QA9: </w:t>
            </w:r>
            <w:r w:rsidRPr="003556F7">
              <w:rPr>
                <w:rFonts w:ascii="Calibri" w:hAnsi="Calibri"/>
                <w:sz w:val="18"/>
                <w:szCs w:val="18"/>
              </w:rPr>
              <w:t>Please list everything you like about the British classification categories for films and computer games in the space below.</w:t>
            </w:r>
          </w:p>
        </w:tc>
        <w:tc>
          <w:tcPr>
            <w:tcW w:w="1835" w:type="dxa"/>
          </w:tcPr>
          <w:p w:rsidR="00265ECC" w:rsidRPr="003556F7" w:rsidRDefault="00265ECC" w:rsidP="00265ECC"/>
        </w:tc>
        <w:tc>
          <w:tcPr>
            <w:tcW w:w="1959" w:type="dxa"/>
          </w:tcPr>
          <w:p w:rsidR="00265ECC" w:rsidRPr="003556F7" w:rsidRDefault="00F874CD" w:rsidP="00265ECC">
            <w:sdt>
              <w:sdtPr>
                <w:rPr>
                  <w:rFonts w:cstheme="minorHAnsi"/>
                  <w:sz w:val="18"/>
                  <w:szCs w:val="18"/>
                </w:rPr>
                <w:id w:val="-1928729076"/>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423483885"/>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231" w:type="dxa"/>
          </w:tcPr>
          <w:p w:rsidR="00265ECC" w:rsidRPr="003556F7" w:rsidRDefault="00265ECC" w:rsidP="00265ECC">
            <w:pPr>
              <w:rPr>
                <w:rFonts w:ascii="Calibri" w:hAnsi="Calibri"/>
                <w:b/>
                <w:sz w:val="18"/>
                <w:szCs w:val="18"/>
              </w:rPr>
            </w:pPr>
            <w:r w:rsidRPr="003556F7">
              <w:rPr>
                <w:rFonts w:ascii="Calibri" w:hAnsi="Calibri"/>
                <w:b/>
                <w:sz w:val="18"/>
                <w:szCs w:val="18"/>
              </w:rPr>
              <w:t xml:space="preserve">QA10: </w:t>
            </w:r>
            <w:r w:rsidRPr="003556F7">
              <w:rPr>
                <w:rFonts w:ascii="Calibri" w:hAnsi="Calibri"/>
                <w:sz w:val="18"/>
                <w:szCs w:val="18"/>
              </w:rPr>
              <w:t>Please rate the overall quality of the Dutch classification categories for films.</w:t>
            </w:r>
          </w:p>
          <w:p w:rsidR="00265ECC" w:rsidRPr="003556F7" w:rsidRDefault="00265ECC" w:rsidP="00265ECC">
            <w:pPr>
              <w:rPr>
                <w:rFonts w:ascii="Calibri" w:hAnsi="Calibri"/>
                <w:b/>
                <w:sz w:val="18"/>
                <w:szCs w:val="18"/>
              </w:rPr>
            </w:pPr>
          </w:p>
          <w:p w:rsidR="00265ECC" w:rsidRPr="003556F7" w:rsidRDefault="00265ECC" w:rsidP="00265ECC">
            <w:pPr>
              <w:rPr>
                <w:rFonts w:ascii="Calibri" w:hAnsi="Calibri"/>
                <w:sz w:val="18"/>
                <w:szCs w:val="18"/>
              </w:rPr>
            </w:pPr>
            <w:r w:rsidRPr="003556F7">
              <w:rPr>
                <w:rFonts w:ascii="Calibri" w:hAnsi="Calibri"/>
                <w:b/>
                <w:sz w:val="18"/>
                <w:szCs w:val="18"/>
              </w:rPr>
              <w:t xml:space="preserve"> AL:</w:t>
            </w:r>
            <w:r w:rsidRPr="003556F7">
              <w:rPr>
                <w:rFonts w:ascii="Calibri" w:hAnsi="Calibri"/>
                <w:sz w:val="18"/>
                <w:szCs w:val="18"/>
              </w:rPr>
              <w:t xml:space="preserve"> Suitable for all ages</w:t>
            </w:r>
          </w:p>
          <w:p w:rsidR="00265ECC" w:rsidRPr="003556F7" w:rsidRDefault="00265ECC" w:rsidP="00265ECC">
            <w:pPr>
              <w:spacing w:before="40"/>
              <w:rPr>
                <w:rFonts w:ascii="Calibri" w:hAnsi="Calibri"/>
                <w:sz w:val="18"/>
                <w:szCs w:val="18"/>
              </w:rPr>
            </w:pPr>
            <w:r w:rsidRPr="003556F7">
              <w:rPr>
                <w:rFonts w:ascii="Calibri" w:hAnsi="Calibri"/>
                <w:b/>
                <w:sz w:val="18"/>
                <w:szCs w:val="18"/>
              </w:rPr>
              <w:t>6:</w:t>
            </w:r>
            <w:r w:rsidRPr="003556F7">
              <w:rPr>
                <w:rFonts w:ascii="Calibri" w:hAnsi="Calibri"/>
                <w:sz w:val="18"/>
                <w:szCs w:val="18"/>
              </w:rPr>
              <w:t xml:space="preserve"> Not recommended for children younger than 6 years</w:t>
            </w:r>
          </w:p>
          <w:p w:rsidR="00265ECC" w:rsidRPr="003556F7" w:rsidRDefault="00265ECC" w:rsidP="00265ECC">
            <w:pPr>
              <w:spacing w:before="40"/>
              <w:rPr>
                <w:rFonts w:ascii="Calibri" w:hAnsi="Calibri"/>
                <w:sz w:val="18"/>
                <w:szCs w:val="18"/>
              </w:rPr>
            </w:pPr>
            <w:r w:rsidRPr="003556F7">
              <w:rPr>
                <w:rFonts w:ascii="Calibri" w:hAnsi="Calibri"/>
                <w:b/>
                <w:sz w:val="18"/>
                <w:szCs w:val="18"/>
              </w:rPr>
              <w:t>9:</w:t>
            </w:r>
            <w:r w:rsidRPr="003556F7">
              <w:rPr>
                <w:rFonts w:ascii="Calibri" w:hAnsi="Calibri"/>
                <w:sz w:val="18"/>
                <w:szCs w:val="18"/>
              </w:rPr>
              <w:t xml:space="preserve"> Not recommended for children younger than 9 years</w:t>
            </w:r>
          </w:p>
          <w:p w:rsidR="00265ECC" w:rsidRPr="003556F7" w:rsidRDefault="00265ECC" w:rsidP="00265ECC">
            <w:pPr>
              <w:spacing w:before="40"/>
              <w:rPr>
                <w:rFonts w:ascii="Calibri" w:hAnsi="Calibri"/>
                <w:sz w:val="18"/>
                <w:szCs w:val="18"/>
              </w:rPr>
            </w:pPr>
            <w:r w:rsidRPr="003556F7">
              <w:rPr>
                <w:rFonts w:ascii="Calibri" w:hAnsi="Calibri"/>
                <w:b/>
                <w:sz w:val="18"/>
                <w:szCs w:val="18"/>
              </w:rPr>
              <w:t>12:</w:t>
            </w:r>
            <w:r w:rsidRPr="003556F7">
              <w:rPr>
                <w:rFonts w:ascii="Calibri" w:hAnsi="Calibri"/>
                <w:sz w:val="18"/>
                <w:szCs w:val="18"/>
              </w:rPr>
              <w:t xml:space="preserve"> Not recommended for children younger than 12 years</w:t>
            </w:r>
          </w:p>
          <w:p w:rsidR="00265ECC" w:rsidRPr="003556F7" w:rsidRDefault="00265ECC" w:rsidP="00265ECC">
            <w:pPr>
              <w:spacing w:before="40"/>
              <w:rPr>
                <w:rFonts w:ascii="Calibri" w:hAnsi="Calibri"/>
                <w:sz w:val="18"/>
                <w:szCs w:val="18"/>
              </w:rPr>
            </w:pPr>
            <w:r w:rsidRPr="003556F7">
              <w:rPr>
                <w:rFonts w:ascii="Calibri" w:hAnsi="Calibri"/>
                <w:b/>
                <w:sz w:val="18"/>
                <w:szCs w:val="18"/>
              </w:rPr>
              <w:t>16:</w:t>
            </w:r>
            <w:r w:rsidRPr="003556F7">
              <w:rPr>
                <w:rFonts w:ascii="Calibri" w:hAnsi="Calibri"/>
                <w:sz w:val="18"/>
                <w:szCs w:val="18"/>
              </w:rPr>
              <w:t xml:space="preserve"> Not allowed for children younger than 16 years  </w:t>
            </w:r>
          </w:p>
          <w:p w:rsidR="00265ECC" w:rsidRPr="003556F7" w:rsidRDefault="00265ECC" w:rsidP="00265ECC"/>
        </w:tc>
        <w:tc>
          <w:tcPr>
            <w:tcW w:w="1835" w:type="dxa"/>
          </w:tcPr>
          <w:p w:rsidR="00265ECC" w:rsidRPr="003556F7" w:rsidRDefault="00265ECC" w:rsidP="00265ECC">
            <w:pPr>
              <w:rPr>
                <w:rFonts w:ascii="Calibri" w:hAnsi="Calibri"/>
                <w:sz w:val="18"/>
                <w:szCs w:val="18"/>
              </w:rPr>
            </w:pPr>
            <w:r w:rsidRPr="003556F7">
              <w:rPr>
                <w:rFonts w:ascii="Calibri" w:hAnsi="Calibri"/>
                <w:sz w:val="18"/>
                <w:szCs w:val="18"/>
              </w:rPr>
              <w:t>*Poor</w:t>
            </w:r>
          </w:p>
          <w:p w:rsidR="00265ECC" w:rsidRPr="003556F7" w:rsidRDefault="00265ECC" w:rsidP="00265ECC">
            <w:pPr>
              <w:rPr>
                <w:rFonts w:ascii="Calibri" w:hAnsi="Calibri"/>
                <w:sz w:val="18"/>
                <w:szCs w:val="18"/>
              </w:rPr>
            </w:pPr>
            <w:r w:rsidRPr="003556F7">
              <w:rPr>
                <w:rFonts w:ascii="Calibri" w:hAnsi="Calibri"/>
                <w:sz w:val="18"/>
                <w:szCs w:val="18"/>
              </w:rPr>
              <w:t>*Fair</w:t>
            </w:r>
          </w:p>
          <w:p w:rsidR="00265ECC" w:rsidRPr="003556F7" w:rsidRDefault="00265ECC" w:rsidP="00265ECC">
            <w:pPr>
              <w:rPr>
                <w:rFonts w:ascii="Calibri" w:hAnsi="Calibri"/>
                <w:sz w:val="18"/>
                <w:szCs w:val="18"/>
              </w:rPr>
            </w:pPr>
            <w:r w:rsidRPr="003556F7">
              <w:rPr>
                <w:rFonts w:ascii="Calibri" w:hAnsi="Calibri"/>
                <w:sz w:val="18"/>
                <w:szCs w:val="18"/>
              </w:rPr>
              <w:t>*Good</w:t>
            </w:r>
          </w:p>
          <w:p w:rsidR="00265ECC" w:rsidRPr="003556F7" w:rsidRDefault="00265ECC" w:rsidP="00265ECC">
            <w:pPr>
              <w:rPr>
                <w:rFonts w:ascii="Calibri" w:hAnsi="Calibri"/>
                <w:sz w:val="18"/>
                <w:szCs w:val="18"/>
              </w:rPr>
            </w:pPr>
            <w:r w:rsidRPr="003556F7">
              <w:rPr>
                <w:rFonts w:ascii="Calibri" w:hAnsi="Calibri"/>
                <w:sz w:val="18"/>
                <w:szCs w:val="18"/>
              </w:rPr>
              <w:t>*Very good</w:t>
            </w:r>
          </w:p>
          <w:p w:rsidR="00265ECC" w:rsidRPr="003556F7" w:rsidRDefault="00265ECC" w:rsidP="00265ECC">
            <w:pPr>
              <w:rPr>
                <w:rFonts w:ascii="Calibri" w:hAnsi="Calibri"/>
                <w:sz w:val="18"/>
                <w:szCs w:val="18"/>
              </w:rPr>
            </w:pPr>
            <w:r w:rsidRPr="003556F7">
              <w:rPr>
                <w:rFonts w:ascii="Calibri" w:hAnsi="Calibri"/>
                <w:sz w:val="18"/>
                <w:szCs w:val="18"/>
              </w:rPr>
              <w:t>*Excellent</w:t>
            </w:r>
          </w:p>
          <w:p w:rsidR="00265ECC" w:rsidRPr="003556F7" w:rsidRDefault="00265ECC" w:rsidP="00265ECC">
            <w:pPr>
              <w:rPr>
                <w:rFonts w:ascii="Calibri" w:hAnsi="Calibri"/>
                <w:sz w:val="18"/>
                <w:szCs w:val="18"/>
              </w:rPr>
            </w:pPr>
            <w:r w:rsidRPr="003556F7">
              <w:rPr>
                <w:rFonts w:ascii="Calibri" w:hAnsi="Calibri"/>
                <w:sz w:val="18"/>
                <w:szCs w:val="18"/>
              </w:rPr>
              <w:t>*Unsure/ don’t know</w:t>
            </w:r>
          </w:p>
          <w:p w:rsidR="00265ECC" w:rsidRPr="003556F7" w:rsidRDefault="00265ECC" w:rsidP="00265ECC"/>
        </w:tc>
        <w:tc>
          <w:tcPr>
            <w:tcW w:w="1959" w:type="dxa"/>
          </w:tcPr>
          <w:p w:rsidR="00265ECC" w:rsidRPr="003556F7" w:rsidRDefault="00F874CD" w:rsidP="00265ECC">
            <w:sdt>
              <w:sdtPr>
                <w:rPr>
                  <w:rFonts w:cstheme="minorHAnsi"/>
                  <w:sz w:val="18"/>
                  <w:szCs w:val="18"/>
                </w:rPr>
                <w:id w:val="-1826730875"/>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601030003"/>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231" w:type="dxa"/>
          </w:tcPr>
          <w:p w:rsidR="00265ECC" w:rsidRPr="003556F7" w:rsidRDefault="00265ECC" w:rsidP="00265ECC">
            <w:r w:rsidRPr="003556F7">
              <w:rPr>
                <w:rFonts w:ascii="Calibri" w:hAnsi="Calibri"/>
                <w:b/>
                <w:sz w:val="18"/>
                <w:szCs w:val="18"/>
              </w:rPr>
              <w:t xml:space="preserve">QA11: </w:t>
            </w:r>
            <w:r w:rsidRPr="003556F7">
              <w:rPr>
                <w:rFonts w:ascii="Calibri" w:hAnsi="Calibri"/>
                <w:sz w:val="18"/>
                <w:szCs w:val="18"/>
              </w:rPr>
              <w:t>Please list everything you like about the Dutch classification categories for films in the space below.</w:t>
            </w:r>
          </w:p>
        </w:tc>
        <w:tc>
          <w:tcPr>
            <w:tcW w:w="1835" w:type="dxa"/>
          </w:tcPr>
          <w:p w:rsidR="00265ECC" w:rsidRPr="003556F7" w:rsidRDefault="00265ECC" w:rsidP="00265ECC"/>
        </w:tc>
        <w:tc>
          <w:tcPr>
            <w:tcW w:w="1959" w:type="dxa"/>
          </w:tcPr>
          <w:p w:rsidR="00265ECC" w:rsidRPr="003556F7" w:rsidRDefault="00F874CD" w:rsidP="00265ECC">
            <w:sdt>
              <w:sdtPr>
                <w:rPr>
                  <w:rFonts w:cstheme="minorHAnsi"/>
                  <w:sz w:val="18"/>
                  <w:szCs w:val="18"/>
                </w:rPr>
                <w:id w:val="624509144"/>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516847136"/>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231" w:type="dxa"/>
          </w:tcPr>
          <w:p w:rsidR="00265ECC" w:rsidRPr="003556F7" w:rsidRDefault="00265ECC" w:rsidP="00265ECC">
            <w:pPr>
              <w:rPr>
                <w:rFonts w:ascii="Calibri" w:hAnsi="Calibri"/>
                <w:b/>
                <w:sz w:val="18"/>
                <w:szCs w:val="18"/>
              </w:rPr>
            </w:pPr>
            <w:r w:rsidRPr="003556F7">
              <w:rPr>
                <w:rFonts w:ascii="Calibri" w:hAnsi="Calibri"/>
                <w:b/>
                <w:sz w:val="18"/>
                <w:szCs w:val="18"/>
              </w:rPr>
              <w:t xml:space="preserve">QA12: </w:t>
            </w:r>
            <w:r w:rsidRPr="003556F7">
              <w:rPr>
                <w:rFonts w:ascii="Calibri" w:hAnsi="Calibri"/>
                <w:sz w:val="18"/>
                <w:szCs w:val="18"/>
              </w:rPr>
              <w:t>Please rate the overall quality of the European PEGI classification categories for computer games.</w:t>
            </w:r>
            <w:r w:rsidRPr="003556F7">
              <w:rPr>
                <w:rFonts w:ascii="Calibri" w:hAnsi="Calibri"/>
                <w:b/>
                <w:sz w:val="18"/>
                <w:szCs w:val="18"/>
              </w:rPr>
              <w:t xml:space="preserve"> </w:t>
            </w:r>
          </w:p>
          <w:p w:rsidR="00265ECC" w:rsidRPr="003556F7" w:rsidRDefault="00265ECC" w:rsidP="00265ECC">
            <w:pPr>
              <w:rPr>
                <w:rFonts w:ascii="Calibri" w:hAnsi="Calibri"/>
                <w:b/>
                <w:sz w:val="18"/>
                <w:szCs w:val="18"/>
              </w:rPr>
            </w:pPr>
          </w:p>
          <w:p w:rsidR="00265ECC" w:rsidRPr="003556F7" w:rsidRDefault="00265ECC" w:rsidP="00265ECC">
            <w:pPr>
              <w:rPr>
                <w:rFonts w:ascii="Calibri" w:hAnsi="Calibri"/>
                <w:sz w:val="18"/>
                <w:szCs w:val="18"/>
              </w:rPr>
            </w:pPr>
            <w:r w:rsidRPr="003556F7">
              <w:rPr>
                <w:rFonts w:ascii="Calibri" w:hAnsi="Calibri"/>
                <w:b/>
                <w:sz w:val="18"/>
                <w:szCs w:val="18"/>
              </w:rPr>
              <w:t>3:</w:t>
            </w:r>
            <w:r w:rsidRPr="003556F7">
              <w:rPr>
                <w:rFonts w:ascii="Calibri" w:hAnsi="Calibri"/>
                <w:sz w:val="18"/>
                <w:szCs w:val="18"/>
              </w:rPr>
              <w:t xml:space="preserve"> Suitable for ages 3 and older</w:t>
            </w:r>
          </w:p>
          <w:p w:rsidR="00265ECC" w:rsidRPr="003556F7" w:rsidRDefault="00265ECC" w:rsidP="00265ECC">
            <w:pPr>
              <w:spacing w:before="40"/>
              <w:rPr>
                <w:rFonts w:ascii="Calibri" w:hAnsi="Calibri"/>
                <w:sz w:val="18"/>
                <w:szCs w:val="18"/>
              </w:rPr>
            </w:pPr>
            <w:r w:rsidRPr="003556F7">
              <w:rPr>
                <w:rFonts w:ascii="Calibri" w:hAnsi="Calibri"/>
                <w:b/>
                <w:sz w:val="18"/>
                <w:szCs w:val="18"/>
              </w:rPr>
              <w:t>7:</w:t>
            </w:r>
            <w:r w:rsidRPr="003556F7">
              <w:rPr>
                <w:rFonts w:ascii="Calibri" w:hAnsi="Calibri"/>
                <w:sz w:val="18"/>
                <w:szCs w:val="18"/>
              </w:rPr>
              <w:t xml:space="preserve"> Suitable for ages 7 and older</w:t>
            </w:r>
          </w:p>
          <w:p w:rsidR="00265ECC" w:rsidRPr="003556F7" w:rsidRDefault="00265ECC" w:rsidP="00265ECC">
            <w:pPr>
              <w:spacing w:before="40"/>
              <w:rPr>
                <w:rFonts w:ascii="Calibri" w:hAnsi="Calibri"/>
                <w:sz w:val="18"/>
                <w:szCs w:val="18"/>
              </w:rPr>
            </w:pPr>
            <w:r w:rsidRPr="003556F7">
              <w:rPr>
                <w:rFonts w:ascii="Calibri" w:hAnsi="Calibri"/>
                <w:b/>
                <w:sz w:val="18"/>
                <w:szCs w:val="18"/>
              </w:rPr>
              <w:t>12:</w:t>
            </w:r>
            <w:r w:rsidRPr="003556F7">
              <w:rPr>
                <w:rFonts w:ascii="Calibri" w:hAnsi="Calibri"/>
                <w:sz w:val="18"/>
                <w:szCs w:val="18"/>
              </w:rPr>
              <w:t xml:space="preserve"> Suitable for ages 12 and older</w:t>
            </w:r>
          </w:p>
          <w:p w:rsidR="00265ECC" w:rsidRPr="003556F7" w:rsidRDefault="00265ECC" w:rsidP="00265ECC">
            <w:pPr>
              <w:spacing w:before="40"/>
              <w:rPr>
                <w:rFonts w:ascii="Calibri" w:hAnsi="Calibri"/>
                <w:sz w:val="18"/>
                <w:szCs w:val="18"/>
              </w:rPr>
            </w:pPr>
            <w:r w:rsidRPr="003556F7">
              <w:rPr>
                <w:rFonts w:ascii="Calibri" w:hAnsi="Calibri"/>
                <w:b/>
                <w:sz w:val="18"/>
                <w:szCs w:val="18"/>
              </w:rPr>
              <w:t>16:</w:t>
            </w:r>
            <w:r w:rsidRPr="003556F7">
              <w:rPr>
                <w:rFonts w:ascii="Calibri" w:hAnsi="Calibri"/>
                <w:sz w:val="18"/>
                <w:szCs w:val="18"/>
              </w:rPr>
              <w:t xml:space="preserve"> Suitable for ages 16 and older</w:t>
            </w:r>
          </w:p>
          <w:p w:rsidR="00265ECC" w:rsidRPr="003556F7" w:rsidRDefault="00265ECC" w:rsidP="00265ECC">
            <w:pPr>
              <w:spacing w:before="40"/>
              <w:rPr>
                <w:rFonts w:ascii="Calibri" w:hAnsi="Calibri"/>
                <w:sz w:val="18"/>
                <w:szCs w:val="18"/>
              </w:rPr>
            </w:pPr>
            <w:r w:rsidRPr="003556F7">
              <w:rPr>
                <w:rFonts w:ascii="Calibri" w:hAnsi="Calibri"/>
                <w:b/>
                <w:sz w:val="18"/>
                <w:szCs w:val="18"/>
              </w:rPr>
              <w:t>18:</w:t>
            </w:r>
            <w:r w:rsidRPr="003556F7">
              <w:rPr>
                <w:rFonts w:ascii="Calibri" w:hAnsi="Calibri"/>
                <w:sz w:val="18"/>
                <w:szCs w:val="18"/>
              </w:rPr>
              <w:t xml:space="preserve"> Suitable for aged 18 and older</w:t>
            </w:r>
          </w:p>
          <w:p w:rsidR="00265ECC" w:rsidRPr="003556F7" w:rsidRDefault="00265ECC" w:rsidP="00265ECC"/>
        </w:tc>
        <w:tc>
          <w:tcPr>
            <w:tcW w:w="1835" w:type="dxa"/>
          </w:tcPr>
          <w:p w:rsidR="00265ECC" w:rsidRPr="003556F7" w:rsidRDefault="00265ECC" w:rsidP="00265ECC">
            <w:pPr>
              <w:rPr>
                <w:rFonts w:ascii="Calibri" w:hAnsi="Calibri"/>
                <w:sz w:val="18"/>
                <w:szCs w:val="18"/>
              </w:rPr>
            </w:pPr>
            <w:r w:rsidRPr="003556F7">
              <w:rPr>
                <w:rFonts w:ascii="Calibri" w:hAnsi="Calibri"/>
                <w:sz w:val="18"/>
                <w:szCs w:val="18"/>
              </w:rPr>
              <w:t>*Poor</w:t>
            </w:r>
          </w:p>
          <w:p w:rsidR="00265ECC" w:rsidRPr="003556F7" w:rsidRDefault="00265ECC" w:rsidP="00265ECC">
            <w:pPr>
              <w:rPr>
                <w:rFonts w:ascii="Calibri" w:hAnsi="Calibri"/>
                <w:sz w:val="18"/>
                <w:szCs w:val="18"/>
              </w:rPr>
            </w:pPr>
            <w:r w:rsidRPr="003556F7">
              <w:rPr>
                <w:rFonts w:ascii="Calibri" w:hAnsi="Calibri"/>
                <w:sz w:val="18"/>
                <w:szCs w:val="18"/>
              </w:rPr>
              <w:t>*Fair</w:t>
            </w:r>
          </w:p>
          <w:p w:rsidR="00265ECC" w:rsidRPr="003556F7" w:rsidRDefault="00265ECC" w:rsidP="00265ECC">
            <w:pPr>
              <w:rPr>
                <w:rFonts w:ascii="Calibri" w:hAnsi="Calibri"/>
                <w:sz w:val="18"/>
                <w:szCs w:val="18"/>
              </w:rPr>
            </w:pPr>
            <w:r w:rsidRPr="003556F7">
              <w:rPr>
                <w:rFonts w:ascii="Calibri" w:hAnsi="Calibri"/>
                <w:sz w:val="18"/>
                <w:szCs w:val="18"/>
              </w:rPr>
              <w:t>*Good</w:t>
            </w:r>
          </w:p>
          <w:p w:rsidR="00265ECC" w:rsidRPr="003556F7" w:rsidRDefault="00265ECC" w:rsidP="00265ECC">
            <w:pPr>
              <w:rPr>
                <w:rFonts w:ascii="Calibri" w:hAnsi="Calibri"/>
                <w:sz w:val="18"/>
                <w:szCs w:val="18"/>
              </w:rPr>
            </w:pPr>
            <w:r w:rsidRPr="003556F7">
              <w:rPr>
                <w:rFonts w:ascii="Calibri" w:hAnsi="Calibri"/>
                <w:sz w:val="18"/>
                <w:szCs w:val="18"/>
              </w:rPr>
              <w:t>*Very good</w:t>
            </w:r>
          </w:p>
          <w:p w:rsidR="00265ECC" w:rsidRPr="003556F7" w:rsidRDefault="00265ECC" w:rsidP="00265ECC">
            <w:pPr>
              <w:rPr>
                <w:rFonts w:ascii="Calibri" w:hAnsi="Calibri"/>
                <w:sz w:val="18"/>
                <w:szCs w:val="18"/>
              </w:rPr>
            </w:pPr>
            <w:r w:rsidRPr="003556F7">
              <w:rPr>
                <w:rFonts w:ascii="Calibri" w:hAnsi="Calibri"/>
                <w:sz w:val="18"/>
                <w:szCs w:val="18"/>
              </w:rPr>
              <w:t>*Excellent</w:t>
            </w:r>
          </w:p>
          <w:p w:rsidR="00265ECC" w:rsidRPr="003556F7" w:rsidRDefault="00265ECC" w:rsidP="00265ECC">
            <w:pPr>
              <w:rPr>
                <w:rFonts w:ascii="Calibri" w:hAnsi="Calibri"/>
                <w:sz w:val="18"/>
                <w:szCs w:val="18"/>
              </w:rPr>
            </w:pPr>
            <w:r w:rsidRPr="003556F7">
              <w:rPr>
                <w:rFonts w:ascii="Calibri" w:hAnsi="Calibri"/>
                <w:sz w:val="18"/>
                <w:szCs w:val="18"/>
              </w:rPr>
              <w:t>*Unsure/ don’t know</w:t>
            </w:r>
          </w:p>
          <w:p w:rsidR="00265ECC" w:rsidRPr="003556F7" w:rsidRDefault="00265ECC" w:rsidP="00265ECC"/>
        </w:tc>
        <w:tc>
          <w:tcPr>
            <w:tcW w:w="1959" w:type="dxa"/>
          </w:tcPr>
          <w:p w:rsidR="00265ECC" w:rsidRPr="003556F7" w:rsidRDefault="00F874CD" w:rsidP="00265ECC">
            <w:sdt>
              <w:sdtPr>
                <w:rPr>
                  <w:rFonts w:cstheme="minorHAnsi"/>
                  <w:sz w:val="18"/>
                  <w:szCs w:val="18"/>
                </w:rPr>
                <w:id w:val="-1406148647"/>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r w:rsidRPr="003556F7">
              <w:rPr>
                <w:rFonts w:ascii="Arial" w:hAnsi="Arial" w:cs="Arial"/>
              </w:rPr>
              <w:t xml:space="preserve"> </w:t>
            </w: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296449507"/>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231" w:type="dxa"/>
          </w:tcPr>
          <w:p w:rsidR="00265ECC" w:rsidRPr="003556F7" w:rsidRDefault="00265ECC" w:rsidP="00265ECC">
            <w:r w:rsidRPr="003556F7">
              <w:rPr>
                <w:rFonts w:ascii="Calibri" w:hAnsi="Calibri"/>
                <w:b/>
                <w:sz w:val="18"/>
                <w:szCs w:val="18"/>
              </w:rPr>
              <w:t xml:space="preserve">QA13: </w:t>
            </w:r>
            <w:r w:rsidRPr="003556F7">
              <w:rPr>
                <w:rFonts w:ascii="Calibri" w:hAnsi="Calibri"/>
                <w:sz w:val="18"/>
                <w:szCs w:val="18"/>
              </w:rPr>
              <w:t>Please list everything you like about the European PEGI classification categories for computer games in the space below.</w:t>
            </w:r>
          </w:p>
        </w:tc>
        <w:tc>
          <w:tcPr>
            <w:tcW w:w="1835" w:type="dxa"/>
          </w:tcPr>
          <w:p w:rsidR="00265ECC" w:rsidRPr="003556F7" w:rsidRDefault="00265ECC" w:rsidP="00265ECC"/>
        </w:tc>
        <w:tc>
          <w:tcPr>
            <w:tcW w:w="1959" w:type="dxa"/>
          </w:tcPr>
          <w:p w:rsidR="00265ECC" w:rsidRPr="003556F7" w:rsidRDefault="00F874CD" w:rsidP="00265ECC">
            <w:sdt>
              <w:sdtPr>
                <w:rPr>
                  <w:rFonts w:cstheme="minorHAnsi"/>
                  <w:sz w:val="18"/>
                  <w:szCs w:val="18"/>
                </w:rPr>
                <w:id w:val="-910849762"/>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793580682"/>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231" w:type="dxa"/>
          </w:tcPr>
          <w:p w:rsidR="00265ECC" w:rsidRPr="003556F7" w:rsidRDefault="00265ECC" w:rsidP="00265ECC">
            <w:pPr>
              <w:rPr>
                <w:rFonts w:ascii="Calibri" w:hAnsi="Calibri"/>
                <w:b/>
                <w:sz w:val="18"/>
                <w:szCs w:val="18"/>
              </w:rPr>
            </w:pPr>
            <w:r w:rsidRPr="003556F7">
              <w:rPr>
                <w:rFonts w:ascii="Calibri" w:hAnsi="Calibri"/>
                <w:b/>
                <w:sz w:val="18"/>
                <w:szCs w:val="18"/>
              </w:rPr>
              <w:t xml:space="preserve">QA14: </w:t>
            </w:r>
            <w:r w:rsidRPr="003556F7">
              <w:rPr>
                <w:rFonts w:ascii="Calibri" w:hAnsi="Calibri"/>
                <w:sz w:val="18"/>
                <w:szCs w:val="18"/>
              </w:rPr>
              <w:t>Please rate the overall quality of the American ESRB classification categories for computer games.</w:t>
            </w:r>
          </w:p>
          <w:p w:rsidR="00265ECC" w:rsidRPr="003556F7" w:rsidRDefault="00265ECC" w:rsidP="00265ECC">
            <w:pPr>
              <w:rPr>
                <w:rFonts w:ascii="Calibri" w:hAnsi="Calibri"/>
                <w:sz w:val="18"/>
                <w:szCs w:val="18"/>
              </w:rPr>
            </w:pPr>
          </w:p>
          <w:p w:rsidR="00265ECC" w:rsidRPr="003556F7" w:rsidRDefault="00265ECC" w:rsidP="00265ECC">
            <w:pPr>
              <w:rPr>
                <w:rFonts w:ascii="Calibri" w:hAnsi="Calibri"/>
                <w:sz w:val="18"/>
                <w:szCs w:val="18"/>
              </w:rPr>
            </w:pPr>
            <w:r w:rsidRPr="003556F7">
              <w:rPr>
                <w:rFonts w:ascii="Calibri" w:hAnsi="Calibri"/>
                <w:b/>
                <w:sz w:val="18"/>
                <w:szCs w:val="18"/>
              </w:rPr>
              <w:t>EC (Early Childhood):</w:t>
            </w:r>
            <w:r w:rsidRPr="003556F7">
              <w:rPr>
                <w:rFonts w:ascii="Calibri" w:hAnsi="Calibri"/>
                <w:sz w:val="18"/>
                <w:szCs w:val="18"/>
              </w:rPr>
              <w:t xml:space="preserve"> Content is intended for young children</w:t>
            </w:r>
          </w:p>
          <w:p w:rsidR="00265ECC" w:rsidRPr="003556F7" w:rsidRDefault="00265ECC" w:rsidP="00265ECC">
            <w:pPr>
              <w:spacing w:before="40"/>
              <w:rPr>
                <w:rFonts w:ascii="Calibri" w:hAnsi="Calibri"/>
                <w:sz w:val="18"/>
                <w:szCs w:val="18"/>
              </w:rPr>
            </w:pPr>
            <w:r w:rsidRPr="003556F7">
              <w:rPr>
                <w:rFonts w:ascii="Calibri" w:hAnsi="Calibri"/>
                <w:b/>
                <w:sz w:val="18"/>
                <w:szCs w:val="18"/>
              </w:rPr>
              <w:t>E (Everyone):</w:t>
            </w:r>
            <w:r w:rsidRPr="003556F7">
              <w:rPr>
                <w:rFonts w:ascii="Calibri" w:hAnsi="Calibri"/>
                <w:sz w:val="18"/>
                <w:szCs w:val="18"/>
              </w:rPr>
              <w:t xml:space="preserve"> Content is generally suitable for all ages.</w:t>
            </w:r>
          </w:p>
          <w:p w:rsidR="00265ECC" w:rsidRPr="003556F7" w:rsidRDefault="00265ECC" w:rsidP="00265ECC">
            <w:pPr>
              <w:spacing w:before="40"/>
              <w:rPr>
                <w:rFonts w:ascii="Calibri" w:hAnsi="Calibri"/>
                <w:sz w:val="18"/>
                <w:szCs w:val="18"/>
              </w:rPr>
            </w:pPr>
            <w:r w:rsidRPr="003556F7">
              <w:rPr>
                <w:rFonts w:ascii="Calibri" w:hAnsi="Calibri"/>
                <w:b/>
                <w:sz w:val="18"/>
                <w:szCs w:val="18"/>
              </w:rPr>
              <w:t>E 10+ (Everyone 10+):</w:t>
            </w:r>
            <w:r w:rsidRPr="003556F7">
              <w:rPr>
                <w:rFonts w:ascii="Calibri" w:hAnsi="Calibri"/>
                <w:sz w:val="18"/>
                <w:szCs w:val="18"/>
              </w:rPr>
              <w:t xml:space="preserve"> Content is generally suitable for ages 10 and up</w:t>
            </w:r>
          </w:p>
          <w:p w:rsidR="00265ECC" w:rsidRPr="003556F7" w:rsidRDefault="00265ECC" w:rsidP="00265ECC">
            <w:pPr>
              <w:spacing w:before="40"/>
              <w:rPr>
                <w:rFonts w:ascii="Calibri" w:hAnsi="Calibri"/>
                <w:sz w:val="18"/>
                <w:szCs w:val="18"/>
              </w:rPr>
            </w:pPr>
            <w:r w:rsidRPr="003556F7">
              <w:rPr>
                <w:rFonts w:ascii="Calibri" w:hAnsi="Calibri"/>
                <w:b/>
                <w:sz w:val="18"/>
                <w:szCs w:val="18"/>
              </w:rPr>
              <w:t>T (Teen):</w:t>
            </w:r>
            <w:r w:rsidRPr="003556F7">
              <w:rPr>
                <w:rFonts w:ascii="Calibri" w:hAnsi="Calibri"/>
                <w:sz w:val="18"/>
                <w:szCs w:val="18"/>
              </w:rPr>
              <w:t xml:space="preserve"> Content is generally suitable for ages 13 and up.</w:t>
            </w:r>
          </w:p>
          <w:p w:rsidR="00265ECC" w:rsidRPr="003556F7" w:rsidRDefault="00265ECC" w:rsidP="00265ECC">
            <w:pPr>
              <w:spacing w:before="40"/>
              <w:rPr>
                <w:rFonts w:ascii="Calibri" w:hAnsi="Calibri"/>
                <w:sz w:val="18"/>
                <w:szCs w:val="18"/>
              </w:rPr>
            </w:pPr>
            <w:r w:rsidRPr="003556F7">
              <w:rPr>
                <w:rFonts w:ascii="Calibri" w:hAnsi="Calibri"/>
                <w:b/>
                <w:sz w:val="18"/>
                <w:szCs w:val="18"/>
              </w:rPr>
              <w:t>M (Mature 17+):</w:t>
            </w:r>
            <w:r w:rsidRPr="003556F7">
              <w:rPr>
                <w:rFonts w:ascii="Calibri" w:hAnsi="Calibri"/>
                <w:sz w:val="18"/>
                <w:szCs w:val="18"/>
              </w:rPr>
              <w:t xml:space="preserve"> Content is generally suitable for ages 17 and up.</w:t>
            </w:r>
          </w:p>
          <w:p w:rsidR="00265ECC" w:rsidRPr="003556F7" w:rsidRDefault="00265ECC" w:rsidP="00265ECC">
            <w:pPr>
              <w:spacing w:before="40"/>
              <w:rPr>
                <w:rFonts w:ascii="Calibri" w:hAnsi="Calibri"/>
                <w:sz w:val="18"/>
                <w:szCs w:val="18"/>
              </w:rPr>
            </w:pPr>
            <w:r w:rsidRPr="003556F7">
              <w:rPr>
                <w:rFonts w:ascii="Calibri" w:hAnsi="Calibri"/>
                <w:b/>
                <w:sz w:val="18"/>
                <w:szCs w:val="18"/>
              </w:rPr>
              <w:t>AO (Adults Only):</w:t>
            </w:r>
            <w:r w:rsidRPr="003556F7">
              <w:rPr>
                <w:rFonts w:ascii="Calibri" w:hAnsi="Calibri"/>
                <w:sz w:val="18"/>
                <w:szCs w:val="18"/>
              </w:rPr>
              <w:t xml:space="preserve"> Content only available for adults ages 18 and up. </w:t>
            </w:r>
          </w:p>
          <w:p w:rsidR="00265ECC" w:rsidRPr="003556F7" w:rsidRDefault="00265ECC" w:rsidP="00265ECC">
            <w:pPr>
              <w:rPr>
                <w:rFonts w:ascii="Calibri" w:hAnsi="Calibri"/>
                <w:sz w:val="18"/>
                <w:szCs w:val="18"/>
              </w:rPr>
            </w:pPr>
          </w:p>
          <w:p w:rsidR="00265ECC" w:rsidRPr="003556F7" w:rsidRDefault="00265ECC" w:rsidP="00265ECC"/>
        </w:tc>
        <w:tc>
          <w:tcPr>
            <w:tcW w:w="1835" w:type="dxa"/>
          </w:tcPr>
          <w:p w:rsidR="00265ECC" w:rsidRPr="003556F7" w:rsidRDefault="00265ECC" w:rsidP="00265ECC">
            <w:pPr>
              <w:rPr>
                <w:rFonts w:ascii="Calibri" w:hAnsi="Calibri"/>
                <w:sz w:val="18"/>
                <w:szCs w:val="18"/>
              </w:rPr>
            </w:pPr>
            <w:r w:rsidRPr="003556F7">
              <w:rPr>
                <w:rFonts w:ascii="Calibri" w:hAnsi="Calibri"/>
                <w:sz w:val="18"/>
                <w:szCs w:val="18"/>
              </w:rPr>
              <w:t>*Poor</w:t>
            </w:r>
          </w:p>
          <w:p w:rsidR="00265ECC" w:rsidRPr="003556F7" w:rsidRDefault="00265ECC" w:rsidP="00265ECC">
            <w:pPr>
              <w:rPr>
                <w:rFonts w:ascii="Calibri" w:hAnsi="Calibri"/>
                <w:sz w:val="18"/>
                <w:szCs w:val="18"/>
              </w:rPr>
            </w:pPr>
            <w:r w:rsidRPr="003556F7">
              <w:rPr>
                <w:rFonts w:ascii="Calibri" w:hAnsi="Calibri"/>
                <w:sz w:val="18"/>
                <w:szCs w:val="18"/>
              </w:rPr>
              <w:t>*Fair</w:t>
            </w:r>
          </w:p>
          <w:p w:rsidR="00265ECC" w:rsidRPr="003556F7" w:rsidRDefault="00265ECC" w:rsidP="00265ECC">
            <w:pPr>
              <w:rPr>
                <w:rFonts w:ascii="Calibri" w:hAnsi="Calibri"/>
                <w:sz w:val="18"/>
                <w:szCs w:val="18"/>
              </w:rPr>
            </w:pPr>
            <w:r w:rsidRPr="003556F7">
              <w:rPr>
                <w:rFonts w:ascii="Calibri" w:hAnsi="Calibri"/>
                <w:sz w:val="18"/>
                <w:szCs w:val="18"/>
              </w:rPr>
              <w:t>*Good</w:t>
            </w:r>
          </w:p>
          <w:p w:rsidR="00265ECC" w:rsidRPr="003556F7" w:rsidRDefault="00265ECC" w:rsidP="00265ECC">
            <w:pPr>
              <w:rPr>
                <w:rFonts w:ascii="Calibri" w:hAnsi="Calibri"/>
                <w:sz w:val="18"/>
                <w:szCs w:val="18"/>
              </w:rPr>
            </w:pPr>
            <w:r w:rsidRPr="003556F7">
              <w:rPr>
                <w:rFonts w:ascii="Calibri" w:hAnsi="Calibri"/>
                <w:sz w:val="18"/>
                <w:szCs w:val="18"/>
              </w:rPr>
              <w:t>*Very good</w:t>
            </w:r>
          </w:p>
          <w:p w:rsidR="00265ECC" w:rsidRPr="003556F7" w:rsidRDefault="00265ECC" w:rsidP="00265ECC">
            <w:pPr>
              <w:rPr>
                <w:rFonts w:ascii="Calibri" w:hAnsi="Calibri"/>
                <w:sz w:val="18"/>
                <w:szCs w:val="18"/>
              </w:rPr>
            </w:pPr>
            <w:r w:rsidRPr="003556F7">
              <w:rPr>
                <w:rFonts w:ascii="Calibri" w:hAnsi="Calibri"/>
                <w:sz w:val="18"/>
                <w:szCs w:val="18"/>
              </w:rPr>
              <w:t>*Excellent</w:t>
            </w:r>
          </w:p>
          <w:p w:rsidR="00265ECC" w:rsidRPr="003556F7" w:rsidRDefault="00265ECC" w:rsidP="00265ECC">
            <w:pPr>
              <w:rPr>
                <w:rFonts w:ascii="Calibri" w:hAnsi="Calibri"/>
                <w:sz w:val="18"/>
                <w:szCs w:val="18"/>
              </w:rPr>
            </w:pPr>
            <w:r w:rsidRPr="003556F7">
              <w:rPr>
                <w:rFonts w:ascii="Calibri" w:hAnsi="Calibri"/>
                <w:sz w:val="18"/>
                <w:szCs w:val="18"/>
              </w:rPr>
              <w:t>*Unsure/ don’t know</w:t>
            </w:r>
          </w:p>
          <w:p w:rsidR="00265ECC" w:rsidRPr="003556F7" w:rsidRDefault="00265ECC" w:rsidP="00265ECC"/>
        </w:tc>
        <w:tc>
          <w:tcPr>
            <w:tcW w:w="1959" w:type="dxa"/>
          </w:tcPr>
          <w:p w:rsidR="00265ECC" w:rsidRPr="003556F7" w:rsidRDefault="00F874CD" w:rsidP="00265ECC">
            <w:sdt>
              <w:sdtPr>
                <w:rPr>
                  <w:rFonts w:cstheme="minorHAnsi"/>
                  <w:sz w:val="18"/>
                  <w:szCs w:val="18"/>
                </w:rPr>
                <w:id w:val="132531445"/>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782654108"/>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231" w:type="dxa"/>
          </w:tcPr>
          <w:p w:rsidR="00265ECC" w:rsidRPr="003556F7" w:rsidRDefault="00265ECC" w:rsidP="00265ECC">
            <w:r w:rsidRPr="003556F7">
              <w:rPr>
                <w:rFonts w:ascii="Calibri" w:hAnsi="Calibri"/>
                <w:b/>
                <w:sz w:val="18"/>
                <w:szCs w:val="18"/>
              </w:rPr>
              <w:t xml:space="preserve">QA15: </w:t>
            </w:r>
            <w:r w:rsidRPr="003556F7">
              <w:rPr>
                <w:rFonts w:ascii="Calibri" w:hAnsi="Calibri"/>
                <w:sz w:val="18"/>
                <w:szCs w:val="18"/>
              </w:rPr>
              <w:t>Please list everything you like about the North American ESRB classification categories for computer games in the space below.</w:t>
            </w:r>
          </w:p>
        </w:tc>
        <w:tc>
          <w:tcPr>
            <w:tcW w:w="1835" w:type="dxa"/>
          </w:tcPr>
          <w:p w:rsidR="00265ECC" w:rsidRPr="003556F7" w:rsidRDefault="00265ECC" w:rsidP="00265ECC"/>
        </w:tc>
        <w:tc>
          <w:tcPr>
            <w:tcW w:w="1959" w:type="dxa"/>
          </w:tcPr>
          <w:p w:rsidR="00265ECC" w:rsidRPr="003556F7" w:rsidRDefault="00F874CD" w:rsidP="00265ECC">
            <w:sdt>
              <w:sdtPr>
                <w:rPr>
                  <w:rFonts w:cstheme="minorHAnsi"/>
                  <w:sz w:val="18"/>
                  <w:szCs w:val="18"/>
                </w:rPr>
                <w:id w:val="1048656998"/>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517113046"/>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Rating Scale</w:t>
                </w:r>
              </w:sdtContent>
            </w:sdt>
          </w:p>
        </w:tc>
        <w:tc>
          <w:tcPr>
            <w:tcW w:w="2231" w:type="dxa"/>
          </w:tcPr>
          <w:p w:rsidR="00265ECC" w:rsidRPr="003556F7" w:rsidRDefault="00265ECC" w:rsidP="00265ECC">
            <w:pPr>
              <w:rPr>
                <w:rFonts w:ascii="Calibri" w:hAnsi="Calibri"/>
                <w:sz w:val="18"/>
                <w:szCs w:val="18"/>
              </w:rPr>
            </w:pPr>
            <w:r w:rsidRPr="003556F7">
              <w:rPr>
                <w:rFonts w:ascii="Calibri" w:hAnsi="Calibri"/>
                <w:b/>
                <w:sz w:val="18"/>
                <w:szCs w:val="18"/>
              </w:rPr>
              <w:t xml:space="preserve">QA16: </w:t>
            </w:r>
            <w:r w:rsidRPr="003556F7">
              <w:rPr>
                <w:rFonts w:ascii="Calibri" w:hAnsi="Calibri"/>
                <w:sz w:val="18"/>
                <w:szCs w:val="18"/>
              </w:rPr>
              <w:t>An alternative set of categories and marking for classification of films and computer games in Australia is shown below. Please rate the overall quality of this alternative set of categories and markings.</w:t>
            </w:r>
          </w:p>
          <w:p w:rsidR="00265ECC" w:rsidRPr="003556F7" w:rsidRDefault="00265ECC" w:rsidP="00265ECC">
            <w:pPr>
              <w:rPr>
                <w:rFonts w:ascii="Calibri" w:hAnsi="Calibri"/>
                <w:sz w:val="18"/>
                <w:szCs w:val="18"/>
              </w:rPr>
            </w:pPr>
          </w:p>
          <w:p w:rsidR="00265ECC" w:rsidRPr="003556F7" w:rsidRDefault="00265ECC" w:rsidP="00265ECC">
            <w:pPr>
              <w:rPr>
                <w:rFonts w:ascii="Calibri" w:hAnsi="Calibri"/>
                <w:sz w:val="18"/>
                <w:szCs w:val="18"/>
              </w:rPr>
            </w:pPr>
            <w:r w:rsidRPr="003556F7">
              <w:rPr>
                <w:rFonts w:ascii="Calibri" w:hAnsi="Calibri"/>
                <w:b/>
                <w:sz w:val="18"/>
                <w:szCs w:val="18"/>
              </w:rPr>
              <w:t>G (General):</w:t>
            </w:r>
            <w:r w:rsidRPr="003556F7">
              <w:rPr>
                <w:rFonts w:ascii="Calibri" w:hAnsi="Calibri"/>
                <w:sz w:val="18"/>
                <w:szCs w:val="18"/>
              </w:rPr>
              <w:t xml:space="preserve"> Recommended for all</w:t>
            </w:r>
          </w:p>
          <w:p w:rsidR="00265ECC" w:rsidRPr="003556F7" w:rsidRDefault="00265ECC" w:rsidP="00265ECC">
            <w:pPr>
              <w:spacing w:before="40"/>
              <w:rPr>
                <w:rFonts w:ascii="Calibri" w:hAnsi="Calibri"/>
                <w:sz w:val="18"/>
                <w:szCs w:val="18"/>
              </w:rPr>
            </w:pPr>
            <w:r w:rsidRPr="003556F7">
              <w:rPr>
                <w:rFonts w:ascii="Calibri" w:hAnsi="Calibri"/>
                <w:b/>
                <w:sz w:val="18"/>
                <w:szCs w:val="18"/>
              </w:rPr>
              <w:t xml:space="preserve">PG 8+ (Parental Guidance 8+): </w:t>
            </w:r>
            <w:r w:rsidRPr="003556F7">
              <w:rPr>
                <w:rFonts w:ascii="Calibri" w:hAnsi="Calibri"/>
                <w:sz w:val="18"/>
                <w:szCs w:val="18"/>
              </w:rPr>
              <w:t>Recommended for 8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Y 13+ (Youth 13+) :</w:t>
            </w:r>
            <w:r w:rsidRPr="003556F7">
              <w:rPr>
                <w:rFonts w:ascii="Calibri" w:hAnsi="Calibri"/>
                <w:sz w:val="18"/>
                <w:szCs w:val="18"/>
              </w:rPr>
              <w:t>Recommended  for 13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M 15+ (Mature 15+):</w:t>
            </w:r>
            <w:r w:rsidRPr="003556F7">
              <w:rPr>
                <w:rFonts w:ascii="Calibri" w:hAnsi="Calibri"/>
                <w:sz w:val="18"/>
                <w:szCs w:val="18"/>
              </w:rPr>
              <w:t xml:space="preserve"> Recommended for 15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R 18+ (Adults Only):</w:t>
            </w:r>
            <w:r w:rsidRPr="003556F7">
              <w:rPr>
                <w:rFonts w:ascii="Calibri" w:hAnsi="Calibri"/>
                <w:sz w:val="18"/>
                <w:szCs w:val="18"/>
              </w:rPr>
              <w:t xml:space="preserve"> Restricted to adults aged 18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X 18+ (Explicit Sex):</w:t>
            </w:r>
            <w:r w:rsidRPr="003556F7">
              <w:rPr>
                <w:rFonts w:ascii="Calibri" w:hAnsi="Calibri"/>
                <w:sz w:val="18"/>
                <w:szCs w:val="18"/>
              </w:rPr>
              <w:t xml:space="preserve"> Restricted to adults aged 18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Prohibited:</w:t>
            </w:r>
            <w:r w:rsidRPr="003556F7">
              <w:rPr>
                <w:rFonts w:ascii="Calibri" w:hAnsi="Calibri"/>
                <w:sz w:val="18"/>
                <w:szCs w:val="18"/>
              </w:rPr>
              <w:t xml:space="preserve"> Prohibited material</w:t>
            </w:r>
          </w:p>
          <w:p w:rsidR="00265ECC" w:rsidRPr="003556F7" w:rsidRDefault="00265ECC" w:rsidP="00265ECC">
            <w:pPr>
              <w:rPr>
                <w:rFonts w:ascii="Calibri" w:hAnsi="Calibri"/>
                <w:sz w:val="18"/>
                <w:szCs w:val="18"/>
              </w:rPr>
            </w:pPr>
          </w:p>
        </w:tc>
        <w:tc>
          <w:tcPr>
            <w:tcW w:w="1835" w:type="dxa"/>
          </w:tcPr>
          <w:p w:rsidR="00265ECC" w:rsidRPr="003556F7" w:rsidRDefault="00265ECC" w:rsidP="00265ECC">
            <w:pPr>
              <w:rPr>
                <w:rFonts w:ascii="Calibri" w:hAnsi="Calibri"/>
                <w:sz w:val="18"/>
                <w:szCs w:val="18"/>
              </w:rPr>
            </w:pPr>
            <w:r w:rsidRPr="003556F7">
              <w:rPr>
                <w:rFonts w:ascii="Calibri" w:hAnsi="Calibri"/>
                <w:sz w:val="18"/>
                <w:szCs w:val="18"/>
              </w:rPr>
              <w:t>*Poor</w:t>
            </w:r>
          </w:p>
          <w:p w:rsidR="00265ECC" w:rsidRPr="003556F7" w:rsidRDefault="00265ECC" w:rsidP="00265ECC">
            <w:pPr>
              <w:rPr>
                <w:rFonts w:ascii="Calibri" w:hAnsi="Calibri"/>
                <w:sz w:val="18"/>
                <w:szCs w:val="18"/>
              </w:rPr>
            </w:pPr>
            <w:r w:rsidRPr="003556F7">
              <w:rPr>
                <w:rFonts w:ascii="Calibri" w:hAnsi="Calibri"/>
                <w:sz w:val="18"/>
                <w:szCs w:val="18"/>
              </w:rPr>
              <w:t>*Fair</w:t>
            </w:r>
          </w:p>
          <w:p w:rsidR="00265ECC" w:rsidRPr="003556F7" w:rsidRDefault="00265ECC" w:rsidP="00265ECC">
            <w:pPr>
              <w:rPr>
                <w:rFonts w:ascii="Calibri" w:hAnsi="Calibri"/>
                <w:sz w:val="18"/>
                <w:szCs w:val="18"/>
              </w:rPr>
            </w:pPr>
            <w:r w:rsidRPr="003556F7">
              <w:rPr>
                <w:rFonts w:ascii="Calibri" w:hAnsi="Calibri"/>
                <w:sz w:val="18"/>
                <w:szCs w:val="18"/>
              </w:rPr>
              <w:t>*Good</w:t>
            </w:r>
          </w:p>
          <w:p w:rsidR="00265ECC" w:rsidRPr="003556F7" w:rsidRDefault="00265ECC" w:rsidP="00265ECC">
            <w:pPr>
              <w:rPr>
                <w:rFonts w:ascii="Calibri" w:hAnsi="Calibri"/>
                <w:sz w:val="18"/>
                <w:szCs w:val="18"/>
              </w:rPr>
            </w:pPr>
            <w:r w:rsidRPr="003556F7">
              <w:rPr>
                <w:rFonts w:ascii="Calibri" w:hAnsi="Calibri"/>
                <w:sz w:val="18"/>
                <w:szCs w:val="18"/>
              </w:rPr>
              <w:t>*Very good</w:t>
            </w:r>
          </w:p>
          <w:p w:rsidR="00265ECC" w:rsidRPr="003556F7" w:rsidRDefault="00265ECC" w:rsidP="00265ECC">
            <w:pPr>
              <w:rPr>
                <w:rFonts w:ascii="Calibri" w:hAnsi="Calibri"/>
                <w:sz w:val="18"/>
                <w:szCs w:val="18"/>
              </w:rPr>
            </w:pPr>
            <w:r w:rsidRPr="003556F7">
              <w:rPr>
                <w:rFonts w:ascii="Calibri" w:hAnsi="Calibri"/>
                <w:sz w:val="18"/>
                <w:szCs w:val="18"/>
              </w:rPr>
              <w:t>*Excellent</w:t>
            </w:r>
          </w:p>
          <w:p w:rsidR="00265ECC" w:rsidRPr="003556F7" w:rsidRDefault="00265ECC" w:rsidP="00265ECC">
            <w:pPr>
              <w:rPr>
                <w:rFonts w:ascii="Calibri" w:hAnsi="Calibri"/>
                <w:sz w:val="18"/>
                <w:szCs w:val="18"/>
              </w:rPr>
            </w:pPr>
            <w:r w:rsidRPr="003556F7">
              <w:rPr>
                <w:rFonts w:ascii="Calibri" w:hAnsi="Calibri"/>
                <w:sz w:val="18"/>
                <w:szCs w:val="18"/>
              </w:rPr>
              <w:t>*Unsure/ don’t know</w:t>
            </w:r>
          </w:p>
          <w:p w:rsidR="00265ECC" w:rsidRPr="003556F7" w:rsidRDefault="00265ECC" w:rsidP="00265ECC"/>
        </w:tc>
        <w:tc>
          <w:tcPr>
            <w:tcW w:w="1959" w:type="dxa"/>
          </w:tcPr>
          <w:p w:rsidR="00265ECC" w:rsidRPr="003556F7" w:rsidRDefault="00F874CD" w:rsidP="00265ECC">
            <w:sdt>
              <w:sdtPr>
                <w:rPr>
                  <w:rFonts w:cstheme="minorHAnsi"/>
                  <w:sz w:val="18"/>
                  <w:szCs w:val="18"/>
                </w:rPr>
                <w:id w:val="-978148512"/>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46411655"/>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Rating Scale</w:t>
                </w:r>
              </w:sdtContent>
            </w:sdt>
          </w:p>
        </w:tc>
        <w:tc>
          <w:tcPr>
            <w:tcW w:w="2231" w:type="dxa"/>
          </w:tcPr>
          <w:p w:rsidR="00265ECC" w:rsidRPr="003556F7" w:rsidRDefault="00265ECC" w:rsidP="00265ECC">
            <w:pPr>
              <w:rPr>
                <w:rFonts w:ascii="Calibri" w:hAnsi="Calibri"/>
                <w:sz w:val="18"/>
                <w:szCs w:val="18"/>
              </w:rPr>
            </w:pPr>
            <w:r w:rsidRPr="003556F7">
              <w:rPr>
                <w:rFonts w:ascii="Calibri" w:hAnsi="Calibri"/>
                <w:b/>
                <w:sz w:val="18"/>
                <w:szCs w:val="18"/>
              </w:rPr>
              <w:t xml:space="preserve">QA17: </w:t>
            </w:r>
            <w:r w:rsidRPr="003556F7">
              <w:rPr>
                <w:rFonts w:ascii="Calibri" w:hAnsi="Calibri"/>
                <w:sz w:val="18"/>
                <w:szCs w:val="18"/>
              </w:rPr>
              <w:t>Another alternative set of categories and marking for classification of films and computer games in Australia is shown below. Please rate the overall quality of this alternative set of categories and markings.</w:t>
            </w:r>
          </w:p>
          <w:p w:rsidR="00265ECC" w:rsidRPr="003556F7" w:rsidRDefault="00265ECC" w:rsidP="00265ECC">
            <w:pPr>
              <w:rPr>
                <w:rFonts w:ascii="Calibri" w:hAnsi="Calibri"/>
                <w:sz w:val="18"/>
                <w:szCs w:val="18"/>
              </w:rPr>
            </w:pPr>
          </w:p>
          <w:p w:rsidR="00265ECC" w:rsidRPr="003556F7" w:rsidRDefault="00265ECC" w:rsidP="00265ECC">
            <w:pPr>
              <w:rPr>
                <w:rFonts w:ascii="Calibri" w:hAnsi="Calibri"/>
                <w:sz w:val="18"/>
                <w:szCs w:val="18"/>
              </w:rPr>
            </w:pPr>
            <w:r w:rsidRPr="003556F7">
              <w:rPr>
                <w:rFonts w:ascii="Calibri" w:hAnsi="Calibri"/>
                <w:b/>
                <w:sz w:val="18"/>
                <w:szCs w:val="18"/>
              </w:rPr>
              <w:t>G (General):</w:t>
            </w:r>
            <w:r w:rsidRPr="003556F7">
              <w:rPr>
                <w:rFonts w:ascii="Calibri" w:hAnsi="Calibri"/>
                <w:sz w:val="18"/>
                <w:szCs w:val="18"/>
              </w:rPr>
              <w:t xml:space="preserve"> Recommended for all</w:t>
            </w:r>
          </w:p>
          <w:p w:rsidR="00265ECC" w:rsidRPr="003556F7" w:rsidRDefault="00265ECC" w:rsidP="00265ECC">
            <w:pPr>
              <w:spacing w:before="40"/>
              <w:rPr>
                <w:rFonts w:ascii="Calibri" w:hAnsi="Calibri"/>
                <w:sz w:val="18"/>
                <w:szCs w:val="18"/>
              </w:rPr>
            </w:pPr>
            <w:r w:rsidRPr="003556F7">
              <w:rPr>
                <w:rFonts w:ascii="Calibri" w:hAnsi="Calibri"/>
                <w:b/>
                <w:sz w:val="18"/>
                <w:szCs w:val="18"/>
              </w:rPr>
              <w:t xml:space="preserve">5+: </w:t>
            </w:r>
            <w:r w:rsidRPr="003556F7">
              <w:rPr>
                <w:rFonts w:ascii="Calibri" w:hAnsi="Calibri"/>
                <w:sz w:val="18"/>
                <w:szCs w:val="18"/>
              </w:rPr>
              <w:t>Recommended for 5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 xml:space="preserve">10+: </w:t>
            </w:r>
            <w:r w:rsidRPr="003556F7">
              <w:rPr>
                <w:rFonts w:ascii="Calibri" w:hAnsi="Calibri"/>
                <w:sz w:val="18"/>
                <w:szCs w:val="18"/>
              </w:rPr>
              <w:t>Recommended for 10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 xml:space="preserve">15+: </w:t>
            </w:r>
            <w:r w:rsidRPr="003556F7">
              <w:rPr>
                <w:rFonts w:ascii="Calibri" w:hAnsi="Calibri"/>
                <w:sz w:val="18"/>
                <w:szCs w:val="18"/>
              </w:rPr>
              <w:t>Recommended for 15 years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R 18+:</w:t>
            </w:r>
            <w:r w:rsidRPr="003556F7">
              <w:rPr>
                <w:rFonts w:ascii="Calibri" w:hAnsi="Calibri"/>
                <w:sz w:val="18"/>
                <w:szCs w:val="18"/>
              </w:rPr>
              <w:t xml:space="preserve"> Restricted to adults aged 18 and over</w:t>
            </w:r>
          </w:p>
          <w:p w:rsidR="00265ECC" w:rsidRPr="003556F7" w:rsidRDefault="00265ECC" w:rsidP="00265ECC">
            <w:pPr>
              <w:spacing w:before="40"/>
              <w:rPr>
                <w:rFonts w:ascii="Calibri" w:hAnsi="Calibri"/>
                <w:sz w:val="18"/>
                <w:szCs w:val="18"/>
              </w:rPr>
            </w:pPr>
            <w:r w:rsidRPr="003556F7">
              <w:rPr>
                <w:rFonts w:ascii="Calibri" w:hAnsi="Calibri"/>
                <w:b/>
                <w:sz w:val="18"/>
                <w:szCs w:val="18"/>
              </w:rPr>
              <w:t>Prohibited:</w:t>
            </w:r>
            <w:r w:rsidRPr="003556F7">
              <w:rPr>
                <w:rFonts w:ascii="Calibri" w:hAnsi="Calibri"/>
                <w:sz w:val="18"/>
                <w:szCs w:val="18"/>
              </w:rPr>
              <w:t xml:space="preserve"> Prohibited material</w:t>
            </w:r>
          </w:p>
          <w:p w:rsidR="00265ECC" w:rsidRPr="003556F7" w:rsidRDefault="00265ECC" w:rsidP="00265ECC"/>
        </w:tc>
        <w:tc>
          <w:tcPr>
            <w:tcW w:w="1835" w:type="dxa"/>
          </w:tcPr>
          <w:p w:rsidR="00265ECC" w:rsidRPr="003556F7" w:rsidRDefault="00265ECC" w:rsidP="00265ECC">
            <w:pPr>
              <w:rPr>
                <w:rFonts w:ascii="Calibri" w:hAnsi="Calibri"/>
                <w:sz w:val="18"/>
                <w:szCs w:val="18"/>
              </w:rPr>
            </w:pPr>
            <w:r w:rsidRPr="003556F7">
              <w:rPr>
                <w:rFonts w:ascii="Calibri" w:hAnsi="Calibri"/>
                <w:sz w:val="18"/>
                <w:szCs w:val="18"/>
              </w:rPr>
              <w:t>*Poor</w:t>
            </w:r>
          </w:p>
          <w:p w:rsidR="00265ECC" w:rsidRPr="003556F7" w:rsidRDefault="00265ECC" w:rsidP="00265ECC">
            <w:pPr>
              <w:rPr>
                <w:rFonts w:ascii="Calibri" w:hAnsi="Calibri"/>
                <w:sz w:val="18"/>
                <w:szCs w:val="18"/>
              </w:rPr>
            </w:pPr>
            <w:r w:rsidRPr="003556F7">
              <w:rPr>
                <w:rFonts w:ascii="Calibri" w:hAnsi="Calibri"/>
                <w:sz w:val="18"/>
                <w:szCs w:val="18"/>
              </w:rPr>
              <w:t>*Fair</w:t>
            </w:r>
          </w:p>
          <w:p w:rsidR="00265ECC" w:rsidRPr="003556F7" w:rsidRDefault="00265ECC" w:rsidP="00265ECC">
            <w:pPr>
              <w:rPr>
                <w:rFonts w:ascii="Calibri" w:hAnsi="Calibri"/>
                <w:sz w:val="18"/>
                <w:szCs w:val="18"/>
              </w:rPr>
            </w:pPr>
            <w:r w:rsidRPr="003556F7">
              <w:rPr>
                <w:rFonts w:ascii="Calibri" w:hAnsi="Calibri"/>
                <w:sz w:val="18"/>
                <w:szCs w:val="18"/>
              </w:rPr>
              <w:t>*Good</w:t>
            </w:r>
          </w:p>
          <w:p w:rsidR="00265ECC" w:rsidRPr="003556F7" w:rsidRDefault="00265ECC" w:rsidP="00265ECC">
            <w:pPr>
              <w:rPr>
                <w:rFonts w:ascii="Calibri" w:hAnsi="Calibri"/>
                <w:sz w:val="18"/>
                <w:szCs w:val="18"/>
              </w:rPr>
            </w:pPr>
            <w:r w:rsidRPr="003556F7">
              <w:rPr>
                <w:rFonts w:ascii="Calibri" w:hAnsi="Calibri"/>
                <w:sz w:val="18"/>
                <w:szCs w:val="18"/>
              </w:rPr>
              <w:t>*Very good</w:t>
            </w:r>
          </w:p>
          <w:p w:rsidR="00265ECC" w:rsidRPr="003556F7" w:rsidRDefault="00265ECC" w:rsidP="00265ECC">
            <w:pPr>
              <w:rPr>
                <w:rFonts w:ascii="Calibri" w:hAnsi="Calibri"/>
                <w:sz w:val="18"/>
                <w:szCs w:val="18"/>
              </w:rPr>
            </w:pPr>
            <w:r w:rsidRPr="003556F7">
              <w:rPr>
                <w:rFonts w:ascii="Calibri" w:hAnsi="Calibri"/>
                <w:sz w:val="18"/>
                <w:szCs w:val="18"/>
              </w:rPr>
              <w:t>*Excellent</w:t>
            </w:r>
          </w:p>
          <w:p w:rsidR="00265ECC" w:rsidRPr="003556F7" w:rsidRDefault="00265ECC" w:rsidP="00265ECC">
            <w:pPr>
              <w:rPr>
                <w:rFonts w:ascii="Calibri" w:hAnsi="Calibri"/>
                <w:sz w:val="18"/>
                <w:szCs w:val="18"/>
              </w:rPr>
            </w:pPr>
            <w:r w:rsidRPr="003556F7">
              <w:rPr>
                <w:rFonts w:ascii="Calibri" w:hAnsi="Calibri"/>
                <w:sz w:val="18"/>
                <w:szCs w:val="18"/>
              </w:rPr>
              <w:t>*Unsure/ don’t know</w:t>
            </w:r>
          </w:p>
          <w:p w:rsidR="00265ECC" w:rsidRPr="003556F7" w:rsidRDefault="00265ECC" w:rsidP="00265ECC"/>
        </w:tc>
        <w:tc>
          <w:tcPr>
            <w:tcW w:w="1959" w:type="dxa"/>
          </w:tcPr>
          <w:p w:rsidR="00265ECC" w:rsidRPr="003556F7" w:rsidRDefault="00F874CD" w:rsidP="00265ECC">
            <w:sdt>
              <w:sdtPr>
                <w:rPr>
                  <w:rFonts w:cstheme="minorHAnsi"/>
                  <w:sz w:val="18"/>
                  <w:szCs w:val="18"/>
                </w:rPr>
                <w:id w:val="1490290554"/>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544332375"/>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231" w:type="dxa"/>
          </w:tcPr>
          <w:p w:rsidR="00265ECC" w:rsidRPr="003556F7" w:rsidRDefault="00265ECC" w:rsidP="00265ECC">
            <w:pPr>
              <w:rPr>
                <w:rFonts w:ascii="Calibri" w:hAnsi="Calibri"/>
                <w:b/>
              </w:rPr>
            </w:pPr>
            <w:r w:rsidRPr="003556F7">
              <w:rPr>
                <w:rFonts w:ascii="Calibri" w:hAnsi="Calibri"/>
                <w:b/>
                <w:sz w:val="18"/>
                <w:szCs w:val="18"/>
              </w:rPr>
              <w:t xml:space="preserve">QA18: </w:t>
            </w:r>
            <w:r w:rsidRPr="003556F7">
              <w:rPr>
                <w:rFonts w:ascii="Calibri" w:hAnsi="Calibri"/>
                <w:sz w:val="18"/>
                <w:szCs w:val="18"/>
              </w:rPr>
              <w:t>Please write any other comments you would like to make about the categories and markings used to classify films and computer games in Australia in the space below.</w:t>
            </w:r>
          </w:p>
        </w:tc>
        <w:tc>
          <w:tcPr>
            <w:tcW w:w="1835" w:type="dxa"/>
          </w:tcPr>
          <w:p w:rsidR="00265ECC" w:rsidRPr="003556F7" w:rsidRDefault="00265ECC" w:rsidP="00265ECC"/>
        </w:tc>
        <w:tc>
          <w:tcPr>
            <w:tcW w:w="1959" w:type="dxa"/>
          </w:tcPr>
          <w:p w:rsidR="00265ECC" w:rsidRPr="003556F7" w:rsidRDefault="00F874CD" w:rsidP="00265ECC">
            <w:sdt>
              <w:sdtPr>
                <w:rPr>
                  <w:rFonts w:cstheme="minorHAnsi"/>
                  <w:sz w:val="18"/>
                  <w:szCs w:val="18"/>
                </w:rPr>
                <w:id w:val="-1433577613"/>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0" w:type="dxa"/>
          </w:tcPr>
          <w:p w:rsidR="00265ECC" w:rsidRPr="003556F7" w:rsidRDefault="00265ECC" w:rsidP="00265ECC">
            <w:pPr>
              <w:pStyle w:val="ListNumber"/>
              <w:tabs>
                <w:tab w:val="clear" w:pos="360"/>
              </w:tabs>
              <w:spacing w:before="120" w:after="0" w:line="240" w:lineRule="auto"/>
              <w:ind w:left="0" w:firstLine="0"/>
              <w:rPr>
                <w:rFonts w:ascii="Arial" w:hAnsi="Arial" w:cs="Arial"/>
              </w:rPr>
            </w:pPr>
          </w:p>
        </w:tc>
      </w:tr>
    </w:tbl>
    <w:p w:rsidR="00265ECC" w:rsidRPr="003556F7" w:rsidRDefault="00265ECC" w:rsidP="00265ECC">
      <w:pPr>
        <w:pBdr>
          <w:bottom w:val="single" w:sz="6" w:space="1" w:color="auto"/>
        </w:pBdr>
      </w:pPr>
      <w:r w:rsidRPr="003556F7">
        <w:t xml:space="preserve"> Section B: Demographics</w:t>
      </w:r>
    </w:p>
    <w:p w:rsidR="00265ECC" w:rsidRPr="003556F7" w:rsidRDefault="00265ECC" w:rsidP="00265ECC">
      <w:pPr>
        <w:pBdr>
          <w:bottom w:val="single" w:sz="6" w:space="1" w:color="auto"/>
        </w:pBdr>
      </w:pPr>
    </w:p>
    <w:tbl>
      <w:tblPr>
        <w:tblStyle w:val="TableGrid"/>
        <w:tblW w:w="0" w:type="auto"/>
        <w:tblLook w:val="04A0" w:firstRow="1" w:lastRow="0" w:firstColumn="1" w:lastColumn="0" w:noHBand="0" w:noVBand="1"/>
        <w:tblDescription w:val="Section B: Demographics"/>
      </w:tblPr>
      <w:tblGrid>
        <w:gridCol w:w="1376"/>
        <w:gridCol w:w="2182"/>
        <w:gridCol w:w="1975"/>
        <w:gridCol w:w="1930"/>
        <w:gridCol w:w="1393"/>
      </w:tblGrid>
      <w:tr w:rsidR="00265ECC" w:rsidRPr="003556F7" w:rsidTr="00297028">
        <w:trPr>
          <w:tblHeader/>
        </w:trPr>
        <w:tc>
          <w:tcPr>
            <w:tcW w:w="1376" w:type="dxa"/>
          </w:tcPr>
          <w:p w:rsidR="00265ECC" w:rsidRPr="003556F7" w:rsidRDefault="00265ECC" w:rsidP="00265ECC">
            <w:pPr>
              <w:rPr>
                <w:b/>
              </w:rPr>
            </w:pPr>
            <w:r w:rsidRPr="003556F7">
              <w:rPr>
                <w:b/>
              </w:rPr>
              <w:t>Select from the dropdown</w:t>
            </w:r>
          </w:p>
        </w:tc>
        <w:tc>
          <w:tcPr>
            <w:tcW w:w="2182" w:type="dxa"/>
          </w:tcPr>
          <w:p w:rsidR="00265ECC" w:rsidRPr="003556F7" w:rsidRDefault="00265ECC" w:rsidP="00265ECC">
            <w:pPr>
              <w:rPr>
                <w:b/>
              </w:rPr>
            </w:pPr>
            <w:r w:rsidRPr="003556F7">
              <w:rPr>
                <w:b/>
              </w:rPr>
              <w:t>Question</w:t>
            </w:r>
          </w:p>
        </w:tc>
        <w:tc>
          <w:tcPr>
            <w:tcW w:w="1975" w:type="dxa"/>
          </w:tcPr>
          <w:p w:rsidR="00265ECC" w:rsidRPr="003556F7" w:rsidRDefault="00265ECC" w:rsidP="00265ECC">
            <w:pPr>
              <w:rPr>
                <w:b/>
              </w:rPr>
            </w:pPr>
            <w:r w:rsidRPr="003556F7">
              <w:rPr>
                <w:b/>
              </w:rPr>
              <w:t>Available answers</w:t>
            </w:r>
          </w:p>
        </w:tc>
        <w:tc>
          <w:tcPr>
            <w:tcW w:w="1930" w:type="dxa"/>
          </w:tcPr>
          <w:p w:rsidR="00265ECC" w:rsidRPr="003556F7" w:rsidRDefault="00265ECC" w:rsidP="00265ECC">
            <w:pPr>
              <w:rPr>
                <w:b/>
              </w:rPr>
            </w:pPr>
            <w:r w:rsidRPr="003556F7">
              <w:rPr>
                <w:b/>
              </w:rPr>
              <w:t>Select from the dropdown</w:t>
            </w:r>
          </w:p>
        </w:tc>
        <w:tc>
          <w:tcPr>
            <w:tcW w:w="1393" w:type="dxa"/>
          </w:tcPr>
          <w:p w:rsidR="00265ECC" w:rsidRPr="003556F7" w:rsidRDefault="00265ECC" w:rsidP="00265ECC">
            <w:pPr>
              <w:rPr>
                <w:b/>
              </w:rPr>
            </w:pPr>
            <w:r w:rsidRPr="003556F7">
              <w:rPr>
                <w:b/>
              </w:rPr>
              <w:t>Logic If applicable</w:t>
            </w:r>
          </w:p>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697053454"/>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182" w:type="dxa"/>
          </w:tcPr>
          <w:p w:rsidR="00265ECC" w:rsidRPr="003556F7" w:rsidRDefault="00265ECC" w:rsidP="00265ECC">
            <w:pPr>
              <w:rPr>
                <w:rFonts w:ascii="Calibri" w:hAnsi="Calibri"/>
                <w:sz w:val="18"/>
                <w:szCs w:val="18"/>
              </w:rPr>
            </w:pPr>
            <w:r w:rsidRPr="003556F7">
              <w:rPr>
                <w:rFonts w:ascii="Calibri" w:hAnsi="Calibri"/>
                <w:b/>
                <w:sz w:val="18"/>
                <w:szCs w:val="18"/>
              </w:rPr>
              <w:t>QB1:</w:t>
            </w:r>
            <w:r w:rsidRPr="003556F7">
              <w:rPr>
                <w:rFonts w:ascii="Calibri" w:hAnsi="Calibri"/>
                <w:sz w:val="18"/>
                <w:szCs w:val="18"/>
              </w:rPr>
              <w:t xml:space="preserve"> To which of the following age categories do you belong?</w:t>
            </w:r>
          </w:p>
          <w:p w:rsidR="00265ECC" w:rsidRPr="003556F7" w:rsidRDefault="00265ECC" w:rsidP="00265ECC"/>
        </w:tc>
        <w:tc>
          <w:tcPr>
            <w:tcW w:w="1975" w:type="dxa"/>
          </w:tcPr>
          <w:p w:rsidR="00265ECC" w:rsidRPr="003556F7" w:rsidRDefault="00265ECC" w:rsidP="00265ECC">
            <w:pPr>
              <w:rPr>
                <w:rFonts w:ascii="Calibri" w:hAnsi="Calibri"/>
                <w:sz w:val="18"/>
                <w:szCs w:val="18"/>
              </w:rPr>
            </w:pPr>
            <w:r w:rsidRPr="003556F7">
              <w:rPr>
                <w:rFonts w:ascii="Calibri" w:hAnsi="Calibri"/>
                <w:sz w:val="18"/>
                <w:szCs w:val="18"/>
              </w:rPr>
              <w:t>*Under 25 years</w:t>
            </w:r>
          </w:p>
          <w:p w:rsidR="00265ECC" w:rsidRPr="003556F7" w:rsidRDefault="00265ECC" w:rsidP="00265ECC">
            <w:pPr>
              <w:rPr>
                <w:rFonts w:ascii="Calibri" w:hAnsi="Calibri"/>
                <w:sz w:val="18"/>
                <w:szCs w:val="18"/>
              </w:rPr>
            </w:pPr>
            <w:r w:rsidRPr="003556F7">
              <w:rPr>
                <w:rFonts w:ascii="Calibri" w:hAnsi="Calibri"/>
                <w:sz w:val="18"/>
                <w:szCs w:val="18"/>
              </w:rPr>
              <w:t>*25-29</w:t>
            </w:r>
          </w:p>
          <w:p w:rsidR="00265ECC" w:rsidRPr="003556F7" w:rsidRDefault="00265ECC" w:rsidP="00265ECC">
            <w:pPr>
              <w:rPr>
                <w:rFonts w:ascii="Calibri" w:hAnsi="Calibri"/>
                <w:sz w:val="18"/>
                <w:szCs w:val="18"/>
              </w:rPr>
            </w:pPr>
            <w:r w:rsidRPr="003556F7">
              <w:rPr>
                <w:rFonts w:ascii="Calibri" w:hAnsi="Calibri"/>
                <w:sz w:val="18"/>
                <w:szCs w:val="18"/>
              </w:rPr>
              <w:t>*30-34</w:t>
            </w:r>
          </w:p>
          <w:p w:rsidR="00265ECC" w:rsidRPr="003556F7" w:rsidRDefault="00265ECC" w:rsidP="00265ECC">
            <w:pPr>
              <w:rPr>
                <w:rFonts w:ascii="Calibri" w:hAnsi="Calibri"/>
                <w:sz w:val="18"/>
                <w:szCs w:val="18"/>
              </w:rPr>
            </w:pPr>
            <w:r w:rsidRPr="003556F7">
              <w:rPr>
                <w:rFonts w:ascii="Calibri" w:hAnsi="Calibri"/>
                <w:sz w:val="18"/>
                <w:szCs w:val="18"/>
              </w:rPr>
              <w:t>*35-39</w:t>
            </w:r>
          </w:p>
          <w:p w:rsidR="00265ECC" w:rsidRPr="003556F7" w:rsidRDefault="00265ECC" w:rsidP="00265ECC">
            <w:pPr>
              <w:rPr>
                <w:rFonts w:ascii="Calibri" w:hAnsi="Calibri"/>
                <w:sz w:val="18"/>
                <w:szCs w:val="18"/>
              </w:rPr>
            </w:pPr>
            <w:r w:rsidRPr="003556F7">
              <w:rPr>
                <w:rFonts w:ascii="Calibri" w:hAnsi="Calibri"/>
                <w:sz w:val="18"/>
                <w:szCs w:val="18"/>
              </w:rPr>
              <w:t>*40-44</w:t>
            </w:r>
          </w:p>
          <w:p w:rsidR="00265ECC" w:rsidRPr="003556F7" w:rsidRDefault="00265ECC" w:rsidP="00265ECC">
            <w:pPr>
              <w:rPr>
                <w:rFonts w:ascii="Calibri" w:hAnsi="Calibri"/>
                <w:sz w:val="18"/>
                <w:szCs w:val="18"/>
              </w:rPr>
            </w:pPr>
            <w:r w:rsidRPr="003556F7">
              <w:rPr>
                <w:rFonts w:ascii="Calibri" w:hAnsi="Calibri"/>
                <w:sz w:val="18"/>
                <w:szCs w:val="18"/>
              </w:rPr>
              <w:t>*45-49</w:t>
            </w:r>
          </w:p>
          <w:p w:rsidR="00265ECC" w:rsidRPr="003556F7" w:rsidRDefault="00265ECC" w:rsidP="00265ECC">
            <w:pPr>
              <w:rPr>
                <w:rFonts w:ascii="Calibri" w:hAnsi="Calibri"/>
                <w:sz w:val="18"/>
                <w:szCs w:val="18"/>
              </w:rPr>
            </w:pPr>
            <w:r w:rsidRPr="003556F7">
              <w:rPr>
                <w:rFonts w:ascii="Calibri" w:hAnsi="Calibri"/>
                <w:sz w:val="18"/>
                <w:szCs w:val="18"/>
              </w:rPr>
              <w:t>*50-54</w:t>
            </w:r>
          </w:p>
          <w:p w:rsidR="00265ECC" w:rsidRPr="003556F7" w:rsidRDefault="00265ECC" w:rsidP="00265ECC">
            <w:pPr>
              <w:rPr>
                <w:rFonts w:ascii="Calibri" w:hAnsi="Calibri"/>
                <w:sz w:val="18"/>
                <w:szCs w:val="18"/>
              </w:rPr>
            </w:pPr>
            <w:r w:rsidRPr="003556F7">
              <w:rPr>
                <w:rFonts w:ascii="Calibri" w:hAnsi="Calibri"/>
                <w:sz w:val="18"/>
                <w:szCs w:val="18"/>
              </w:rPr>
              <w:t>*55-59</w:t>
            </w:r>
          </w:p>
          <w:p w:rsidR="00265ECC" w:rsidRPr="003556F7" w:rsidRDefault="00265ECC" w:rsidP="00265ECC">
            <w:pPr>
              <w:rPr>
                <w:rFonts w:ascii="Calibri" w:hAnsi="Calibri"/>
                <w:sz w:val="18"/>
                <w:szCs w:val="18"/>
              </w:rPr>
            </w:pPr>
            <w:r w:rsidRPr="003556F7">
              <w:rPr>
                <w:rFonts w:ascii="Calibri" w:hAnsi="Calibri"/>
                <w:sz w:val="18"/>
                <w:szCs w:val="18"/>
              </w:rPr>
              <w:t>*60-64</w:t>
            </w:r>
          </w:p>
          <w:p w:rsidR="00265ECC" w:rsidRPr="003556F7" w:rsidRDefault="00265ECC" w:rsidP="00265ECC">
            <w:pPr>
              <w:rPr>
                <w:rFonts w:ascii="Calibri" w:hAnsi="Calibri"/>
                <w:sz w:val="18"/>
                <w:szCs w:val="18"/>
              </w:rPr>
            </w:pPr>
            <w:r w:rsidRPr="003556F7">
              <w:rPr>
                <w:rFonts w:ascii="Calibri" w:hAnsi="Calibri"/>
                <w:sz w:val="18"/>
                <w:szCs w:val="18"/>
              </w:rPr>
              <w:t>*65 or over</w:t>
            </w:r>
          </w:p>
          <w:p w:rsidR="00265ECC" w:rsidRPr="003556F7" w:rsidRDefault="00265ECC" w:rsidP="00265ECC">
            <w:r w:rsidRPr="003556F7">
              <w:rPr>
                <w:rFonts w:ascii="Calibri" w:hAnsi="Calibri"/>
                <w:sz w:val="18"/>
                <w:szCs w:val="18"/>
              </w:rPr>
              <w:t>*I’d prefer not to say</w:t>
            </w:r>
          </w:p>
        </w:tc>
        <w:tc>
          <w:tcPr>
            <w:tcW w:w="1930" w:type="dxa"/>
          </w:tcPr>
          <w:p w:rsidR="00265ECC" w:rsidRPr="003556F7" w:rsidRDefault="00F874CD" w:rsidP="00265ECC">
            <w:sdt>
              <w:sdtPr>
                <w:rPr>
                  <w:rFonts w:cstheme="minorHAnsi"/>
                  <w:sz w:val="18"/>
                  <w:szCs w:val="18"/>
                </w:rPr>
                <w:id w:val="1230425094"/>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3"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502004190"/>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182" w:type="dxa"/>
          </w:tcPr>
          <w:p w:rsidR="00265ECC" w:rsidRPr="003556F7" w:rsidRDefault="00265ECC" w:rsidP="00265ECC">
            <w:pPr>
              <w:rPr>
                <w:rFonts w:ascii="Calibri" w:hAnsi="Calibri"/>
                <w:sz w:val="18"/>
                <w:szCs w:val="18"/>
              </w:rPr>
            </w:pPr>
            <w:r w:rsidRPr="003556F7">
              <w:rPr>
                <w:rFonts w:ascii="Calibri" w:hAnsi="Calibri"/>
                <w:b/>
                <w:sz w:val="18"/>
                <w:szCs w:val="18"/>
              </w:rPr>
              <w:t>QB2:</w:t>
            </w:r>
            <w:r w:rsidRPr="003556F7">
              <w:rPr>
                <w:rFonts w:ascii="Calibri" w:hAnsi="Calibri"/>
                <w:sz w:val="18"/>
                <w:szCs w:val="18"/>
              </w:rPr>
              <w:t xml:space="preserve"> Are you a…?</w:t>
            </w:r>
          </w:p>
          <w:p w:rsidR="00265ECC" w:rsidRPr="003556F7" w:rsidRDefault="00265ECC" w:rsidP="00265ECC"/>
        </w:tc>
        <w:tc>
          <w:tcPr>
            <w:tcW w:w="1975" w:type="dxa"/>
          </w:tcPr>
          <w:p w:rsidR="00265ECC" w:rsidRPr="003556F7" w:rsidRDefault="00265ECC" w:rsidP="00265ECC">
            <w:pPr>
              <w:rPr>
                <w:rFonts w:ascii="Calibri" w:hAnsi="Calibri"/>
                <w:sz w:val="18"/>
                <w:szCs w:val="18"/>
              </w:rPr>
            </w:pPr>
            <w:r w:rsidRPr="003556F7">
              <w:rPr>
                <w:rFonts w:ascii="Calibri" w:hAnsi="Calibri"/>
                <w:sz w:val="18"/>
                <w:szCs w:val="18"/>
              </w:rPr>
              <w:t>*Male</w:t>
            </w:r>
          </w:p>
          <w:p w:rsidR="00265ECC" w:rsidRPr="003556F7" w:rsidRDefault="00265ECC" w:rsidP="00265ECC">
            <w:pPr>
              <w:rPr>
                <w:rFonts w:ascii="Calibri" w:hAnsi="Calibri"/>
                <w:sz w:val="18"/>
                <w:szCs w:val="18"/>
              </w:rPr>
            </w:pPr>
            <w:r w:rsidRPr="003556F7">
              <w:rPr>
                <w:rFonts w:ascii="Calibri" w:hAnsi="Calibri"/>
                <w:sz w:val="18"/>
                <w:szCs w:val="18"/>
              </w:rPr>
              <w:t>*Female</w:t>
            </w:r>
          </w:p>
          <w:p w:rsidR="00265ECC" w:rsidRPr="003556F7" w:rsidRDefault="00265ECC" w:rsidP="00265ECC">
            <w:pPr>
              <w:rPr>
                <w:rFonts w:ascii="Calibri" w:hAnsi="Calibri"/>
                <w:sz w:val="18"/>
                <w:szCs w:val="18"/>
              </w:rPr>
            </w:pPr>
            <w:r w:rsidRPr="003556F7">
              <w:rPr>
                <w:rFonts w:ascii="Calibri" w:hAnsi="Calibri"/>
                <w:sz w:val="18"/>
                <w:szCs w:val="18"/>
              </w:rPr>
              <w:t>*I’d prefer not to say</w:t>
            </w:r>
          </w:p>
        </w:tc>
        <w:tc>
          <w:tcPr>
            <w:tcW w:w="1930" w:type="dxa"/>
          </w:tcPr>
          <w:p w:rsidR="00265ECC" w:rsidRPr="003556F7" w:rsidRDefault="00F874CD" w:rsidP="00265ECC">
            <w:sdt>
              <w:sdtPr>
                <w:rPr>
                  <w:rFonts w:cstheme="minorHAnsi"/>
                  <w:sz w:val="18"/>
                  <w:szCs w:val="18"/>
                </w:rPr>
                <w:id w:val="-1873213157"/>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3"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458180357"/>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182" w:type="dxa"/>
          </w:tcPr>
          <w:p w:rsidR="00265ECC" w:rsidRPr="003556F7" w:rsidRDefault="00265ECC" w:rsidP="00265ECC">
            <w:r w:rsidRPr="003556F7">
              <w:rPr>
                <w:rFonts w:ascii="Calibri" w:hAnsi="Calibri"/>
                <w:b/>
                <w:sz w:val="18"/>
                <w:szCs w:val="18"/>
              </w:rPr>
              <w:t>QB3:</w:t>
            </w:r>
            <w:r w:rsidRPr="003556F7">
              <w:rPr>
                <w:rFonts w:ascii="Calibri" w:hAnsi="Calibri"/>
                <w:sz w:val="18"/>
                <w:szCs w:val="18"/>
              </w:rPr>
              <w:t xml:space="preserve"> How many people live in your house?</w:t>
            </w:r>
          </w:p>
        </w:tc>
        <w:tc>
          <w:tcPr>
            <w:tcW w:w="1975" w:type="dxa"/>
          </w:tcPr>
          <w:p w:rsidR="00265ECC" w:rsidRPr="003556F7" w:rsidRDefault="00265ECC" w:rsidP="00265ECC">
            <w:pPr>
              <w:pStyle w:val="ListParagraph"/>
              <w:rPr>
                <w:rFonts w:ascii="Arial" w:hAnsi="Arial"/>
              </w:rPr>
            </w:pPr>
          </w:p>
        </w:tc>
        <w:tc>
          <w:tcPr>
            <w:tcW w:w="1930" w:type="dxa"/>
          </w:tcPr>
          <w:p w:rsidR="00265ECC" w:rsidRPr="003556F7" w:rsidRDefault="00F874CD" w:rsidP="00265ECC">
            <w:sdt>
              <w:sdtPr>
                <w:rPr>
                  <w:rFonts w:cstheme="minorHAnsi"/>
                  <w:sz w:val="18"/>
                  <w:szCs w:val="18"/>
                </w:rPr>
                <w:id w:val="2122710877"/>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No</w:t>
                </w:r>
              </w:sdtContent>
            </w:sdt>
          </w:p>
        </w:tc>
        <w:tc>
          <w:tcPr>
            <w:tcW w:w="1393"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172264563"/>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Single Textboxes</w:t>
                </w:r>
              </w:sdtContent>
            </w:sdt>
          </w:p>
        </w:tc>
        <w:tc>
          <w:tcPr>
            <w:tcW w:w="2182" w:type="dxa"/>
          </w:tcPr>
          <w:p w:rsidR="00265ECC" w:rsidRPr="003556F7" w:rsidRDefault="00265ECC" w:rsidP="00265ECC">
            <w:r w:rsidRPr="003556F7">
              <w:rPr>
                <w:rFonts w:ascii="Calibri" w:hAnsi="Calibri"/>
                <w:b/>
                <w:sz w:val="18"/>
                <w:szCs w:val="18"/>
              </w:rPr>
              <w:t xml:space="preserve">QB4: </w:t>
            </w:r>
            <w:r w:rsidRPr="003556F7">
              <w:rPr>
                <w:rFonts w:ascii="Calibri" w:hAnsi="Calibri"/>
                <w:sz w:val="18"/>
                <w:szCs w:val="18"/>
              </w:rPr>
              <w:t>And how many of those people are under the age of 18?</w:t>
            </w:r>
          </w:p>
        </w:tc>
        <w:tc>
          <w:tcPr>
            <w:tcW w:w="1975" w:type="dxa"/>
          </w:tcPr>
          <w:p w:rsidR="00265ECC" w:rsidRPr="003556F7" w:rsidRDefault="00265ECC" w:rsidP="00265ECC">
            <w:pPr>
              <w:pStyle w:val="ListParagraph"/>
              <w:rPr>
                <w:rFonts w:ascii="Arial" w:hAnsi="Arial"/>
              </w:rPr>
            </w:pPr>
          </w:p>
        </w:tc>
        <w:tc>
          <w:tcPr>
            <w:tcW w:w="1930" w:type="dxa"/>
          </w:tcPr>
          <w:p w:rsidR="00265ECC" w:rsidRPr="003556F7" w:rsidRDefault="00F874CD" w:rsidP="00265ECC">
            <w:sdt>
              <w:sdtPr>
                <w:rPr>
                  <w:rFonts w:cstheme="minorHAnsi"/>
                  <w:sz w:val="18"/>
                  <w:szCs w:val="18"/>
                </w:rPr>
                <w:id w:val="892850215"/>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No</w:t>
                </w:r>
              </w:sdtContent>
            </w:sdt>
          </w:p>
        </w:tc>
        <w:tc>
          <w:tcPr>
            <w:tcW w:w="1393" w:type="dxa"/>
          </w:tcPr>
          <w:p w:rsidR="00265ECC" w:rsidRPr="003556F7" w:rsidRDefault="00265ECC" w:rsidP="00265ECC"/>
        </w:tc>
      </w:tr>
      <w:tr w:rsidR="00265ECC" w:rsidRPr="003556F7" w:rsidTr="00265ECC">
        <w:tc>
          <w:tcPr>
            <w:tcW w:w="1376" w:type="dxa"/>
          </w:tcPr>
          <w:p w:rsidR="00265ECC" w:rsidRPr="003556F7" w:rsidRDefault="00F874CD" w:rsidP="00265ECC">
            <w:sdt>
              <w:sdtPr>
                <w:rPr>
                  <w:rFonts w:cstheme="minorHAnsi"/>
                  <w:sz w:val="18"/>
                  <w:szCs w:val="18"/>
                </w:rPr>
                <w:alias w:val="Question type"/>
                <w:tag w:val="Question type"/>
                <w:id w:val="-883332577"/>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182" w:type="dxa"/>
          </w:tcPr>
          <w:p w:rsidR="00265ECC" w:rsidRPr="003556F7" w:rsidRDefault="00265ECC" w:rsidP="00265ECC">
            <w:r w:rsidRPr="003556F7">
              <w:rPr>
                <w:rFonts w:ascii="Calibri" w:hAnsi="Calibri"/>
                <w:b/>
                <w:sz w:val="18"/>
                <w:szCs w:val="18"/>
              </w:rPr>
              <w:t>QB5:</w:t>
            </w:r>
            <w:r w:rsidRPr="003556F7">
              <w:rPr>
                <w:rFonts w:ascii="Calibri" w:hAnsi="Calibri"/>
                <w:b/>
              </w:rPr>
              <w:t xml:space="preserve"> </w:t>
            </w:r>
            <w:r w:rsidRPr="003556F7">
              <w:rPr>
                <w:rFonts w:ascii="Calibri" w:hAnsi="Calibri"/>
                <w:sz w:val="18"/>
                <w:szCs w:val="18"/>
              </w:rPr>
              <w:t>What is the highest level of formal education that you have completed?</w:t>
            </w:r>
          </w:p>
        </w:tc>
        <w:tc>
          <w:tcPr>
            <w:tcW w:w="1975" w:type="dxa"/>
          </w:tcPr>
          <w:p w:rsidR="00265ECC" w:rsidRPr="003556F7" w:rsidRDefault="00265ECC" w:rsidP="00265ECC">
            <w:pPr>
              <w:rPr>
                <w:rFonts w:ascii="Calibri" w:hAnsi="Calibri"/>
                <w:sz w:val="18"/>
                <w:szCs w:val="18"/>
              </w:rPr>
            </w:pPr>
            <w:r w:rsidRPr="003556F7">
              <w:rPr>
                <w:rFonts w:ascii="Calibri" w:hAnsi="Calibri"/>
                <w:sz w:val="18"/>
                <w:szCs w:val="18"/>
              </w:rPr>
              <w:t>*Under Year 10</w:t>
            </w:r>
          </w:p>
          <w:p w:rsidR="00265ECC" w:rsidRPr="003556F7" w:rsidRDefault="00265ECC" w:rsidP="00265ECC">
            <w:pPr>
              <w:rPr>
                <w:rFonts w:ascii="Calibri" w:hAnsi="Calibri"/>
                <w:sz w:val="18"/>
                <w:szCs w:val="18"/>
              </w:rPr>
            </w:pPr>
            <w:r w:rsidRPr="003556F7">
              <w:rPr>
                <w:rFonts w:ascii="Calibri" w:hAnsi="Calibri"/>
                <w:sz w:val="18"/>
                <w:szCs w:val="18"/>
              </w:rPr>
              <w:t>*Year 10 or equivalent</w:t>
            </w:r>
          </w:p>
          <w:p w:rsidR="00265ECC" w:rsidRPr="003556F7" w:rsidRDefault="00265ECC" w:rsidP="00265ECC">
            <w:pPr>
              <w:rPr>
                <w:rFonts w:ascii="Calibri" w:hAnsi="Calibri"/>
                <w:sz w:val="18"/>
                <w:szCs w:val="18"/>
              </w:rPr>
            </w:pPr>
            <w:r w:rsidRPr="003556F7">
              <w:rPr>
                <w:rFonts w:ascii="Calibri" w:hAnsi="Calibri"/>
                <w:sz w:val="18"/>
                <w:szCs w:val="18"/>
              </w:rPr>
              <w:t>*Year 11 or equivalent</w:t>
            </w:r>
          </w:p>
          <w:p w:rsidR="00265ECC" w:rsidRPr="003556F7" w:rsidRDefault="00265ECC" w:rsidP="00265ECC">
            <w:pPr>
              <w:rPr>
                <w:rFonts w:ascii="Calibri" w:hAnsi="Calibri"/>
                <w:sz w:val="18"/>
                <w:szCs w:val="18"/>
              </w:rPr>
            </w:pPr>
            <w:r w:rsidRPr="003556F7">
              <w:rPr>
                <w:rFonts w:ascii="Calibri" w:hAnsi="Calibri"/>
                <w:sz w:val="18"/>
                <w:szCs w:val="18"/>
              </w:rPr>
              <w:t>*Year 12 or equivalent</w:t>
            </w:r>
          </w:p>
          <w:p w:rsidR="00265ECC" w:rsidRPr="003556F7" w:rsidRDefault="00265ECC" w:rsidP="00265ECC">
            <w:pPr>
              <w:rPr>
                <w:rFonts w:ascii="Calibri" w:hAnsi="Calibri"/>
                <w:sz w:val="18"/>
                <w:szCs w:val="18"/>
              </w:rPr>
            </w:pPr>
            <w:r w:rsidRPr="003556F7">
              <w:rPr>
                <w:rFonts w:ascii="Calibri" w:hAnsi="Calibri"/>
                <w:sz w:val="18"/>
                <w:szCs w:val="18"/>
              </w:rPr>
              <w:t>*TAFE, diploma, certificate</w:t>
            </w:r>
          </w:p>
          <w:p w:rsidR="00265ECC" w:rsidRPr="003556F7" w:rsidRDefault="00265ECC" w:rsidP="00265ECC">
            <w:pPr>
              <w:rPr>
                <w:rFonts w:ascii="Calibri" w:hAnsi="Calibri"/>
                <w:sz w:val="18"/>
                <w:szCs w:val="18"/>
              </w:rPr>
            </w:pPr>
            <w:r w:rsidRPr="003556F7">
              <w:rPr>
                <w:rFonts w:ascii="Calibri" w:hAnsi="Calibri"/>
                <w:sz w:val="18"/>
                <w:szCs w:val="18"/>
              </w:rPr>
              <w:t>*University degree</w:t>
            </w:r>
          </w:p>
          <w:p w:rsidR="00265ECC" w:rsidRPr="003556F7" w:rsidRDefault="00265ECC" w:rsidP="00265ECC">
            <w:pPr>
              <w:rPr>
                <w:rFonts w:ascii="Calibri" w:hAnsi="Calibri"/>
                <w:sz w:val="18"/>
                <w:szCs w:val="18"/>
              </w:rPr>
            </w:pPr>
            <w:r w:rsidRPr="003556F7">
              <w:rPr>
                <w:rFonts w:ascii="Calibri" w:hAnsi="Calibri"/>
                <w:sz w:val="18"/>
                <w:szCs w:val="18"/>
              </w:rPr>
              <w:t>*Other [Please specify……………………..]</w:t>
            </w:r>
          </w:p>
          <w:p w:rsidR="00265ECC" w:rsidRPr="003556F7" w:rsidRDefault="00265ECC" w:rsidP="00265ECC">
            <w:pPr>
              <w:rPr>
                <w:rFonts w:ascii="Calibri" w:hAnsi="Calibri"/>
                <w:sz w:val="18"/>
                <w:szCs w:val="18"/>
              </w:rPr>
            </w:pPr>
            <w:r w:rsidRPr="003556F7">
              <w:rPr>
                <w:rFonts w:ascii="Calibri" w:hAnsi="Calibri"/>
                <w:sz w:val="18"/>
                <w:szCs w:val="18"/>
              </w:rPr>
              <w:t>*I’d prefer not to say</w:t>
            </w:r>
          </w:p>
        </w:tc>
        <w:tc>
          <w:tcPr>
            <w:tcW w:w="1930" w:type="dxa"/>
          </w:tcPr>
          <w:p w:rsidR="00265ECC" w:rsidRPr="003556F7" w:rsidRDefault="00F874CD" w:rsidP="00265ECC">
            <w:sdt>
              <w:sdtPr>
                <w:rPr>
                  <w:rFonts w:cstheme="minorHAnsi"/>
                  <w:sz w:val="18"/>
                  <w:szCs w:val="18"/>
                </w:rPr>
                <w:id w:val="2119251339"/>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3" w:type="dxa"/>
          </w:tcPr>
          <w:p w:rsidR="00265ECC" w:rsidRPr="003556F7" w:rsidRDefault="00265ECC" w:rsidP="00265ECC"/>
        </w:tc>
      </w:tr>
      <w:tr w:rsidR="00265ECC" w:rsidRPr="003556F7" w:rsidTr="00265ECC">
        <w:trPr>
          <w:trHeight w:val="274"/>
        </w:trPr>
        <w:tc>
          <w:tcPr>
            <w:tcW w:w="1376" w:type="dxa"/>
          </w:tcPr>
          <w:p w:rsidR="00265ECC" w:rsidRPr="003556F7" w:rsidRDefault="00F874CD" w:rsidP="00265ECC">
            <w:sdt>
              <w:sdtPr>
                <w:rPr>
                  <w:rFonts w:cstheme="minorHAnsi"/>
                  <w:sz w:val="18"/>
                  <w:szCs w:val="18"/>
                </w:rPr>
                <w:alias w:val="Question type"/>
                <w:tag w:val="Question type"/>
                <w:id w:val="1421985530"/>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182" w:type="dxa"/>
          </w:tcPr>
          <w:p w:rsidR="00265ECC" w:rsidRPr="003556F7" w:rsidRDefault="00265ECC" w:rsidP="00265ECC">
            <w:r w:rsidRPr="003556F7">
              <w:rPr>
                <w:rFonts w:ascii="Calibri" w:hAnsi="Calibri"/>
                <w:b/>
                <w:sz w:val="18"/>
                <w:szCs w:val="18"/>
              </w:rPr>
              <w:t>QB6:</w:t>
            </w:r>
            <w:r w:rsidRPr="003556F7">
              <w:rPr>
                <w:rFonts w:ascii="Calibri" w:hAnsi="Calibri"/>
                <w:b/>
              </w:rPr>
              <w:t xml:space="preserve"> </w:t>
            </w:r>
            <w:r w:rsidRPr="003556F7">
              <w:rPr>
                <w:rFonts w:ascii="Calibri" w:hAnsi="Calibri"/>
                <w:sz w:val="18"/>
                <w:szCs w:val="18"/>
              </w:rPr>
              <w:t>In total, approximately how many films (including television programs released on DVD) have you classified/assessed either as an individual or as a member of a panel? Just give your best guess if you are unsure.</w:t>
            </w:r>
          </w:p>
        </w:tc>
        <w:tc>
          <w:tcPr>
            <w:tcW w:w="1975" w:type="dxa"/>
          </w:tcPr>
          <w:p w:rsidR="00265ECC" w:rsidRPr="003556F7" w:rsidRDefault="00265ECC" w:rsidP="00265ECC">
            <w:pPr>
              <w:rPr>
                <w:rFonts w:ascii="Calibri" w:hAnsi="Calibri"/>
                <w:sz w:val="18"/>
                <w:szCs w:val="18"/>
              </w:rPr>
            </w:pPr>
            <w:r w:rsidRPr="003556F7">
              <w:rPr>
                <w:rFonts w:ascii="Calibri" w:hAnsi="Calibri"/>
                <w:sz w:val="18"/>
                <w:szCs w:val="18"/>
              </w:rPr>
              <w:t>*None</w:t>
            </w:r>
          </w:p>
          <w:p w:rsidR="00265ECC" w:rsidRPr="003556F7" w:rsidRDefault="00265ECC" w:rsidP="00265ECC">
            <w:pPr>
              <w:rPr>
                <w:rFonts w:ascii="Calibri" w:hAnsi="Calibri"/>
                <w:sz w:val="18"/>
                <w:szCs w:val="18"/>
              </w:rPr>
            </w:pPr>
            <w:r w:rsidRPr="003556F7">
              <w:rPr>
                <w:rFonts w:ascii="Calibri" w:hAnsi="Calibri"/>
                <w:sz w:val="18"/>
                <w:szCs w:val="18"/>
              </w:rPr>
              <w:t>*Between 1 and 20</w:t>
            </w:r>
          </w:p>
          <w:p w:rsidR="00265ECC" w:rsidRPr="003556F7" w:rsidRDefault="00265ECC" w:rsidP="00265ECC">
            <w:pPr>
              <w:rPr>
                <w:rFonts w:ascii="Calibri" w:hAnsi="Calibri"/>
                <w:sz w:val="18"/>
                <w:szCs w:val="18"/>
              </w:rPr>
            </w:pPr>
            <w:r w:rsidRPr="003556F7">
              <w:rPr>
                <w:rFonts w:ascii="Calibri" w:hAnsi="Calibri"/>
                <w:sz w:val="18"/>
                <w:szCs w:val="18"/>
              </w:rPr>
              <w:t>*Between 21 and 100</w:t>
            </w:r>
          </w:p>
          <w:p w:rsidR="00265ECC" w:rsidRPr="003556F7" w:rsidRDefault="00265ECC" w:rsidP="00265ECC">
            <w:pPr>
              <w:rPr>
                <w:rFonts w:ascii="Calibri" w:hAnsi="Calibri"/>
                <w:sz w:val="18"/>
                <w:szCs w:val="18"/>
              </w:rPr>
            </w:pPr>
            <w:r w:rsidRPr="003556F7">
              <w:rPr>
                <w:rFonts w:ascii="Calibri" w:hAnsi="Calibri"/>
                <w:sz w:val="18"/>
                <w:szCs w:val="18"/>
              </w:rPr>
              <w:t>*Between 101 and 300</w:t>
            </w:r>
          </w:p>
          <w:p w:rsidR="00265ECC" w:rsidRPr="003556F7" w:rsidRDefault="00265ECC" w:rsidP="00265ECC">
            <w:pPr>
              <w:rPr>
                <w:rFonts w:ascii="Calibri" w:hAnsi="Calibri"/>
                <w:sz w:val="18"/>
                <w:szCs w:val="18"/>
              </w:rPr>
            </w:pPr>
            <w:r w:rsidRPr="003556F7">
              <w:rPr>
                <w:rFonts w:ascii="Calibri" w:hAnsi="Calibri"/>
                <w:sz w:val="18"/>
                <w:szCs w:val="18"/>
              </w:rPr>
              <w:t>*Between 301 and 500</w:t>
            </w:r>
          </w:p>
          <w:p w:rsidR="00265ECC" w:rsidRPr="003556F7" w:rsidRDefault="00265ECC" w:rsidP="00265ECC">
            <w:pPr>
              <w:rPr>
                <w:rFonts w:ascii="Calibri" w:hAnsi="Calibri"/>
                <w:sz w:val="18"/>
                <w:szCs w:val="18"/>
              </w:rPr>
            </w:pPr>
            <w:r w:rsidRPr="003556F7">
              <w:rPr>
                <w:rFonts w:ascii="Calibri" w:hAnsi="Calibri"/>
                <w:sz w:val="18"/>
                <w:szCs w:val="18"/>
              </w:rPr>
              <w:t>*More than 500</w:t>
            </w:r>
          </w:p>
          <w:p w:rsidR="00265ECC" w:rsidRPr="003556F7" w:rsidRDefault="00265ECC" w:rsidP="00265ECC">
            <w:pPr>
              <w:rPr>
                <w:rFonts w:cstheme="minorHAnsi"/>
                <w:sz w:val="18"/>
                <w:szCs w:val="18"/>
              </w:rPr>
            </w:pPr>
          </w:p>
        </w:tc>
        <w:tc>
          <w:tcPr>
            <w:tcW w:w="1930" w:type="dxa"/>
          </w:tcPr>
          <w:p w:rsidR="00265ECC" w:rsidRPr="003556F7" w:rsidRDefault="00F874CD" w:rsidP="00265ECC">
            <w:pPr>
              <w:rPr>
                <w:rFonts w:cstheme="minorHAnsi"/>
                <w:sz w:val="18"/>
                <w:szCs w:val="18"/>
              </w:rPr>
            </w:pPr>
            <w:sdt>
              <w:sdtPr>
                <w:rPr>
                  <w:rFonts w:cstheme="minorHAnsi"/>
                  <w:sz w:val="18"/>
                  <w:szCs w:val="18"/>
                </w:rPr>
                <w:id w:val="-1040209861"/>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3" w:type="dxa"/>
          </w:tcPr>
          <w:p w:rsidR="00265ECC" w:rsidRPr="003556F7" w:rsidRDefault="00265ECC" w:rsidP="00265ECC"/>
        </w:tc>
      </w:tr>
      <w:tr w:rsidR="00265ECC" w:rsidRPr="003556F7" w:rsidTr="00265ECC">
        <w:trPr>
          <w:trHeight w:val="274"/>
        </w:trPr>
        <w:tc>
          <w:tcPr>
            <w:tcW w:w="1376" w:type="dxa"/>
          </w:tcPr>
          <w:p w:rsidR="00265ECC" w:rsidRPr="003556F7" w:rsidRDefault="00F874CD" w:rsidP="00265ECC">
            <w:sdt>
              <w:sdtPr>
                <w:rPr>
                  <w:rFonts w:cstheme="minorHAnsi"/>
                  <w:sz w:val="18"/>
                  <w:szCs w:val="18"/>
                </w:rPr>
                <w:alias w:val="Question type"/>
                <w:tag w:val="Question type"/>
                <w:id w:val="1148168460"/>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182" w:type="dxa"/>
          </w:tcPr>
          <w:p w:rsidR="00265ECC" w:rsidRPr="003556F7" w:rsidRDefault="00265ECC" w:rsidP="00265ECC">
            <w:r w:rsidRPr="003556F7">
              <w:rPr>
                <w:rFonts w:ascii="Calibri" w:hAnsi="Calibri"/>
                <w:b/>
                <w:sz w:val="18"/>
                <w:szCs w:val="18"/>
              </w:rPr>
              <w:t>QB7:</w:t>
            </w:r>
            <w:r w:rsidRPr="003556F7">
              <w:rPr>
                <w:rFonts w:ascii="Calibri" w:hAnsi="Calibri"/>
                <w:sz w:val="18"/>
                <w:szCs w:val="18"/>
              </w:rPr>
              <w:t xml:space="preserve"> And did you classify/assess any of these films (including television programs released on DVD) in the past 12 months?</w:t>
            </w:r>
          </w:p>
        </w:tc>
        <w:tc>
          <w:tcPr>
            <w:tcW w:w="1975" w:type="dxa"/>
          </w:tcPr>
          <w:p w:rsidR="00265ECC" w:rsidRPr="003556F7" w:rsidRDefault="00265ECC" w:rsidP="00265ECC">
            <w:pPr>
              <w:rPr>
                <w:rFonts w:ascii="Calibri" w:hAnsi="Calibri"/>
                <w:sz w:val="18"/>
                <w:szCs w:val="18"/>
              </w:rPr>
            </w:pPr>
            <w:r w:rsidRPr="003556F7">
              <w:rPr>
                <w:rFonts w:ascii="Calibri" w:hAnsi="Calibri"/>
                <w:sz w:val="18"/>
                <w:szCs w:val="18"/>
              </w:rPr>
              <w:t>*Yes</w:t>
            </w:r>
          </w:p>
          <w:p w:rsidR="00265ECC" w:rsidRPr="003556F7" w:rsidRDefault="00265ECC" w:rsidP="00265ECC">
            <w:pPr>
              <w:rPr>
                <w:rFonts w:ascii="Calibri" w:hAnsi="Calibri"/>
                <w:sz w:val="18"/>
                <w:szCs w:val="18"/>
              </w:rPr>
            </w:pPr>
            <w:r w:rsidRPr="003556F7">
              <w:rPr>
                <w:rFonts w:ascii="Calibri" w:hAnsi="Calibri"/>
                <w:sz w:val="18"/>
                <w:szCs w:val="18"/>
              </w:rPr>
              <w:t>*No</w:t>
            </w:r>
          </w:p>
          <w:p w:rsidR="00265ECC" w:rsidRPr="003556F7" w:rsidRDefault="00265ECC" w:rsidP="00265ECC">
            <w:pPr>
              <w:rPr>
                <w:rFonts w:ascii="Calibri" w:hAnsi="Calibri"/>
                <w:sz w:val="18"/>
                <w:szCs w:val="18"/>
              </w:rPr>
            </w:pPr>
            <w:r w:rsidRPr="003556F7">
              <w:rPr>
                <w:rFonts w:ascii="Calibri" w:hAnsi="Calibri"/>
                <w:sz w:val="18"/>
                <w:szCs w:val="18"/>
              </w:rPr>
              <w:t>*Unsure</w:t>
            </w:r>
          </w:p>
        </w:tc>
        <w:tc>
          <w:tcPr>
            <w:tcW w:w="1930" w:type="dxa"/>
          </w:tcPr>
          <w:p w:rsidR="00265ECC" w:rsidRPr="003556F7" w:rsidRDefault="00F874CD" w:rsidP="00265ECC">
            <w:pPr>
              <w:rPr>
                <w:rFonts w:cstheme="minorHAnsi"/>
                <w:sz w:val="18"/>
                <w:szCs w:val="18"/>
              </w:rPr>
            </w:pPr>
            <w:sdt>
              <w:sdtPr>
                <w:rPr>
                  <w:rFonts w:cstheme="minorHAnsi"/>
                  <w:sz w:val="18"/>
                  <w:szCs w:val="18"/>
                </w:rPr>
                <w:id w:val="-1504962343"/>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3" w:type="dxa"/>
          </w:tcPr>
          <w:p w:rsidR="00265ECC" w:rsidRPr="003556F7" w:rsidRDefault="00265ECC" w:rsidP="00265ECC">
            <w:pPr>
              <w:rPr>
                <w:rFonts w:ascii="Calibri" w:hAnsi="Calibri"/>
                <w:sz w:val="18"/>
                <w:szCs w:val="18"/>
              </w:rPr>
            </w:pPr>
            <w:r w:rsidRPr="003556F7">
              <w:rPr>
                <w:rFonts w:ascii="Calibri" w:hAnsi="Calibri"/>
                <w:sz w:val="18"/>
                <w:szCs w:val="18"/>
              </w:rPr>
              <w:t>ASK IF B6=2-6 ; Else go to B8</w:t>
            </w:r>
          </w:p>
          <w:p w:rsidR="00265ECC" w:rsidRPr="003556F7" w:rsidRDefault="00265ECC" w:rsidP="00265ECC"/>
        </w:tc>
      </w:tr>
      <w:tr w:rsidR="00265ECC" w:rsidRPr="003556F7" w:rsidTr="00265ECC">
        <w:trPr>
          <w:trHeight w:val="274"/>
        </w:trPr>
        <w:tc>
          <w:tcPr>
            <w:tcW w:w="1376" w:type="dxa"/>
          </w:tcPr>
          <w:p w:rsidR="00265ECC" w:rsidRPr="003556F7" w:rsidRDefault="00F874CD" w:rsidP="00265ECC">
            <w:sdt>
              <w:sdtPr>
                <w:rPr>
                  <w:rFonts w:cstheme="minorHAnsi"/>
                  <w:sz w:val="18"/>
                  <w:szCs w:val="18"/>
                </w:rPr>
                <w:alias w:val="Question type"/>
                <w:tag w:val="Question type"/>
                <w:id w:val="2027597708"/>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182" w:type="dxa"/>
          </w:tcPr>
          <w:p w:rsidR="00265ECC" w:rsidRPr="003556F7" w:rsidRDefault="00265ECC" w:rsidP="00265ECC">
            <w:r w:rsidRPr="003556F7">
              <w:rPr>
                <w:rFonts w:ascii="Calibri" w:hAnsi="Calibri"/>
                <w:b/>
                <w:sz w:val="18"/>
                <w:szCs w:val="18"/>
              </w:rPr>
              <w:t>QB8:</w:t>
            </w:r>
            <w:r w:rsidRPr="003556F7">
              <w:rPr>
                <w:rFonts w:ascii="Calibri" w:hAnsi="Calibri"/>
                <w:b/>
              </w:rPr>
              <w:t xml:space="preserve"> </w:t>
            </w:r>
            <w:r w:rsidRPr="003556F7">
              <w:rPr>
                <w:rFonts w:ascii="Calibri" w:hAnsi="Calibri"/>
                <w:sz w:val="18"/>
                <w:szCs w:val="18"/>
              </w:rPr>
              <w:t>In total, approximately how many computer games have you classified/assessed either as an individual or as a member of a panel? Just give your best guess if you are unsure.</w:t>
            </w:r>
          </w:p>
        </w:tc>
        <w:tc>
          <w:tcPr>
            <w:tcW w:w="1975" w:type="dxa"/>
          </w:tcPr>
          <w:p w:rsidR="00265ECC" w:rsidRPr="003556F7" w:rsidRDefault="00265ECC" w:rsidP="00265ECC">
            <w:pPr>
              <w:rPr>
                <w:rFonts w:ascii="Calibri" w:hAnsi="Calibri"/>
                <w:sz w:val="18"/>
                <w:szCs w:val="18"/>
              </w:rPr>
            </w:pPr>
            <w:r w:rsidRPr="003556F7">
              <w:rPr>
                <w:rFonts w:ascii="Calibri" w:hAnsi="Calibri"/>
                <w:sz w:val="18"/>
                <w:szCs w:val="18"/>
              </w:rPr>
              <w:t>*None</w:t>
            </w:r>
          </w:p>
          <w:p w:rsidR="00265ECC" w:rsidRPr="003556F7" w:rsidRDefault="00265ECC" w:rsidP="00265ECC">
            <w:pPr>
              <w:rPr>
                <w:rFonts w:ascii="Calibri" w:hAnsi="Calibri"/>
                <w:sz w:val="18"/>
                <w:szCs w:val="18"/>
              </w:rPr>
            </w:pPr>
            <w:r w:rsidRPr="003556F7">
              <w:rPr>
                <w:rFonts w:ascii="Calibri" w:hAnsi="Calibri"/>
                <w:sz w:val="18"/>
                <w:szCs w:val="18"/>
              </w:rPr>
              <w:t>*Between 1 and 20</w:t>
            </w:r>
          </w:p>
          <w:p w:rsidR="00265ECC" w:rsidRPr="003556F7" w:rsidRDefault="00265ECC" w:rsidP="00265ECC">
            <w:pPr>
              <w:rPr>
                <w:rFonts w:ascii="Calibri" w:hAnsi="Calibri"/>
                <w:sz w:val="18"/>
                <w:szCs w:val="18"/>
              </w:rPr>
            </w:pPr>
            <w:r w:rsidRPr="003556F7">
              <w:rPr>
                <w:rFonts w:ascii="Calibri" w:hAnsi="Calibri"/>
                <w:sz w:val="18"/>
                <w:szCs w:val="18"/>
              </w:rPr>
              <w:t>*Between 21 and 100</w:t>
            </w:r>
          </w:p>
          <w:p w:rsidR="00265ECC" w:rsidRPr="003556F7" w:rsidRDefault="00265ECC" w:rsidP="00265ECC">
            <w:pPr>
              <w:rPr>
                <w:rFonts w:ascii="Calibri" w:hAnsi="Calibri"/>
                <w:sz w:val="18"/>
                <w:szCs w:val="18"/>
              </w:rPr>
            </w:pPr>
            <w:r w:rsidRPr="003556F7">
              <w:rPr>
                <w:rFonts w:ascii="Calibri" w:hAnsi="Calibri"/>
                <w:sz w:val="18"/>
                <w:szCs w:val="18"/>
              </w:rPr>
              <w:t>*Between 101 and 300</w:t>
            </w:r>
          </w:p>
          <w:p w:rsidR="00265ECC" w:rsidRPr="003556F7" w:rsidRDefault="00265ECC" w:rsidP="00265ECC">
            <w:pPr>
              <w:rPr>
                <w:rFonts w:ascii="Calibri" w:hAnsi="Calibri"/>
                <w:sz w:val="18"/>
                <w:szCs w:val="18"/>
              </w:rPr>
            </w:pPr>
            <w:r w:rsidRPr="003556F7">
              <w:rPr>
                <w:rFonts w:ascii="Calibri" w:hAnsi="Calibri"/>
                <w:sz w:val="18"/>
                <w:szCs w:val="18"/>
              </w:rPr>
              <w:t>*Between 301 and 500</w:t>
            </w:r>
          </w:p>
          <w:p w:rsidR="00265ECC" w:rsidRPr="003556F7" w:rsidRDefault="00265ECC" w:rsidP="00265ECC">
            <w:pPr>
              <w:rPr>
                <w:rFonts w:ascii="Calibri" w:hAnsi="Calibri"/>
                <w:sz w:val="18"/>
                <w:szCs w:val="18"/>
              </w:rPr>
            </w:pPr>
            <w:r w:rsidRPr="003556F7">
              <w:rPr>
                <w:rFonts w:ascii="Calibri" w:hAnsi="Calibri"/>
                <w:sz w:val="18"/>
                <w:szCs w:val="18"/>
              </w:rPr>
              <w:t>*More than 500</w:t>
            </w:r>
          </w:p>
          <w:p w:rsidR="00265ECC" w:rsidRPr="003556F7" w:rsidRDefault="00265ECC" w:rsidP="00265ECC">
            <w:pPr>
              <w:rPr>
                <w:rFonts w:cstheme="minorHAnsi"/>
                <w:sz w:val="18"/>
                <w:szCs w:val="18"/>
              </w:rPr>
            </w:pPr>
          </w:p>
        </w:tc>
        <w:tc>
          <w:tcPr>
            <w:tcW w:w="1930" w:type="dxa"/>
          </w:tcPr>
          <w:p w:rsidR="00265ECC" w:rsidRPr="003556F7" w:rsidRDefault="00F874CD" w:rsidP="00265ECC">
            <w:pPr>
              <w:rPr>
                <w:rFonts w:cstheme="minorHAnsi"/>
                <w:sz w:val="18"/>
                <w:szCs w:val="18"/>
              </w:rPr>
            </w:pPr>
            <w:sdt>
              <w:sdtPr>
                <w:rPr>
                  <w:rFonts w:cstheme="minorHAnsi"/>
                  <w:sz w:val="18"/>
                  <w:szCs w:val="18"/>
                </w:rPr>
                <w:id w:val="-426810428"/>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3" w:type="dxa"/>
          </w:tcPr>
          <w:p w:rsidR="00265ECC" w:rsidRPr="003556F7" w:rsidRDefault="00265ECC" w:rsidP="00265ECC"/>
        </w:tc>
      </w:tr>
      <w:tr w:rsidR="00265ECC" w:rsidRPr="003556F7" w:rsidTr="00265ECC">
        <w:trPr>
          <w:trHeight w:val="1102"/>
        </w:trPr>
        <w:tc>
          <w:tcPr>
            <w:tcW w:w="1376" w:type="dxa"/>
          </w:tcPr>
          <w:p w:rsidR="00265ECC" w:rsidRPr="003556F7" w:rsidRDefault="00F874CD" w:rsidP="00265ECC">
            <w:sdt>
              <w:sdtPr>
                <w:rPr>
                  <w:rFonts w:cstheme="minorHAnsi"/>
                  <w:sz w:val="18"/>
                  <w:szCs w:val="18"/>
                </w:rPr>
                <w:alias w:val="Question type"/>
                <w:tag w:val="Question type"/>
                <w:id w:val="-1073273496"/>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182" w:type="dxa"/>
          </w:tcPr>
          <w:p w:rsidR="00265ECC" w:rsidRPr="003556F7" w:rsidRDefault="00265ECC" w:rsidP="00265ECC">
            <w:r w:rsidRPr="003556F7">
              <w:rPr>
                <w:rFonts w:ascii="Calibri" w:hAnsi="Calibri"/>
                <w:b/>
                <w:sz w:val="18"/>
                <w:szCs w:val="18"/>
              </w:rPr>
              <w:t>QB9:</w:t>
            </w:r>
            <w:r w:rsidRPr="003556F7">
              <w:rPr>
                <w:rFonts w:ascii="Calibri" w:hAnsi="Calibri"/>
                <w:sz w:val="18"/>
                <w:szCs w:val="18"/>
              </w:rPr>
              <w:t xml:space="preserve"> And did you classify/assess any of these computer games in the past 12 months?</w:t>
            </w:r>
          </w:p>
        </w:tc>
        <w:tc>
          <w:tcPr>
            <w:tcW w:w="1975" w:type="dxa"/>
          </w:tcPr>
          <w:p w:rsidR="00265ECC" w:rsidRPr="003556F7" w:rsidRDefault="00265ECC" w:rsidP="00265ECC">
            <w:pPr>
              <w:rPr>
                <w:rFonts w:ascii="Calibri" w:hAnsi="Calibri"/>
                <w:sz w:val="18"/>
                <w:szCs w:val="18"/>
              </w:rPr>
            </w:pPr>
            <w:r w:rsidRPr="003556F7">
              <w:rPr>
                <w:rFonts w:ascii="Calibri" w:hAnsi="Calibri"/>
                <w:sz w:val="18"/>
                <w:szCs w:val="18"/>
              </w:rPr>
              <w:t>*Yes</w:t>
            </w:r>
          </w:p>
          <w:p w:rsidR="00265ECC" w:rsidRPr="003556F7" w:rsidRDefault="00265ECC" w:rsidP="00265ECC">
            <w:pPr>
              <w:rPr>
                <w:rFonts w:ascii="Calibri" w:hAnsi="Calibri"/>
                <w:sz w:val="18"/>
                <w:szCs w:val="18"/>
              </w:rPr>
            </w:pPr>
            <w:r w:rsidRPr="003556F7">
              <w:rPr>
                <w:rFonts w:ascii="Calibri" w:hAnsi="Calibri"/>
                <w:sz w:val="18"/>
                <w:szCs w:val="18"/>
              </w:rPr>
              <w:t>*No</w:t>
            </w:r>
          </w:p>
          <w:p w:rsidR="00265ECC" w:rsidRPr="003556F7" w:rsidRDefault="00265ECC" w:rsidP="00265ECC">
            <w:pPr>
              <w:rPr>
                <w:rFonts w:ascii="Calibri" w:hAnsi="Calibri"/>
                <w:sz w:val="18"/>
                <w:szCs w:val="18"/>
              </w:rPr>
            </w:pPr>
            <w:r w:rsidRPr="003556F7">
              <w:rPr>
                <w:rFonts w:ascii="Calibri" w:hAnsi="Calibri"/>
                <w:sz w:val="18"/>
                <w:szCs w:val="18"/>
              </w:rPr>
              <w:t>*Unsure</w:t>
            </w:r>
          </w:p>
        </w:tc>
        <w:tc>
          <w:tcPr>
            <w:tcW w:w="1930" w:type="dxa"/>
          </w:tcPr>
          <w:p w:rsidR="00265ECC" w:rsidRPr="003556F7" w:rsidRDefault="00F874CD" w:rsidP="00265ECC">
            <w:pPr>
              <w:rPr>
                <w:rFonts w:cstheme="minorHAnsi"/>
                <w:sz w:val="18"/>
                <w:szCs w:val="18"/>
              </w:rPr>
            </w:pPr>
            <w:sdt>
              <w:sdtPr>
                <w:rPr>
                  <w:rFonts w:cstheme="minorHAnsi"/>
                  <w:sz w:val="18"/>
                  <w:szCs w:val="18"/>
                </w:rPr>
                <w:id w:val="1509100013"/>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3" w:type="dxa"/>
          </w:tcPr>
          <w:p w:rsidR="00265ECC" w:rsidRPr="003556F7" w:rsidRDefault="00265ECC" w:rsidP="00265ECC">
            <w:pPr>
              <w:rPr>
                <w:rFonts w:ascii="Calibri" w:hAnsi="Calibri"/>
                <w:sz w:val="18"/>
                <w:szCs w:val="18"/>
              </w:rPr>
            </w:pPr>
            <w:r w:rsidRPr="003556F7">
              <w:rPr>
                <w:rFonts w:ascii="Calibri" w:hAnsi="Calibri"/>
                <w:sz w:val="18"/>
                <w:szCs w:val="18"/>
              </w:rPr>
              <w:t>ASK IF B8=2-6 ; Else end</w:t>
            </w:r>
          </w:p>
          <w:p w:rsidR="00265ECC" w:rsidRPr="003556F7" w:rsidRDefault="00265ECC" w:rsidP="00265ECC"/>
        </w:tc>
      </w:tr>
      <w:tr w:rsidR="00265ECC" w:rsidRPr="003556F7" w:rsidTr="00265ECC">
        <w:trPr>
          <w:trHeight w:val="274"/>
        </w:trPr>
        <w:tc>
          <w:tcPr>
            <w:tcW w:w="1376" w:type="dxa"/>
          </w:tcPr>
          <w:p w:rsidR="00265ECC" w:rsidRPr="003556F7" w:rsidRDefault="00F874CD" w:rsidP="00265ECC">
            <w:sdt>
              <w:sdtPr>
                <w:rPr>
                  <w:rFonts w:cstheme="minorHAnsi"/>
                  <w:sz w:val="18"/>
                  <w:szCs w:val="18"/>
                </w:rPr>
                <w:alias w:val="Question type"/>
                <w:tag w:val="Question type"/>
                <w:id w:val="417838488"/>
                <w:dropDownList>
                  <w:listItem w:displayText="Question Type" w:value="Question Type"/>
                  <w:listItem w:displayText="Multiple Choice (Only One answer)" w:value="Multiple Choice (Only One answer)"/>
                  <w:listItem w:displayText="Multiple Choice (Multiple Answers)" w:value="Multiple Choice (Multiple Answers)"/>
                  <w:listItem w:displayText="Comment /  Essay Box" w:value="Comment /  Essay Box"/>
                  <w:listItem w:displayText="Ranking" w:value="Ranking"/>
                  <w:listItem w:displayText="Rating Scale" w:value="Rating Scale"/>
                  <w:listItem w:displayText="Matrix of Choices (Only one Answer per Row)" w:value="Matrix of Choices (Only one Answer per Row)"/>
                  <w:listItem w:displayText="Matrix of Choices (Multiple Answers per Row)" w:value="Matrix of Choices (Multiple Answers per Row)"/>
                  <w:listItem w:displayText="Matrix of Drop-down Menus" w:value="Matrix of Drop-down Menus"/>
                  <w:listItem w:displayText="Single Textboxes" w:value="Single Textboxes"/>
                </w:dropDownList>
              </w:sdtPr>
              <w:sdtEndPr/>
              <w:sdtContent>
                <w:r w:rsidR="00265ECC" w:rsidRPr="003556F7">
                  <w:rPr>
                    <w:rFonts w:cstheme="minorHAnsi"/>
                    <w:sz w:val="18"/>
                    <w:szCs w:val="18"/>
                  </w:rPr>
                  <w:t>Multiple Choice (Only One answer)</w:t>
                </w:r>
              </w:sdtContent>
            </w:sdt>
          </w:p>
        </w:tc>
        <w:tc>
          <w:tcPr>
            <w:tcW w:w="2182" w:type="dxa"/>
          </w:tcPr>
          <w:p w:rsidR="00265ECC" w:rsidRPr="003556F7" w:rsidRDefault="00265ECC" w:rsidP="00265ECC">
            <w:r w:rsidRPr="003556F7">
              <w:rPr>
                <w:rFonts w:ascii="Calibri" w:hAnsi="Calibri"/>
                <w:b/>
                <w:sz w:val="18"/>
                <w:szCs w:val="18"/>
              </w:rPr>
              <w:t>QB10: Are you a…?</w:t>
            </w:r>
          </w:p>
        </w:tc>
        <w:tc>
          <w:tcPr>
            <w:tcW w:w="1975" w:type="dxa"/>
          </w:tcPr>
          <w:p w:rsidR="00265ECC" w:rsidRPr="003556F7" w:rsidRDefault="00265ECC" w:rsidP="00265ECC">
            <w:pPr>
              <w:rPr>
                <w:rFonts w:ascii="Calibri" w:hAnsi="Calibri"/>
                <w:sz w:val="18"/>
                <w:szCs w:val="18"/>
              </w:rPr>
            </w:pPr>
            <w:r w:rsidRPr="003556F7">
              <w:rPr>
                <w:rFonts w:ascii="Calibri" w:hAnsi="Calibri"/>
                <w:sz w:val="18"/>
                <w:szCs w:val="18"/>
              </w:rPr>
              <w:t>*Industry assessor for computer games</w:t>
            </w:r>
          </w:p>
          <w:p w:rsidR="00265ECC" w:rsidRPr="003556F7" w:rsidRDefault="00265ECC" w:rsidP="00265ECC">
            <w:pPr>
              <w:rPr>
                <w:rFonts w:ascii="Calibri" w:hAnsi="Calibri"/>
                <w:sz w:val="18"/>
                <w:szCs w:val="18"/>
              </w:rPr>
            </w:pPr>
            <w:r w:rsidRPr="003556F7">
              <w:rPr>
                <w:rFonts w:ascii="Calibri" w:hAnsi="Calibri"/>
                <w:sz w:val="18"/>
                <w:szCs w:val="18"/>
              </w:rPr>
              <w:t>*Industry classifier for film</w:t>
            </w:r>
          </w:p>
          <w:p w:rsidR="00265ECC" w:rsidRPr="003556F7" w:rsidRDefault="00265ECC" w:rsidP="00265ECC">
            <w:pPr>
              <w:rPr>
                <w:rFonts w:ascii="Calibri" w:hAnsi="Calibri"/>
                <w:sz w:val="18"/>
                <w:szCs w:val="18"/>
              </w:rPr>
            </w:pPr>
            <w:r w:rsidRPr="003556F7">
              <w:rPr>
                <w:rFonts w:ascii="Calibri" w:hAnsi="Calibri"/>
                <w:sz w:val="18"/>
                <w:szCs w:val="18"/>
              </w:rPr>
              <w:t>*Industry assessor for advertising</w:t>
            </w:r>
          </w:p>
          <w:p w:rsidR="00265ECC" w:rsidRPr="003556F7" w:rsidRDefault="00265ECC" w:rsidP="00265ECC">
            <w:pPr>
              <w:rPr>
                <w:rFonts w:ascii="Calibri" w:hAnsi="Calibri"/>
                <w:sz w:val="18"/>
                <w:szCs w:val="18"/>
              </w:rPr>
            </w:pPr>
            <w:r w:rsidRPr="003556F7">
              <w:rPr>
                <w:rFonts w:ascii="Calibri" w:hAnsi="Calibri"/>
                <w:sz w:val="18"/>
                <w:szCs w:val="18"/>
              </w:rPr>
              <w:t>*Classification Board Member</w:t>
            </w:r>
          </w:p>
          <w:p w:rsidR="00265ECC" w:rsidRPr="003556F7" w:rsidRDefault="00265ECC" w:rsidP="00265ECC">
            <w:pPr>
              <w:rPr>
                <w:rFonts w:ascii="Calibri" w:hAnsi="Calibri"/>
                <w:sz w:val="18"/>
                <w:szCs w:val="18"/>
              </w:rPr>
            </w:pPr>
            <w:r w:rsidRPr="003556F7">
              <w:rPr>
                <w:rFonts w:ascii="Calibri" w:hAnsi="Calibri"/>
                <w:sz w:val="18"/>
                <w:szCs w:val="18"/>
              </w:rPr>
              <w:t>*Classification Review Board Member</w:t>
            </w:r>
          </w:p>
          <w:p w:rsidR="00265ECC" w:rsidRPr="003556F7" w:rsidRDefault="00265ECC" w:rsidP="00265ECC">
            <w:pPr>
              <w:rPr>
                <w:rFonts w:ascii="Calibri" w:hAnsi="Calibri"/>
                <w:sz w:val="18"/>
                <w:szCs w:val="18"/>
              </w:rPr>
            </w:pPr>
            <w:r w:rsidRPr="003556F7">
              <w:rPr>
                <w:rFonts w:ascii="Calibri" w:hAnsi="Calibri"/>
                <w:sz w:val="18"/>
                <w:szCs w:val="18"/>
              </w:rPr>
              <w:t>*Classification Branch Staff Assessor</w:t>
            </w:r>
          </w:p>
          <w:p w:rsidR="00265ECC" w:rsidRPr="003556F7" w:rsidRDefault="00265ECC" w:rsidP="00265ECC">
            <w:pPr>
              <w:rPr>
                <w:rFonts w:ascii="Calibri" w:hAnsi="Calibri"/>
                <w:sz w:val="18"/>
                <w:szCs w:val="18"/>
              </w:rPr>
            </w:pPr>
            <w:r w:rsidRPr="003556F7">
              <w:rPr>
                <w:rFonts w:ascii="Calibri" w:hAnsi="Calibri"/>
                <w:sz w:val="18"/>
                <w:szCs w:val="18"/>
              </w:rPr>
              <w:t>*Don’t know</w:t>
            </w:r>
          </w:p>
          <w:p w:rsidR="00265ECC" w:rsidRPr="003556F7" w:rsidRDefault="00265ECC" w:rsidP="00265ECC">
            <w:pPr>
              <w:rPr>
                <w:rFonts w:ascii="Calibri" w:hAnsi="Calibri"/>
                <w:sz w:val="18"/>
                <w:szCs w:val="18"/>
              </w:rPr>
            </w:pPr>
            <w:r w:rsidRPr="003556F7">
              <w:rPr>
                <w:rFonts w:ascii="Calibri" w:hAnsi="Calibri"/>
                <w:sz w:val="18"/>
                <w:szCs w:val="18"/>
              </w:rPr>
              <w:t>*Other (please specify)</w:t>
            </w:r>
          </w:p>
        </w:tc>
        <w:tc>
          <w:tcPr>
            <w:tcW w:w="1930" w:type="dxa"/>
          </w:tcPr>
          <w:p w:rsidR="00265ECC" w:rsidRPr="003556F7" w:rsidRDefault="00F874CD" w:rsidP="00265ECC">
            <w:pPr>
              <w:rPr>
                <w:rFonts w:cstheme="minorHAnsi"/>
                <w:sz w:val="18"/>
                <w:szCs w:val="18"/>
              </w:rPr>
            </w:pPr>
            <w:sdt>
              <w:sdtPr>
                <w:rPr>
                  <w:rFonts w:cstheme="minorHAnsi"/>
                  <w:sz w:val="18"/>
                  <w:szCs w:val="18"/>
                </w:rPr>
                <w:id w:val="-261455777"/>
                <w:dropDownList>
                  <w:listItem w:displayText="Is this Mandatory" w:value="Is this Mandatory"/>
                  <w:listItem w:displayText="Yes" w:value="Yes"/>
                  <w:listItem w:displayText="No" w:value="No"/>
                </w:dropDownList>
              </w:sdtPr>
              <w:sdtEndPr/>
              <w:sdtContent>
                <w:r w:rsidR="00265ECC" w:rsidRPr="003556F7">
                  <w:rPr>
                    <w:rFonts w:cstheme="minorHAnsi"/>
                    <w:sz w:val="18"/>
                    <w:szCs w:val="18"/>
                  </w:rPr>
                  <w:t>Yes</w:t>
                </w:r>
              </w:sdtContent>
            </w:sdt>
          </w:p>
        </w:tc>
        <w:tc>
          <w:tcPr>
            <w:tcW w:w="1393" w:type="dxa"/>
          </w:tcPr>
          <w:p w:rsidR="00265ECC" w:rsidRPr="003556F7" w:rsidRDefault="00265ECC" w:rsidP="00265ECC"/>
        </w:tc>
      </w:tr>
    </w:tbl>
    <w:p w:rsidR="00094D3D" w:rsidRPr="003556F7" w:rsidRDefault="00094D3D" w:rsidP="00E122C0">
      <w:pPr>
        <w:rPr>
          <w:sz w:val="32"/>
          <w:szCs w:val="52"/>
        </w:rPr>
      </w:pPr>
    </w:p>
    <w:p w:rsidR="001C7A8D" w:rsidRPr="003556F7" w:rsidRDefault="001C7A8D" w:rsidP="003746A0">
      <w:pPr>
        <w:pStyle w:val="MainTitleBlue"/>
        <w:spacing w:after="240"/>
        <w:rPr>
          <w:sz w:val="32"/>
          <w:szCs w:val="52"/>
        </w:rPr>
      </w:pPr>
    </w:p>
    <w:p w:rsidR="001C7A8D" w:rsidRPr="003556F7" w:rsidRDefault="001C7A8D">
      <w:pPr>
        <w:spacing w:after="0"/>
        <w:rPr>
          <w:rFonts w:cstheme="minorHAnsi"/>
          <w:b/>
          <w:color w:val="172983"/>
          <w:kern w:val="28"/>
          <w:sz w:val="32"/>
          <w:szCs w:val="52"/>
        </w:rPr>
      </w:pPr>
      <w:r w:rsidRPr="003556F7">
        <w:rPr>
          <w:sz w:val="32"/>
          <w:szCs w:val="52"/>
        </w:rPr>
        <w:br w:type="page"/>
      </w:r>
    </w:p>
    <w:p w:rsidR="0055655A" w:rsidRPr="003556F7" w:rsidRDefault="0055655A">
      <w:pPr>
        <w:pStyle w:val="MainTitleBlue"/>
        <w:spacing w:after="240"/>
        <w:rPr>
          <w:sz w:val="32"/>
          <w:szCs w:val="52"/>
        </w:rPr>
      </w:pPr>
      <w:bookmarkStart w:id="1692" w:name="_Toc401576270"/>
      <w:r w:rsidRPr="003556F7">
        <w:rPr>
          <w:sz w:val="32"/>
          <w:szCs w:val="52"/>
        </w:rPr>
        <w:t xml:space="preserve">Appendix </w:t>
      </w:r>
      <w:r w:rsidR="00265ECC" w:rsidRPr="003556F7">
        <w:rPr>
          <w:sz w:val="32"/>
          <w:szCs w:val="52"/>
        </w:rPr>
        <w:t>C</w:t>
      </w:r>
      <w:r w:rsidRPr="003556F7">
        <w:rPr>
          <w:sz w:val="32"/>
          <w:szCs w:val="52"/>
        </w:rPr>
        <w:t>: Ratings categories for film and computer games</w:t>
      </w:r>
      <w:bookmarkEnd w:id="1692"/>
    </w:p>
    <w:tbl>
      <w:tblPr>
        <w:tblStyle w:val="TableGrid"/>
        <w:tblW w:w="0" w:type="auto"/>
        <w:tblLook w:val="04A0" w:firstRow="1" w:lastRow="0" w:firstColumn="1" w:lastColumn="0" w:noHBand="0" w:noVBand="1"/>
        <w:tblDescription w:val="Appendix C: Ratings categories for film and computer games"/>
      </w:tblPr>
      <w:tblGrid>
        <w:gridCol w:w="3227"/>
        <w:gridCol w:w="6015"/>
      </w:tblGrid>
      <w:tr w:rsidR="0055655A" w:rsidRPr="003556F7" w:rsidTr="00297028">
        <w:trPr>
          <w:tblHeader/>
        </w:trPr>
        <w:tc>
          <w:tcPr>
            <w:tcW w:w="3227" w:type="dxa"/>
          </w:tcPr>
          <w:p w:rsidR="0055655A" w:rsidRPr="003556F7" w:rsidRDefault="0055655A" w:rsidP="00FD7469">
            <w:pPr>
              <w:shd w:val="clear" w:color="auto" w:fill="FFFFFF"/>
              <w:textAlignment w:val="top"/>
              <w:outlineLvl w:val="2"/>
            </w:pPr>
            <w:bookmarkStart w:id="1693" w:name="_Toc400975838"/>
            <w:bookmarkStart w:id="1694" w:name="_Toc401576271"/>
            <w:r w:rsidRPr="003556F7">
              <w:t>Rating</w:t>
            </w:r>
            <w:bookmarkEnd w:id="1693"/>
            <w:bookmarkEnd w:id="1694"/>
          </w:p>
        </w:tc>
        <w:tc>
          <w:tcPr>
            <w:tcW w:w="6015" w:type="dxa"/>
          </w:tcPr>
          <w:p w:rsidR="0055655A" w:rsidRPr="003556F7" w:rsidRDefault="0055655A" w:rsidP="00FD7469">
            <w:pPr>
              <w:shd w:val="clear" w:color="auto" w:fill="FFFFFF"/>
              <w:textAlignment w:val="top"/>
              <w:outlineLvl w:val="2"/>
            </w:pPr>
            <w:bookmarkStart w:id="1695" w:name="_Toc400975839"/>
            <w:bookmarkStart w:id="1696" w:name="_Toc401576272"/>
            <w:r w:rsidRPr="003556F7">
              <w:t>Description</w:t>
            </w:r>
            <w:bookmarkEnd w:id="1695"/>
            <w:bookmarkEnd w:id="1696"/>
          </w:p>
        </w:tc>
      </w:tr>
      <w:tr w:rsidR="0055655A" w:rsidRPr="003556F7" w:rsidTr="00FD7469">
        <w:tc>
          <w:tcPr>
            <w:tcW w:w="9242" w:type="dxa"/>
            <w:gridSpan w:val="2"/>
          </w:tcPr>
          <w:p w:rsidR="0055655A" w:rsidRPr="003556F7" w:rsidRDefault="0055655A" w:rsidP="00FD7469">
            <w:pPr>
              <w:shd w:val="clear" w:color="auto" w:fill="FFFFFF"/>
              <w:textAlignment w:val="top"/>
              <w:outlineLvl w:val="2"/>
            </w:pPr>
            <w:bookmarkStart w:id="1697" w:name="_Toc400975840"/>
            <w:bookmarkStart w:id="1698" w:name="_Toc401576273"/>
            <w:r w:rsidRPr="003556F7">
              <w:t>Advisory categories: there are no legal restrictions about viewing and/or playing these films and computer games with these markings.</w:t>
            </w:r>
            <w:bookmarkEnd w:id="1697"/>
            <w:bookmarkEnd w:id="1698"/>
            <w:r w:rsidRPr="003556F7">
              <w:t xml:space="preserve"> </w:t>
            </w:r>
          </w:p>
        </w:tc>
      </w:tr>
      <w:tr w:rsidR="0055655A" w:rsidRPr="003556F7" w:rsidTr="00FD7469">
        <w:tc>
          <w:tcPr>
            <w:tcW w:w="3227" w:type="dxa"/>
          </w:tcPr>
          <w:p w:rsidR="0055655A" w:rsidRPr="003556F7" w:rsidRDefault="00F874CD" w:rsidP="00FD7469">
            <w:pPr>
              <w:shd w:val="clear" w:color="auto" w:fill="FFFFFF"/>
              <w:textAlignment w:val="top"/>
              <w:outlineLvl w:val="2"/>
            </w:pPr>
            <w:hyperlink r:id="rId32" w:history="1">
              <w:bookmarkStart w:id="1699" w:name="_Toc400975841"/>
              <w:bookmarkStart w:id="1700" w:name="_Toc401576274"/>
              <w:r w:rsidR="0055655A" w:rsidRPr="003556F7">
                <w:t>G—General</w:t>
              </w:r>
              <w:bookmarkEnd w:id="1699"/>
              <w:bookmarkEnd w:id="1700"/>
            </w:hyperlink>
          </w:p>
          <w:p w:rsidR="0055655A" w:rsidRPr="003556F7" w:rsidRDefault="0055655A" w:rsidP="00FD7469"/>
        </w:tc>
        <w:tc>
          <w:tcPr>
            <w:tcW w:w="6015" w:type="dxa"/>
          </w:tcPr>
          <w:p w:rsidR="0055655A" w:rsidRPr="003556F7" w:rsidRDefault="0055655A" w:rsidP="00FD7469">
            <w:pPr>
              <w:shd w:val="clear" w:color="auto" w:fill="FFFFFF"/>
              <w:textAlignment w:val="top"/>
              <w:outlineLvl w:val="2"/>
            </w:pPr>
            <w:bookmarkStart w:id="1701" w:name="_Toc400975842"/>
            <w:bookmarkStart w:id="1702" w:name="_Toc401576275"/>
            <w:r w:rsidRPr="003556F7">
              <w:t>The content is very mild in impact.</w:t>
            </w:r>
            <w:bookmarkEnd w:id="1701"/>
            <w:bookmarkEnd w:id="1702"/>
          </w:p>
          <w:p w:rsidR="0055655A" w:rsidRPr="003556F7" w:rsidRDefault="0055655A" w:rsidP="00FD7469">
            <w:pPr>
              <w:shd w:val="clear" w:color="auto" w:fill="FFFFFF"/>
              <w:textAlignment w:val="top"/>
              <w:outlineLvl w:val="2"/>
            </w:pPr>
            <w:bookmarkStart w:id="1703" w:name="_Toc400975843"/>
            <w:bookmarkStart w:id="1704" w:name="_Toc401576276"/>
            <w:r w:rsidRPr="003556F7">
              <w:t>The G classification is suitable for everyone. G products may contain classifiable elements such as language and themes that are very mild in impact.</w:t>
            </w:r>
            <w:bookmarkEnd w:id="1703"/>
            <w:bookmarkEnd w:id="1704"/>
            <w:r w:rsidRPr="003556F7">
              <w:t xml:space="preserve"> </w:t>
            </w:r>
          </w:p>
          <w:p w:rsidR="0055655A" w:rsidRPr="003556F7" w:rsidRDefault="0055655A" w:rsidP="00FD7469">
            <w:pPr>
              <w:shd w:val="clear" w:color="auto" w:fill="FFFFFF"/>
              <w:textAlignment w:val="top"/>
              <w:outlineLvl w:val="2"/>
            </w:pPr>
            <w:bookmarkStart w:id="1705" w:name="_Toc400975844"/>
            <w:bookmarkStart w:id="1706" w:name="_Toc401576277"/>
            <w:r w:rsidRPr="003556F7">
              <w:t>However, some G-classified films or computer games may contain content that is not of interest to children.</w:t>
            </w:r>
            <w:bookmarkEnd w:id="1705"/>
            <w:bookmarkEnd w:id="1706"/>
          </w:p>
        </w:tc>
      </w:tr>
      <w:tr w:rsidR="0055655A" w:rsidRPr="003556F7" w:rsidTr="00FD7469">
        <w:tc>
          <w:tcPr>
            <w:tcW w:w="3227" w:type="dxa"/>
          </w:tcPr>
          <w:p w:rsidR="0055655A" w:rsidRPr="003556F7" w:rsidRDefault="00F874CD" w:rsidP="00FD7469">
            <w:pPr>
              <w:shd w:val="clear" w:color="auto" w:fill="FFFFFF"/>
              <w:textAlignment w:val="top"/>
              <w:outlineLvl w:val="2"/>
            </w:pPr>
            <w:hyperlink r:id="rId33" w:history="1">
              <w:bookmarkStart w:id="1707" w:name="_Toc400975845"/>
              <w:bookmarkStart w:id="1708" w:name="_Toc401576278"/>
              <w:r w:rsidR="0055655A" w:rsidRPr="003556F7">
                <w:t>PG—Parental Guidance</w:t>
              </w:r>
              <w:bookmarkEnd w:id="1707"/>
              <w:bookmarkEnd w:id="1708"/>
            </w:hyperlink>
          </w:p>
          <w:p w:rsidR="0055655A" w:rsidRPr="003556F7" w:rsidRDefault="0055655A" w:rsidP="00FD7469"/>
        </w:tc>
        <w:tc>
          <w:tcPr>
            <w:tcW w:w="6015" w:type="dxa"/>
          </w:tcPr>
          <w:p w:rsidR="0055655A" w:rsidRPr="003556F7" w:rsidRDefault="0055655A" w:rsidP="00FD7469">
            <w:pPr>
              <w:shd w:val="clear" w:color="auto" w:fill="FFFFFF"/>
              <w:textAlignment w:val="top"/>
              <w:outlineLvl w:val="2"/>
            </w:pPr>
            <w:bookmarkStart w:id="1709" w:name="_Toc400975846"/>
            <w:bookmarkStart w:id="1710" w:name="_Toc401576279"/>
            <w:r w:rsidRPr="003556F7">
              <w:t>The content is mild in impact.</w:t>
            </w:r>
            <w:bookmarkEnd w:id="1709"/>
            <w:bookmarkEnd w:id="1710"/>
          </w:p>
          <w:p w:rsidR="0055655A" w:rsidRPr="003556F7" w:rsidRDefault="0055655A" w:rsidP="00FD7469">
            <w:pPr>
              <w:shd w:val="clear" w:color="auto" w:fill="FFFFFF"/>
              <w:textAlignment w:val="top"/>
              <w:outlineLvl w:val="2"/>
            </w:pPr>
            <w:bookmarkStart w:id="1711" w:name="_Toc400975847"/>
            <w:bookmarkStart w:id="1712" w:name="_Toc401576280"/>
            <w:r w:rsidRPr="003556F7">
              <w:t>The impact of PG (Parental Guidance) classified films and computer games should be no higher than mild, but they may contain content that children find confusing or upsetting and may require the guidance of parents and guardians. They may, for example, contain classifiable elements such as language and themes that are mild in impact.</w:t>
            </w:r>
            <w:bookmarkEnd w:id="1711"/>
            <w:bookmarkEnd w:id="1712"/>
          </w:p>
          <w:p w:rsidR="0055655A" w:rsidRPr="003556F7" w:rsidRDefault="0055655A" w:rsidP="00FD7469">
            <w:pPr>
              <w:shd w:val="clear" w:color="auto" w:fill="FFFFFF"/>
              <w:textAlignment w:val="top"/>
              <w:outlineLvl w:val="2"/>
            </w:pPr>
            <w:bookmarkStart w:id="1713" w:name="_Toc400975848"/>
            <w:bookmarkStart w:id="1714" w:name="_Toc401576281"/>
            <w:r w:rsidRPr="003556F7">
              <w:t>It is not recommended for viewing or playing by persons under 15 without guidance from parents or guardians.</w:t>
            </w:r>
            <w:bookmarkEnd w:id="1713"/>
            <w:bookmarkEnd w:id="1714"/>
          </w:p>
        </w:tc>
      </w:tr>
      <w:tr w:rsidR="0055655A" w:rsidRPr="003556F7" w:rsidTr="00FD7469">
        <w:tc>
          <w:tcPr>
            <w:tcW w:w="3227" w:type="dxa"/>
          </w:tcPr>
          <w:p w:rsidR="0055655A" w:rsidRPr="003556F7" w:rsidRDefault="00F874CD" w:rsidP="00FD7469">
            <w:pPr>
              <w:shd w:val="clear" w:color="auto" w:fill="FFFFFF"/>
              <w:textAlignment w:val="top"/>
              <w:outlineLvl w:val="2"/>
            </w:pPr>
            <w:hyperlink r:id="rId34" w:history="1">
              <w:bookmarkStart w:id="1715" w:name="_Toc400975849"/>
              <w:bookmarkStart w:id="1716" w:name="_Toc401576282"/>
              <w:r w:rsidR="0055655A" w:rsidRPr="003556F7">
                <w:t>M—Mature</w:t>
              </w:r>
              <w:bookmarkEnd w:id="1715"/>
              <w:bookmarkEnd w:id="1716"/>
            </w:hyperlink>
          </w:p>
          <w:p w:rsidR="0055655A" w:rsidRPr="003556F7" w:rsidRDefault="0055655A" w:rsidP="00FD7469"/>
        </w:tc>
        <w:tc>
          <w:tcPr>
            <w:tcW w:w="6015" w:type="dxa"/>
          </w:tcPr>
          <w:p w:rsidR="0055655A" w:rsidRPr="003556F7" w:rsidRDefault="0055655A" w:rsidP="00FD7469">
            <w:pPr>
              <w:shd w:val="clear" w:color="auto" w:fill="FFFFFF"/>
              <w:textAlignment w:val="top"/>
              <w:outlineLvl w:val="2"/>
            </w:pPr>
            <w:bookmarkStart w:id="1717" w:name="_Toc400975850"/>
            <w:bookmarkStart w:id="1718" w:name="_Toc401576283"/>
            <w:r w:rsidRPr="003556F7">
              <w:t>The content is moderate in impact.</w:t>
            </w:r>
            <w:bookmarkEnd w:id="1717"/>
            <w:bookmarkEnd w:id="1718"/>
          </w:p>
          <w:p w:rsidR="0055655A" w:rsidRPr="003556F7" w:rsidRDefault="0055655A" w:rsidP="00FD7469">
            <w:pPr>
              <w:shd w:val="clear" w:color="auto" w:fill="FFFFFF"/>
              <w:textAlignment w:val="top"/>
              <w:outlineLvl w:val="2"/>
            </w:pPr>
            <w:bookmarkStart w:id="1719" w:name="_Toc400975851"/>
            <w:bookmarkStart w:id="1720" w:name="_Toc401576284"/>
            <w:r w:rsidRPr="003556F7">
              <w:t>Films and computer games classified M (Mature) contain content of a moderate impact and are recommended for teenagers aged 15 years and over.</w:t>
            </w:r>
            <w:bookmarkEnd w:id="1719"/>
            <w:bookmarkEnd w:id="1720"/>
            <w:r w:rsidRPr="003556F7">
              <w:t xml:space="preserve"> </w:t>
            </w:r>
          </w:p>
          <w:p w:rsidR="0055655A" w:rsidRPr="003556F7" w:rsidRDefault="0055655A" w:rsidP="00FD7469">
            <w:pPr>
              <w:shd w:val="clear" w:color="auto" w:fill="FFFFFF"/>
              <w:textAlignment w:val="top"/>
              <w:outlineLvl w:val="2"/>
            </w:pPr>
            <w:bookmarkStart w:id="1721" w:name="_Toc400975852"/>
            <w:bookmarkStart w:id="1722" w:name="_Toc401576285"/>
            <w:r w:rsidRPr="003556F7">
              <w:t>Children under 15 may legally access this material because it is an advisory category. However, M classified films and computer games may include classifiable elements such as violence and nudity of moderate impact that are not recommended for children under 15 years.</w:t>
            </w:r>
            <w:bookmarkEnd w:id="1721"/>
            <w:bookmarkEnd w:id="1722"/>
            <w:r w:rsidRPr="003556F7">
              <w:t xml:space="preserve"> </w:t>
            </w:r>
          </w:p>
          <w:p w:rsidR="0055655A" w:rsidRPr="003556F7" w:rsidRDefault="0055655A" w:rsidP="00FD7469">
            <w:pPr>
              <w:shd w:val="clear" w:color="auto" w:fill="FFFFFF"/>
              <w:textAlignment w:val="top"/>
              <w:outlineLvl w:val="2"/>
            </w:pPr>
            <w:bookmarkStart w:id="1723" w:name="_Toc400975853"/>
            <w:bookmarkStart w:id="1724" w:name="_Toc401576286"/>
            <w:r w:rsidRPr="003556F7">
              <w:t>Parents and guardians may need to find out more about the film or computer game’s specific content, before deciding whether the material is suitable for their child.</w:t>
            </w:r>
            <w:bookmarkEnd w:id="1723"/>
            <w:bookmarkEnd w:id="1724"/>
            <w:r w:rsidRPr="003556F7">
              <w:t xml:space="preserve"> </w:t>
            </w:r>
          </w:p>
        </w:tc>
      </w:tr>
      <w:tr w:rsidR="0055655A" w:rsidRPr="003556F7" w:rsidTr="00FD7469">
        <w:tc>
          <w:tcPr>
            <w:tcW w:w="9242" w:type="dxa"/>
            <w:gridSpan w:val="2"/>
          </w:tcPr>
          <w:p w:rsidR="0055655A" w:rsidRPr="003556F7" w:rsidRDefault="0055655A" w:rsidP="00FD7469">
            <w:pPr>
              <w:shd w:val="clear" w:color="auto" w:fill="FFFFFF"/>
              <w:textAlignment w:val="top"/>
              <w:outlineLvl w:val="2"/>
            </w:pPr>
            <w:bookmarkStart w:id="1725" w:name="_Toc400975854"/>
            <w:bookmarkStart w:id="1726" w:name="_Toc401576287"/>
            <w:r w:rsidRPr="003556F7">
              <w:t>Restricted categories for films and computer games: there are legal restrictions on viewing and/or playing these films and computer games.</w:t>
            </w:r>
            <w:bookmarkEnd w:id="1725"/>
            <w:bookmarkEnd w:id="1726"/>
          </w:p>
        </w:tc>
      </w:tr>
      <w:tr w:rsidR="0055655A" w:rsidRPr="003556F7" w:rsidTr="00FD7469">
        <w:tc>
          <w:tcPr>
            <w:tcW w:w="3227" w:type="dxa"/>
          </w:tcPr>
          <w:p w:rsidR="0055655A" w:rsidRPr="003556F7" w:rsidRDefault="00F874CD" w:rsidP="00FD7469">
            <w:pPr>
              <w:shd w:val="clear" w:color="auto" w:fill="FFFFFF"/>
              <w:textAlignment w:val="top"/>
              <w:outlineLvl w:val="2"/>
            </w:pPr>
            <w:hyperlink r:id="rId35" w:history="1">
              <w:bookmarkStart w:id="1727" w:name="_Toc400975855"/>
              <w:bookmarkStart w:id="1728" w:name="_Toc401576288"/>
              <w:r w:rsidR="0055655A" w:rsidRPr="003556F7">
                <w:t>MA 15+—Mature Accompanied</w:t>
              </w:r>
              <w:bookmarkEnd w:id="1727"/>
              <w:bookmarkEnd w:id="1728"/>
            </w:hyperlink>
          </w:p>
          <w:p w:rsidR="0055655A" w:rsidRPr="003556F7" w:rsidRDefault="0055655A" w:rsidP="00FD7469"/>
        </w:tc>
        <w:tc>
          <w:tcPr>
            <w:tcW w:w="6015" w:type="dxa"/>
          </w:tcPr>
          <w:p w:rsidR="0055655A" w:rsidRPr="003556F7" w:rsidRDefault="0055655A" w:rsidP="00FD7469">
            <w:pPr>
              <w:shd w:val="clear" w:color="auto" w:fill="FFFFFF"/>
              <w:textAlignment w:val="top"/>
              <w:outlineLvl w:val="2"/>
            </w:pPr>
            <w:bookmarkStart w:id="1729" w:name="_Toc400975856"/>
            <w:bookmarkStart w:id="1730" w:name="_Toc401576289"/>
            <w:r w:rsidRPr="003556F7">
              <w:t>The content is strong in impact.</w:t>
            </w:r>
            <w:bookmarkEnd w:id="1729"/>
            <w:bookmarkEnd w:id="1730"/>
          </w:p>
          <w:p w:rsidR="0055655A" w:rsidRPr="003556F7" w:rsidRDefault="0055655A" w:rsidP="00FD7469">
            <w:pPr>
              <w:shd w:val="clear" w:color="auto" w:fill="FFFFFF"/>
              <w:textAlignment w:val="top"/>
              <w:outlineLvl w:val="2"/>
            </w:pPr>
            <w:bookmarkStart w:id="1731" w:name="_Toc400975857"/>
            <w:bookmarkStart w:id="1732" w:name="_Toc401576290"/>
            <w:r w:rsidRPr="003556F7">
              <w:t>MA 15+ classified material contains strong content and is legally restricted to persons 15 years and over. It may contain classifiable elements such as sex scenes and drug use that are strong in impact.</w:t>
            </w:r>
            <w:bookmarkEnd w:id="1731"/>
            <w:bookmarkEnd w:id="1732"/>
            <w:r w:rsidRPr="003556F7">
              <w:t xml:space="preserve"> </w:t>
            </w:r>
          </w:p>
          <w:p w:rsidR="0055655A" w:rsidRPr="003556F7" w:rsidRDefault="0055655A" w:rsidP="00FD7469">
            <w:pPr>
              <w:shd w:val="clear" w:color="auto" w:fill="FFFFFF"/>
              <w:textAlignment w:val="top"/>
              <w:outlineLvl w:val="2"/>
            </w:pPr>
            <w:bookmarkStart w:id="1733" w:name="_Toc400975858"/>
            <w:bookmarkStart w:id="1734" w:name="_Toc401576291"/>
            <w:r w:rsidRPr="003556F7">
              <w:t>A person may be asked to show proof of their age before hiring or purchasing an MA 15+ film or computer game. Cinema staff may also request that the person show proof of their age before allowing them to watch an MA 15+ film. Children under the age of 15 may not legally watch, buy or hire MA 15+ classified material unless they are in the company of a parent or adult guardian. Children under 15 who go to the cinema to see an MA 15+ film must be accompanied by a parent or adult guardian for the duration of the film. The parent or adult guardian must also purchase the movie ticket for the child. The guardian must be an adult exercising parental control over the person under 15 years of age. The guardian needs to be 18 years or older.</w:t>
            </w:r>
            <w:bookmarkEnd w:id="1733"/>
            <w:bookmarkEnd w:id="1734"/>
            <w:r w:rsidRPr="003556F7">
              <w:t xml:space="preserve"> </w:t>
            </w:r>
          </w:p>
        </w:tc>
      </w:tr>
      <w:tr w:rsidR="0055655A" w:rsidRPr="003556F7" w:rsidTr="00FD7469">
        <w:tc>
          <w:tcPr>
            <w:tcW w:w="3227" w:type="dxa"/>
          </w:tcPr>
          <w:p w:rsidR="0055655A" w:rsidRPr="003556F7" w:rsidRDefault="00F874CD" w:rsidP="00FD7469">
            <w:pPr>
              <w:shd w:val="clear" w:color="auto" w:fill="FFFFFF"/>
              <w:textAlignment w:val="top"/>
              <w:outlineLvl w:val="2"/>
            </w:pPr>
            <w:hyperlink r:id="rId36" w:history="1">
              <w:bookmarkStart w:id="1735" w:name="_Toc400975859"/>
              <w:bookmarkStart w:id="1736" w:name="_Toc401576292"/>
              <w:r w:rsidR="0055655A" w:rsidRPr="003556F7">
                <w:t>R 18+—Restricted</w:t>
              </w:r>
              <w:bookmarkEnd w:id="1735"/>
              <w:bookmarkEnd w:id="1736"/>
            </w:hyperlink>
          </w:p>
          <w:p w:rsidR="0055655A" w:rsidRPr="003556F7" w:rsidRDefault="0055655A" w:rsidP="00FD7469">
            <w:pPr>
              <w:shd w:val="clear" w:color="auto" w:fill="FFFFFF"/>
              <w:textAlignment w:val="top"/>
              <w:outlineLvl w:val="2"/>
            </w:pPr>
          </w:p>
        </w:tc>
        <w:tc>
          <w:tcPr>
            <w:tcW w:w="6015" w:type="dxa"/>
          </w:tcPr>
          <w:p w:rsidR="0055655A" w:rsidRPr="003556F7" w:rsidRDefault="0055655A" w:rsidP="00FD7469">
            <w:pPr>
              <w:shd w:val="clear" w:color="auto" w:fill="FFFFFF"/>
              <w:textAlignment w:val="top"/>
              <w:outlineLvl w:val="2"/>
            </w:pPr>
            <w:bookmarkStart w:id="1737" w:name="_Toc400975860"/>
            <w:bookmarkStart w:id="1738" w:name="_Toc401576293"/>
            <w:r w:rsidRPr="003556F7">
              <w:t>The content is high in impact</w:t>
            </w:r>
            <w:bookmarkEnd w:id="1737"/>
            <w:bookmarkEnd w:id="1738"/>
          </w:p>
          <w:p w:rsidR="0055655A" w:rsidRPr="003556F7" w:rsidRDefault="0055655A" w:rsidP="00FD7469">
            <w:pPr>
              <w:shd w:val="clear" w:color="auto" w:fill="FFFFFF"/>
              <w:textAlignment w:val="top"/>
              <w:outlineLvl w:val="2"/>
            </w:pPr>
            <w:bookmarkStart w:id="1739" w:name="_Toc400975861"/>
            <w:bookmarkStart w:id="1740" w:name="_Toc401576294"/>
            <w:r w:rsidRPr="003556F7">
              <w:t>R 18+ material is restricted to adults. Such material may contain classifiable elements such as sex scenes and drug use that are high in impact. Some material classified R18+ may be offensive to sections of the adult community. A person may be asked for proof of their age before purchasing, hiring or viewing R18+ films and computer games at a retail store or cinema.</w:t>
            </w:r>
            <w:bookmarkEnd w:id="1739"/>
            <w:bookmarkEnd w:id="1740"/>
          </w:p>
        </w:tc>
      </w:tr>
      <w:tr w:rsidR="0055655A" w:rsidRPr="003556F7" w:rsidTr="00FD7469">
        <w:tc>
          <w:tcPr>
            <w:tcW w:w="9242" w:type="dxa"/>
            <w:gridSpan w:val="2"/>
          </w:tcPr>
          <w:p w:rsidR="0055655A" w:rsidRPr="003556F7" w:rsidRDefault="0055655A" w:rsidP="00FD7469">
            <w:pPr>
              <w:shd w:val="clear" w:color="auto" w:fill="FFFFFF"/>
              <w:textAlignment w:val="top"/>
              <w:outlineLvl w:val="2"/>
            </w:pPr>
            <w:bookmarkStart w:id="1741" w:name="_Toc400975862"/>
            <w:bookmarkStart w:id="1742" w:name="_Toc401576295"/>
            <w:r w:rsidRPr="003556F7">
              <w:t>Restricted categories for adult films</w:t>
            </w:r>
            <w:bookmarkEnd w:id="1741"/>
            <w:bookmarkEnd w:id="1742"/>
          </w:p>
        </w:tc>
      </w:tr>
      <w:tr w:rsidR="0055655A" w:rsidRPr="003556F7" w:rsidTr="00FD7469">
        <w:tc>
          <w:tcPr>
            <w:tcW w:w="3227" w:type="dxa"/>
          </w:tcPr>
          <w:p w:rsidR="0055655A" w:rsidRPr="003556F7" w:rsidRDefault="00F874CD" w:rsidP="00FD7469">
            <w:pPr>
              <w:shd w:val="clear" w:color="auto" w:fill="FFFFFF"/>
              <w:textAlignment w:val="top"/>
              <w:outlineLvl w:val="2"/>
            </w:pPr>
            <w:hyperlink r:id="rId37" w:history="1">
              <w:bookmarkStart w:id="1743" w:name="_Toc400975863"/>
              <w:bookmarkStart w:id="1744" w:name="_Toc401576296"/>
              <w:r w:rsidR="0055655A" w:rsidRPr="003556F7">
                <w:t>X 18+—Restricted</w:t>
              </w:r>
              <w:bookmarkEnd w:id="1743"/>
              <w:bookmarkEnd w:id="1744"/>
            </w:hyperlink>
          </w:p>
          <w:p w:rsidR="0055655A" w:rsidRPr="003556F7" w:rsidRDefault="0055655A" w:rsidP="00FD7469">
            <w:pPr>
              <w:shd w:val="clear" w:color="auto" w:fill="FFFFFF"/>
              <w:textAlignment w:val="top"/>
              <w:outlineLvl w:val="2"/>
            </w:pPr>
          </w:p>
        </w:tc>
        <w:tc>
          <w:tcPr>
            <w:tcW w:w="6015" w:type="dxa"/>
          </w:tcPr>
          <w:p w:rsidR="0055655A" w:rsidRPr="003556F7" w:rsidRDefault="0055655A" w:rsidP="00FD7469">
            <w:pPr>
              <w:shd w:val="clear" w:color="auto" w:fill="FFFFFF"/>
              <w:textAlignment w:val="top"/>
              <w:outlineLvl w:val="2"/>
            </w:pPr>
            <w:bookmarkStart w:id="1745" w:name="_Toc400975864"/>
            <w:bookmarkStart w:id="1746" w:name="_Toc401576297"/>
            <w:r w:rsidRPr="003556F7">
              <w:t>X 18+ films are restricted to adults.</w:t>
            </w:r>
            <w:bookmarkEnd w:id="1745"/>
            <w:bookmarkEnd w:id="1746"/>
          </w:p>
          <w:p w:rsidR="0055655A" w:rsidRPr="003556F7" w:rsidRDefault="0055655A" w:rsidP="00FD7469">
            <w:pPr>
              <w:shd w:val="clear" w:color="auto" w:fill="FFFFFF"/>
              <w:textAlignment w:val="top"/>
              <w:outlineLvl w:val="2"/>
            </w:pPr>
            <w:bookmarkStart w:id="1747" w:name="_Toc400975865"/>
            <w:bookmarkStart w:id="1748" w:name="_Toc401576298"/>
            <w:r w:rsidRPr="003556F7">
              <w:t>This classification is a special and legally restricted category which contains only sexually explicit content. That is, material which shows actual sexual intercourse and other sexual activity between consenting adults. X18+ films are only available for sale or hire in the ACT and the NT.</w:t>
            </w:r>
            <w:bookmarkEnd w:id="1747"/>
            <w:bookmarkEnd w:id="1748"/>
          </w:p>
        </w:tc>
      </w:tr>
      <w:tr w:rsidR="0055655A" w:rsidRPr="003556F7" w:rsidTr="00FD7469">
        <w:tc>
          <w:tcPr>
            <w:tcW w:w="3227" w:type="dxa"/>
          </w:tcPr>
          <w:p w:rsidR="0055655A" w:rsidRPr="003556F7" w:rsidRDefault="00F874CD" w:rsidP="00FD7469">
            <w:pPr>
              <w:shd w:val="clear" w:color="auto" w:fill="FFFFFF"/>
              <w:textAlignment w:val="top"/>
              <w:outlineLvl w:val="2"/>
            </w:pPr>
            <w:hyperlink r:id="rId38" w:history="1">
              <w:bookmarkStart w:id="1749" w:name="_Toc400975866"/>
              <w:bookmarkStart w:id="1750" w:name="_Toc401576299"/>
              <w:r w:rsidR="0055655A" w:rsidRPr="003556F7">
                <w:t>RC—Refused Classification</w:t>
              </w:r>
              <w:bookmarkEnd w:id="1749"/>
              <w:bookmarkEnd w:id="1750"/>
            </w:hyperlink>
          </w:p>
          <w:p w:rsidR="0055655A" w:rsidRPr="003556F7" w:rsidRDefault="0055655A" w:rsidP="00FD7469">
            <w:pPr>
              <w:shd w:val="clear" w:color="auto" w:fill="FFFFFF"/>
              <w:textAlignment w:val="top"/>
              <w:outlineLvl w:val="2"/>
            </w:pPr>
          </w:p>
        </w:tc>
        <w:tc>
          <w:tcPr>
            <w:tcW w:w="6015" w:type="dxa"/>
          </w:tcPr>
          <w:p w:rsidR="0055655A" w:rsidRPr="003556F7" w:rsidRDefault="0055655A" w:rsidP="00FD7469">
            <w:pPr>
              <w:shd w:val="clear" w:color="auto" w:fill="FFFFFF"/>
              <w:textAlignment w:val="top"/>
              <w:outlineLvl w:val="2"/>
            </w:pPr>
            <w:bookmarkStart w:id="1751" w:name="_Toc400975867"/>
            <w:bookmarkStart w:id="1752" w:name="_Toc401576300"/>
            <w:r w:rsidRPr="003556F7">
              <w:t>Refused Classification (RC) is a classification category. Material that is Refused Classification is commonly referred to as being ‘banned’.</w:t>
            </w:r>
            <w:bookmarkEnd w:id="1751"/>
            <w:bookmarkEnd w:id="1752"/>
            <w:r w:rsidRPr="003556F7">
              <w:t xml:space="preserve"> </w:t>
            </w:r>
          </w:p>
          <w:p w:rsidR="0055655A" w:rsidRPr="003556F7" w:rsidRDefault="0055655A" w:rsidP="00FD7469">
            <w:pPr>
              <w:shd w:val="clear" w:color="auto" w:fill="FFFFFF"/>
              <w:textAlignment w:val="top"/>
              <w:outlineLvl w:val="2"/>
            </w:pPr>
            <w:bookmarkStart w:id="1753" w:name="_Toc400975868"/>
            <w:bookmarkStart w:id="1754" w:name="_Toc401576301"/>
            <w:r w:rsidRPr="003556F7">
              <w:t>Films, computer games and publications that are classified RC cannot be sold, hired, advertised or legally imported in Australia.</w:t>
            </w:r>
            <w:bookmarkEnd w:id="1753"/>
            <w:bookmarkEnd w:id="1754"/>
            <w:r w:rsidRPr="003556F7">
              <w:t xml:space="preserve"> </w:t>
            </w:r>
          </w:p>
          <w:p w:rsidR="0055655A" w:rsidRPr="003556F7" w:rsidRDefault="0055655A" w:rsidP="00FD7469">
            <w:pPr>
              <w:shd w:val="clear" w:color="auto" w:fill="FFFFFF"/>
              <w:textAlignment w:val="top"/>
              <w:outlineLvl w:val="2"/>
            </w:pPr>
            <w:bookmarkStart w:id="1755" w:name="_Toc400975869"/>
            <w:bookmarkStart w:id="1756" w:name="_Toc401576302"/>
            <w:r w:rsidRPr="003556F7">
              <w:t>Material that is classified RC contains content that is very high in impact and falls outside generally accepted community standards.</w:t>
            </w:r>
            <w:bookmarkEnd w:id="1755"/>
            <w:bookmarkEnd w:id="1756"/>
          </w:p>
        </w:tc>
      </w:tr>
    </w:tbl>
    <w:p w:rsidR="00486527" w:rsidRPr="003556F7" w:rsidRDefault="00487521" w:rsidP="00486527">
      <w:pPr>
        <w:keepNext/>
        <w:keepLines/>
        <w:spacing w:before="480" w:after="240"/>
        <w:outlineLvl w:val="0"/>
        <w:rPr>
          <w:rFonts w:eastAsiaTheme="majorEastAsia" w:cstheme="minorHAnsi"/>
          <w:b/>
          <w:bCs/>
          <w:color w:val="172983"/>
          <w:sz w:val="32"/>
          <w:szCs w:val="52"/>
        </w:rPr>
      </w:pPr>
      <w:bookmarkStart w:id="1757" w:name="_Toc401576303"/>
      <w:r w:rsidRPr="003556F7">
        <w:rPr>
          <w:rFonts w:cstheme="minorHAnsi"/>
        </w:rPr>
        <w:t>Source: Australian Government 2014</w:t>
      </w:r>
      <w:r w:rsidR="00ED2850" w:rsidRPr="003556F7">
        <w:rPr>
          <w:rFonts w:cstheme="minorHAnsi"/>
        </w:rPr>
        <w:br w:type="page"/>
      </w:r>
      <w:r w:rsidR="00486527" w:rsidRPr="003556F7">
        <w:rPr>
          <w:rFonts w:eastAsiaTheme="majorEastAsia" w:cstheme="minorHAnsi"/>
          <w:b/>
          <w:bCs/>
          <w:color w:val="172983"/>
          <w:sz w:val="32"/>
          <w:szCs w:val="52"/>
        </w:rPr>
        <w:t>Bibliography</w:t>
      </w:r>
      <w:bookmarkEnd w:id="1757"/>
    </w:p>
    <w:p w:rsidR="00486527" w:rsidRPr="003556F7" w:rsidRDefault="00486527" w:rsidP="00486527">
      <w:r w:rsidRPr="003556F7">
        <w:t>Australian Law Reform Commission (2012) Content Regulation and Convergent Media (ALRC Report 118, 2012)</w:t>
      </w:r>
    </w:p>
    <w:p w:rsidR="00486527" w:rsidRPr="003556F7" w:rsidRDefault="00486527" w:rsidP="00486527">
      <w:pPr>
        <w:rPr>
          <w:color w:val="0000FF"/>
          <w:u w:val="single"/>
        </w:rPr>
      </w:pPr>
      <w:r w:rsidRPr="003556F7">
        <w:rPr>
          <w:rFonts w:cstheme="minorHAnsi"/>
        </w:rPr>
        <w:t>British Board of Film Classification</w:t>
      </w:r>
      <w:r w:rsidRPr="003556F7">
        <w:t xml:space="preserve"> (2014) BBFC Guidelines 2014 Research Report.  January 2014. Retrieved from </w:t>
      </w:r>
      <w:hyperlink r:id="rId39" w:history="1">
        <w:r w:rsidRPr="003556F7">
          <w:rPr>
            <w:color w:val="0000FF"/>
            <w:u w:val="single"/>
          </w:rPr>
          <w:t>http://www.bbfc.co.uk/sites/default/files/attachments/2014%20Guidelines%20Research.pdf</w:t>
        </w:r>
      </w:hyperlink>
    </w:p>
    <w:p w:rsidR="00486527" w:rsidRPr="003556F7" w:rsidRDefault="00486527" w:rsidP="00486527">
      <w:pPr>
        <w:rPr>
          <w:rFonts w:cstheme="minorHAnsi"/>
        </w:rPr>
      </w:pPr>
      <w:r w:rsidRPr="003556F7">
        <w:rPr>
          <w:rFonts w:cstheme="minorHAnsi"/>
        </w:rPr>
        <w:t xml:space="preserve">Commonwealth of Australia (2014) National Classification Scheme. Retrieved from </w:t>
      </w:r>
      <w:hyperlink r:id="rId40" w:history="1">
        <w:r w:rsidRPr="003556F7">
          <w:rPr>
            <w:rFonts w:cstheme="minorHAnsi"/>
            <w:color w:val="0000FF"/>
            <w:u w:val="single"/>
          </w:rPr>
          <w:t>http://www.classification.gov.au/About/Pages/National-Classification-Scheme.aspx</w:t>
        </w:r>
      </w:hyperlink>
    </w:p>
    <w:p w:rsidR="00486527" w:rsidRPr="003556F7" w:rsidRDefault="00486527" w:rsidP="00486527">
      <w:pPr>
        <w:rPr>
          <w:lang w:val="en-US"/>
        </w:rPr>
      </w:pPr>
      <w:r w:rsidRPr="003556F7">
        <w:rPr>
          <w:rFonts w:cstheme="minorHAnsi"/>
        </w:rPr>
        <w:t xml:space="preserve">Commonwealth of Australia (2013) </w:t>
      </w:r>
      <w:r w:rsidRPr="003556F7">
        <w:t>National Classification Code (</w:t>
      </w:r>
      <w:r w:rsidRPr="003556F7">
        <w:rPr>
          <w:lang w:val="en-US"/>
        </w:rPr>
        <w:t xml:space="preserve">as amended) made under section </w:t>
      </w:r>
      <w:r w:rsidRPr="003556F7">
        <w:t xml:space="preserve">6 of the </w:t>
      </w:r>
      <w:bookmarkStart w:id="1758" w:name="Citation"/>
      <w:r w:rsidRPr="003556F7">
        <w:rPr>
          <w:rFonts w:cs="Arial"/>
          <w:szCs w:val="28"/>
          <w:lang w:val="en-US"/>
        </w:rPr>
        <w:t>Classification (Publications, Films and Computer Games) Act 1995</w:t>
      </w:r>
      <w:bookmarkEnd w:id="1758"/>
      <w:r w:rsidRPr="003556F7">
        <w:rPr>
          <w:rFonts w:cs="Arial"/>
          <w:szCs w:val="28"/>
          <w:lang w:val="en-US"/>
        </w:rPr>
        <w:t xml:space="preserve">. Prepared by </w:t>
      </w:r>
      <w:r w:rsidRPr="003556F7">
        <w:rPr>
          <w:color w:val="000000"/>
        </w:rPr>
        <w:t>the Office of Parliamentary Counsel, Canberra, January 2013</w:t>
      </w:r>
    </w:p>
    <w:p w:rsidR="00486527" w:rsidRPr="003556F7" w:rsidRDefault="00486527" w:rsidP="00486527">
      <w:pPr>
        <w:rPr>
          <w:rFonts w:cstheme="minorHAnsi"/>
          <w:color w:val="0000FF"/>
          <w:u w:val="single"/>
        </w:rPr>
      </w:pPr>
      <w:r w:rsidRPr="003556F7">
        <w:rPr>
          <w:lang w:val="en-US"/>
        </w:rPr>
        <w:t>Galaxy Research. (2005). Classification Study Final Report. Retrieved from</w:t>
      </w:r>
      <w:r w:rsidRPr="003556F7">
        <w:rPr>
          <w:rFonts w:cstheme="minorHAnsi"/>
        </w:rPr>
        <w:t xml:space="preserve"> </w:t>
      </w:r>
      <w:hyperlink w:history="1">
        <w:r w:rsidRPr="003556F7">
          <w:rPr>
            <w:rFonts w:cstheme="minorHAnsi"/>
            <w:color w:val="0000FF"/>
            <w:u w:val="single"/>
          </w:rPr>
          <w:t>http://www.classification.gov.au /Public/Resources/Pages/Other%20Resources/Research-documents.aspx</w:t>
        </w:r>
      </w:hyperlink>
    </w:p>
    <w:p w:rsidR="00486527" w:rsidRPr="00486527" w:rsidRDefault="00486527" w:rsidP="00486527">
      <w:pPr>
        <w:rPr>
          <w:rFonts w:cstheme="minorHAnsi"/>
          <w:color w:val="0000FF"/>
          <w:u w:val="single"/>
        </w:rPr>
      </w:pPr>
      <w:r w:rsidRPr="003556F7">
        <w:rPr>
          <w:rFonts w:cstheme="minorHAnsi"/>
        </w:rPr>
        <w:t>Newspoll. (2002)</w:t>
      </w:r>
      <w:r w:rsidR="00751912" w:rsidRPr="003556F7">
        <w:rPr>
          <w:rFonts w:cstheme="minorHAnsi"/>
        </w:rPr>
        <w:t>. Classification</w:t>
      </w:r>
      <w:r w:rsidRPr="003556F7">
        <w:rPr>
          <w:rFonts w:cstheme="minorHAnsi"/>
          <w:i/>
        </w:rPr>
        <w:t xml:space="preserve"> Usage &amp; Attitude Study. </w:t>
      </w:r>
      <w:r w:rsidRPr="003556F7">
        <w:rPr>
          <w:rFonts w:cstheme="minorHAnsi"/>
        </w:rPr>
        <w:t xml:space="preserve">Retrieved from </w:t>
      </w:r>
      <w:hyperlink w:history="1">
        <w:r w:rsidRPr="003556F7">
          <w:rPr>
            <w:rFonts w:cstheme="minorHAnsi"/>
            <w:color w:val="0000FF"/>
            <w:u w:val="single"/>
          </w:rPr>
          <w:t>http://www.classification .gov.au/Public/Resources/Pages/Other%20Resources/Research-documents.aspx</w:t>
        </w:r>
      </w:hyperlink>
    </w:p>
    <w:p w:rsidR="00584E3F" w:rsidRPr="00B2633A" w:rsidRDefault="00584E3F" w:rsidP="00416B91">
      <w:pPr>
        <w:spacing w:before="120" w:after="120"/>
        <w:ind w:right="-85"/>
        <w:rPr>
          <w:rFonts w:cstheme="minorHAnsi"/>
        </w:rPr>
      </w:pPr>
    </w:p>
    <w:sectPr w:rsidR="00584E3F" w:rsidRPr="00B2633A" w:rsidSect="00382FB0">
      <w:headerReference w:type="default" r:id="rId41"/>
      <w:footerReference w:type="default" r:id="rId42"/>
      <w:headerReference w:type="first" r:id="rId43"/>
      <w:footerReference w:type="first" r:id="rId44"/>
      <w:pgSz w:w="11907" w:h="16840" w:code="9"/>
      <w:pgMar w:top="1188" w:right="1418" w:bottom="1440" w:left="1418" w:header="488" w:footer="592"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F6A" w:rsidRDefault="00967F6A" w:rsidP="00A53DDF">
      <w:r>
        <w:separator/>
      </w:r>
    </w:p>
  </w:endnote>
  <w:endnote w:type="continuationSeparator" w:id="0">
    <w:p w:rsidR="00967F6A" w:rsidRDefault="00967F6A" w:rsidP="00A53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UAMQQH+GillSans-Bold">
    <w:altName w:val="Gill Sans"/>
    <w:panose1 w:val="00000000000000000000"/>
    <w:charset w:val="00"/>
    <w:family w:val="swiss"/>
    <w:notTrueType/>
    <w:pitch w:val="default"/>
    <w:sig w:usb0="00000003" w:usb1="00000000" w:usb2="00000000" w:usb3="00000000" w:csb0="00000001" w:csb1="00000000"/>
  </w:font>
  <w:font w:name="VNWWEF+Garamond-Bold">
    <w:altName w:val="Garamond"/>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Pr="005956A0" w:rsidRDefault="00967F6A" w:rsidP="009D5234">
    <w:pPr>
      <w:pStyle w:val="Footer"/>
      <w:tabs>
        <w:tab w:val="center" w:pos="4820"/>
      </w:tabs>
      <w:spacing w:before="0"/>
      <w:rPr>
        <w:sz w:val="18"/>
      </w:rPr>
    </w:pPr>
  </w:p>
  <w:p w:rsidR="00967F6A" w:rsidRDefault="00967F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Default="00967F6A" w:rsidP="008054FC">
    <w:pPr>
      <w:pStyle w:val="Footer"/>
      <w:pBdr>
        <w:top w:val="single" w:sz="6" w:space="1" w:color="auto"/>
      </w:pBdr>
      <w:tabs>
        <w:tab w:val="center" w:pos="4820"/>
      </w:tabs>
      <w:spacing w:before="0"/>
    </w:pPr>
    <w:r>
      <w:t>Job number</w:t>
    </w:r>
    <w:r>
      <w:tab/>
    </w:r>
    <w:r>
      <w:rPr>
        <w:noProof/>
      </w:rPr>
      <w:drawing>
        <wp:anchor distT="0" distB="0" distL="114300" distR="114300" simplePos="0" relativeHeight="251659264" behindDoc="1" locked="0" layoutInCell="1" allowOverlap="1" wp14:anchorId="67491A55" wp14:editId="7A84288F">
          <wp:simplePos x="0" y="0"/>
          <wp:positionH relativeFrom="page">
            <wp:align>right</wp:align>
          </wp:positionH>
          <wp:positionV relativeFrom="page">
            <wp:align>bottom</wp:align>
          </wp:positionV>
          <wp:extent cx="2111409" cy="991402"/>
          <wp:effectExtent l="25400" t="0" r="0" b="0"/>
          <wp:wrapNone/>
          <wp:docPr id="2" name="Picture 2" descr="Orima_ReportTemp_NarrowMrg_Logo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a:blip r:embed="rId1"/>
                  <a:stretch>
                    <a:fillRect/>
                  </a:stretch>
                </pic:blipFill>
                <pic:spPr>
                  <a:xfrm>
                    <a:off x="0" y="0"/>
                    <a:ext cx="2111409" cy="991402"/>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F6A" w:rsidRDefault="00967F6A" w:rsidP="00A53DDF">
      <w:r>
        <w:separator/>
      </w:r>
    </w:p>
  </w:footnote>
  <w:footnote w:type="continuationSeparator" w:id="0">
    <w:p w:rsidR="00967F6A" w:rsidRDefault="00967F6A" w:rsidP="00A53DDF">
      <w:r>
        <w:continuationSeparator/>
      </w:r>
    </w:p>
  </w:footnote>
  <w:footnote w:id="1">
    <w:p w:rsidR="00967F6A" w:rsidRPr="00073709" w:rsidRDefault="00967F6A">
      <w:pPr>
        <w:pStyle w:val="FootnoteText"/>
        <w:rPr>
          <w:rStyle w:val="FootnoteReference"/>
        </w:rPr>
      </w:pPr>
      <w:r w:rsidRPr="00073709">
        <w:rPr>
          <w:rStyle w:val="FootnoteReference"/>
        </w:rPr>
        <w:footnoteRef/>
      </w:r>
      <w:r w:rsidRPr="00073709">
        <w:rPr>
          <w:rStyle w:val="FootnoteReference"/>
        </w:rPr>
        <w:t xml:space="preserve"> Staff assessors view and assess film and game content and produce classification recommendations for the consideration of the Classification Board.</w:t>
      </w:r>
    </w:p>
  </w:footnote>
  <w:footnote w:id="2">
    <w:p w:rsidR="00967F6A" w:rsidRDefault="00967F6A" w:rsidP="004F7858">
      <w:pPr>
        <w:pStyle w:val="FootnoteText"/>
      </w:pPr>
      <w:r>
        <w:rPr>
          <w:rStyle w:val="FootnoteReference"/>
        </w:rPr>
        <w:footnoteRef/>
      </w:r>
      <w:r>
        <w:t xml:space="preserve"> </w:t>
      </w:r>
      <w:r>
        <w:rPr>
          <w:sz w:val="16"/>
          <w:szCs w:val="16"/>
        </w:rPr>
        <w:t>Staff assessor</w:t>
      </w:r>
      <w:r w:rsidRPr="002213CB">
        <w:rPr>
          <w:sz w:val="16"/>
          <w:szCs w:val="16"/>
        </w:rPr>
        <w:t>s view and assess film and game content and produce classification recommendations for the consideration Classification Board</w:t>
      </w:r>
      <w:r>
        <w:rPr>
          <w:sz w:val="16"/>
          <w:szCs w:val="16"/>
        </w:rPr>
        <w:t>.</w:t>
      </w:r>
    </w:p>
  </w:footnote>
  <w:footnote w:id="3">
    <w:p w:rsidR="00967F6A" w:rsidRDefault="00967F6A">
      <w:pPr>
        <w:pStyle w:val="FootnoteText"/>
      </w:pPr>
      <w:r>
        <w:rPr>
          <w:rStyle w:val="FootnoteReference"/>
        </w:rPr>
        <w:footnoteRef/>
      </w:r>
      <w:r w:rsidRPr="005E48C6">
        <w:rPr>
          <w:sz w:val="16"/>
          <w:szCs w:val="16"/>
        </w:rPr>
        <w:t xml:space="preserve"> </w:t>
      </w:r>
      <w:r>
        <w:rPr>
          <w:sz w:val="16"/>
          <w:szCs w:val="16"/>
        </w:rPr>
        <w:t>S</w:t>
      </w:r>
      <w:r w:rsidRPr="005E48C6">
        <w:rPr>
          <w:sz w:val="16"/>
          <w:szCs w:val="16"/>
        </w:rPr>
        <w:t xml:space="preserve">tates and </w:t>
      </w:r>
      <w:r>
        <w:rPr>
          <w:sz w:val="16"/>
          <w:szCs w:val="16"/>
        </w:rPr>
        <w:t>t</w:t>
      </w:r>
      <w:r w:rsidRPr="005E48C6">
        <w:rPr>
          <w:sz w:val="16"/>
          <w:szCs w:val="16"/>
        </w:rPr>
        <w:t>erritories are currently</w:t>
      </w:r>
      <w:r w:rsidRPr="00B17434">
        <w:rPr>
          <w:sz w:val="16"/>
          <w:szCs w:val="16"/>
        </w:rPr>
        <w:t xml:space="preserve"> entitled to 100 free classification</w:t>
      </w:r>
      <w:r>
        <w:rPr>
          <w:sz w:val="16"/>
          <w:szCs w:val="16"/>
        </w:rPr>
        <w:t>s</w:t>
      </w:r>
      <w:r w:rsidRPr="00B17434">
        <w:rPr>
          <w:sz w:val="16"/>
          <w:szCs w:val="16"/>
        </w:rPr>
        <w:t xml:space="preserve"> per annum.</w:t>
      </w:r>
      <w:r>
        <w:t xml:space="preserve"> </w:t>
      </w:r>
    </w:p>
  </w:footnote>
  <w:footnote w:id="4">
    <w:p w:rsidR="00967F6A" w:rsidRPr="00C4421B" w:rsidRDefault="00967F6A" w:rsidP="00241827">
      <w:pPr>
        <w:pStyle w:val="FootnoteText"/>
        <w:rPr>
          <w:sz w:val="16"/>
          <w:szCs w:val="16"/>
        </w:rPr>
      </w:pPr>
      <w:r>
        <w:rPr>
          <w:rStyle w:val="FootnoteReference"/>
        </w:rPr>
        <w:footnoteRef/>
      </w:r>
      <w:r>
        <w:t xml:space="preserve"> </w:t>
      </w:r>
      <w:r>
        <w:rPr>
          <w:sz w:val="16"/>
          <w:szCs w:val="16"/>
        </w:rPr>
        <w:t>A description of the classification hierarchies applied in each of these jurisdictions is given in the Practitioner questionnaire, included at Appendix B. The relevant questions are A6, A8, A10, A12 and A14.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Default="00967F6A">
    <w:pPr>
      <w:pStyle w:val="Header"/>
    </w:pPr>
    <w:r>
      <w:rPr>
        <w:noProof/>
      </w:rPr>
      <w:drawing>
        <wp:anchor distT="0" distB="0" distL="114300" distR="114300" simplePos="0" relativeHeight="251658240" behindDoc="1" locked="0" layoutInCell="1" allowOverlap="1" wp14:anchorId="449D1B69" wp14:editId="5A315253">
          <wp:simplePos x="0" y="0"/>
          <wp:positionH relativeFrom="page">
            <wp:align>center</wp:align>
          </wp:positionH>
          <wp:positionV relativeFrom="page">
            <wp:align>center</wp:align>
          </wp:positionV>
          <wp:extent cx="7558773" cy="10693667"/>
          <wp:effectExtent l="25400" t="0" r="10427" b="0"/>
          <wp:wrapNone/>
          <wp:docPr id="3" name="Picture 3" descr="Orima_ReportTemp_NarrowMrg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Cover.jpg"/>
                  <pic:cNvPicPr/>
                </pic:nvPicPr>
                <pic:blipFill>
                  <a:blip r:embed="rId1"/>
                  <a:stretch>
                    <a:fillRect/>
                  </a:stretch>
                </pic:blipFill>
                <pic:spPr>
                  <a:xfrm>
                    <a:off x="0" y="0"/>
                    <a:ext cx="7558773" cy="1069366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A2F" w:rsidRDefault="00B70A2F">
    <w:pPr>
      <w:pStyle w:val="Header"/>
    </w:pPr>
    <w:r>
      <w:rPr>
        <w:noProof/>
      </w:rPr>
      <w:drawing>
        <wp:inline distT="0" distB="0" distL="0" distR="0" wp14:anchorId="3130296C" wp14:editId="1FB1E3F6">
          <wp:extent cx="5517515" cy="1071082"/>
          <wp:effectExtent l="0" t="0" r="6985" b="0"/>
          <wp:docPr id="12" name="Picture 12" descr="Logo: Australian Government, Attorney-General's Department." title="Logo: Australian Government, Attorney-General's Department."/>
          <wp:cNvGraphicFramePr/>
          <a:graphic xmlns:a="http://schemas.openxmlformats.org/drawingml/2006/main">
            <a:graphicData uri="http://schemas.openxmlformats.org/drawingml/2006/picture">
              <pic:pic xmlns:pic="http://schemas.openxmlformats.org/drawingml/2006/picture">
                <pic:nvPicPr>
                  <pic:cNvPr id="5" name="Picture 5" descr="Logo: Australian Government, Attorney-General's Department." title="Logo: Australian Government, Attorney-General's Depart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7515" cy="107108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Default="00967F6A" w:rsidP="00F67C8B">
    <w:pPr>
      <w:pStyle w:val="Header"/>
      <w:pBdr>
        <w:bottom w:val="single" w:sz="2" w:space="1" w:color="auto"/>
      </w:pBdr>
      <w:tabs>
        <w:tab w:val="clear" w:pos="8306"/>
        <w:tab w:val="right" w:pos="8931"/>
      </w:tabs>
    </w:pPr>
    <w:r>
      <w:tab/>
    </w:r>
    <w:r>
      <w:tab/>
    </w:r>
    <w:r w:rsidRPr="00F67C8B">
      <w:rPr>
        <w:rStyle w:val="PageNumber"/>
      </w:rPr>
      <w:fldChar w:fldCharType="begin"/>
    </w:r>
    <w:r w:rsidRPr="00F67C8B">
      <w:rPr>
        <w:rStyle w:val="PageNumber"/>
      </w:rPr>
      <w:instrText xml:space="preserve"> PAGE </w:instrText>
    </w:r>
    <w:r w:rsidRPr="00F67C8B">
      <w:rPr>
        <w:rStyle w:val="PageNumber"/>
      </w:rPr>
      <w:fldChar w:fldCharType="separate"/>
    </w:r>
    <w:r w:rsidR="00F874CD">
      <w:rPr>
        <w:rStyle w:val="PageNumber"/>
        <w:noProof/>
      </w:rPr>
      <w:t>46</w:t>
    </w:r>
    <w:r w:rsidRPr="00F67C8B">
      <w:rPr>
        <w:rStyle w:val="PageNumber"/>
      </w:rPr>
      <w:fldChar w:fldCharType="end"/>
    </w:r>
  </w:p>
  <w:p w:rsidR="00967F6A" w:rsidRDefault="00967F6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Default="00967F6A" w:rsidP="00F67C8B">
    <w:pPr>
      <w:pStyle w:val="Header"/>
      <w:pBdr>
        <w:bottom w:val="single" w:sz="2" w:space="1" w:color="auto"/>
      </w:pBdr>
      <w:tabs>
        <w:tab w:val="clear" w:pos="8306"/>
        <w:tab w:val="right" w:pos="8931"/>
      </w:tabs>
    </w:pPr>
    <w:r>
      <w:rPr>
        <w:i/>
      </w:rPr>
      <w:t>Commercial</w:t>
    </w:r>
    <w:r w:rsidRPr="00F67C8B">
      <w:rPr>
        <w:i/>
      </w:rPr>
      <w:t>-in-Confidence</w:t>
    </w:r>
    <w:r>
      <w:tab/>
    </w:r>
    <w:r>
      <w:tab/>
    </w:r>
    <w:r w:rsidRPr="00F67C8B">
      <w:rPr>
        <w:rStyle w:val="PageNumber"/>
      </w:rPr>
      <w:fldChar w:fldCharType="begin"/>
    </w:r>
    <w:r w:rsidRPr="00F67C8B">
      <w:rPr>
        <w:rStyle w:val="PageNumber"/>
      </w:rPr>
      <w:instrText xml:space="preserve"> PAGE </w:instrText>
    </w:r>
    <w:r w:rsidRPr="00F67C8B">
      <w:rPr>
        <w:rStyle w:val="PageNumber"/>
      </w:rPr>
      <w:fldChar w:fldCharType="separate"/>
    </w:r>
    <w:r>
      <w:rPr>
        <w:rStyle w:val="PageNumber"/>
        <w:noProof/>
      </w:rPr>
      <w:t>2</w:t>
    </w:r>
    <w:r w:rsidRPr="00F67C8B">
      <w:rPr>
        <w:rStyle w:val="PageNumber"/>
      </w:rPr>
      <w:fldChar w:fldCharType="end"/>
    </w:r>
  </w:p>
  <w:p w:rsidR="00967F6A" w:rsidRDefault="00967F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09A09C80"/>
    <w:lvl w:ilvl="0">
      <w:start w:val="1"/>
      <w:numFmt w:val="decimal"/>
      <w:pStyle w:val="ListNumber4"/>
      <w:lvlText w:val="%1."/>
      <w:lvlJc w:val="left"/>
      <w:pPr>
        <w:tabs>
          <w:tab w:val="num" w:pos="1209"/>
        </w:tabs>
        <w:ind w:left="1209" w:hanging="360"/>
      </w:pPr>
    </w:lvl>
  </w:abstractNum>
  <w:abstractNum w:abstractNumId="1">
    <w:nsid w:val="013468B0"/>
    <w:multiLevelType w:val="hybridMultilevel"/>
    <w:tmpl w:val="D5EC7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3A2B2E"/>
    <w:multiLevelType w:val="hybridMultilevel"/>
    <w:tmpl w:val="6DF6F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54278B"/>
    <w:multiLevelType w:val="hybridMultilevel"/>
    <w:tmpl w:val="C9C2B19E"/>
    <w:lvl w:ilvl="0" w:tplc="6EE25430">
      <w:start w:val="1"/>
      <w:numFmt w:val="decimal"/>
      <w:lvlText w:val="(%1)"/>
      <w:lvlJc w:val="left"/>
      <w:pPr>
        <w:ind w:left="720" w:hanging="360"/>
      </w:pPr>
      <w:rPr>
        <w:rFonts w:asciiTheme="minorHAnsi" w:eastAsia="PMingLiU"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2AD605B"/>
    <w:multiLevelType w:val="hybridMultilevel"/>
    <w:tmpl w:val="9E1E81BE"/>
    <w:lvl w:ilvl="0" w:tplc="2CB8FF9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3976D0B"/>
    <w:multiLevelType w:val="hybridMultilevel"/>
    <w:tmpl w:val="F8E889B0"/>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6">
    <w:nsid w:val="04170D1D"/>
    <w:multiLevelType w:val="hybridMultilevel"/>
    <w:tmpl w:val="A7B43D52"/>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05302001"/>
    <w:multiLevelType w:val="hybridMultilevel"/>
    <w:tmpl w:val="EBF6CA6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084619D3"/>
    <w:multiLevelType w:val="hybridMultilevel"/>
    <w:tmpl w:val="5BF679E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A2D115D"/>
    <w:multiLevelType w:val="hybridMultilevel"/>
    <w:tmpl w:val="B120CD94"/>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ACB3341"/>
    <w:multiLevelType w:val="hybridMultilevel"/>
    <w:tmpl w:val="EB7A6412"/>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1">
    <w:nsid w:val="0C5E255A"/>
    <w:multiLevelType w:val="hybridMultilevel"/>
    <w:tmpl w:val="5D6665F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0CE97B66"/>
    <w:multiLevelType w:val="hybridMultilevel"/>
    <w:tmpl w:val="86F8704A"/>
    <w:lvl w:ilvl="0" w:tplc="2D486700">
      <w:start w:val="5"/>
      <w:numFmt w:val="decimal"/>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0DA4062A"/>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4">
    <w:nsid w:val="0EB55593"/>
    <w:multiLevelType w:val="hybridMultilevel"/>
    <w:tmpl w:val="71AC6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EC55085"/>
    <w:multiLevelType w:val="multilevel"/>
    <w:tmpl w:val="0BBEDE78"/>
    <w:lvl w:ilvl="0">
      <w:start w:val="1"/>
      <w:numFmt w:val="bullet"/>
      <w:pStyle w:val="DotPoints1"/>
      <w:lvlText w:val=""/>
      <w:lvlJc w:val="left"/>
      <w:pPr>
        <w:tabs>
          <w:tab w:val="num" w:pos="425"/>
        </w:tabs>
        <w:ind w:left="425" w:hanging="425"/>
      </w:pPr>
      <w:rPr>
        <w:rFonts w:ascii="Wingdings" w:hAnsi="Wingdings" w:hint="default"/>
        <w:sz w:val="20"/>
      </w:rPr>
    </w:lvl>
    <w:lvl w:ilvl="1">
      <w:start w:val="1"/>
      <w:numFmt w:val="bullet"/>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1276"/>
        </w:tabs>
        <w:ind w:left="1276" w:hanging="425"/>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0F11760"/>
    <w:multiLevelType w:val="hybridMultilevel"/>
    <w:tmpl w:val="79867E18"/>
    <w:lvl w:ilvl="0" w:tplc="EE3CF558">
      <w:start w:val="1"/>
      <w:numFmt w:val="lowerLetter"/>
      <w:lvlText w:val="%1."/>
      <w:lvlJc w:val="right"/>
      <w:pPr>
        <w:tabs>
          <w:tab w:val="num" w:pos="284"/>
        </w:tabs>
        <w:ind w:left="284" w:firstLine="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17">
    <w:nsid w:val="127432A1"/>
    <w:multiLevelType w:val="hybridMultilevel"/>
    <w:tmpl w:val="B120CD94"/>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129D4729"/>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9">
    <w:nsid w:val="13B365E0"/>
    <w:multiLevelType w:val="hybridMultilevel"/>
    <w:tmpl w:val="12FE119A"/>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14251212"/>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1">
    <w:nsid w:val="18663690"/>
    <w:multiLevelType w:val="hybridMultilevel"/>
    <w:tmpl w:val="C36C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8E41C99"/>
    <w:multiLevelType w:val="hybridMultilevel"/>
    <w:tmpl w:val="C35E6EB8"/>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193C3BEB"/>
    <w:multiLevelType w:val="hybridMultilevel"/>
    <w:tmpl w:val="C88C266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19D1274D"/>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5">
    <w:nsid w:val="1E764F0C"/>
    <w:multiLevelType w:val="hybridMultilevel"/>
    <w:tmpl w:val="9FA6431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nsid w:val="1F1051A7"/>
    <w:multiLevelType w:val="hybridMultilevel"/>
    <w:tmpl w:val="6DCA6DFE"/>
    <w:lvl w:ilvl="0" w:tplc="EE3CF558">
      <w:start w:val="1"/>
      <w:numFmt w:val="lowerLetter"/>
      <w:lvlText w:val="%1."/>
      <w:lvlJc w:val="right"/>
      <w:pPr>
        <w:tabs>
          <w:tab w:val="num" w:pos="426"/>
        </w:tabs>
        <w:ind w:left="426"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1F257A69"/>
    <w:multiLevelType w:val="hybridMultilevel"/>
    <w:tmpl w:val="B61A9FE2"/>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FA81BBC"/>
    <w:multiLevelType w:val="hybridMultilevel"/>
    <w:tmpl w:val="65027A72"/>
    <w:lvl w:ilvl="0" w:tplc="03B8F112">
      <w:start w:val="1"/>
      <w:numFmt w:val="bullet"/>
      <w:pStyle w:val="Bullets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ahom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Tahom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Tahoma"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0690397"/>
    <w:multiLevelType w:val="hybridMultilevel"/>
    <w:tmpl w:val="AD1EF6B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nsid w:val="20E475F2"/>
    <w:multiLevelType w:val="hybridMultilevel"/>
    <w:tmpl w:val="511884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2F70CBB"/>
    <w:multiLevelType w:val="hybridMultilevel"/>
    <w:tmpl w:val="0D503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3FC2AAD"/>
    <w:multiLevelType w:val="hybridMultilevel"/>
    <w:tmpl w:val="D0C2606A"/>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246B5114"/>
    <w:multiLevelType w:val="hybridMultilevel"/>
    <w:tmpl w:val="65DC1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62E78B5"/>
    <w:multiLevelType w:val="multilevel"/>
    <w:tmpl w:val="45DED4B8"/>
    <w:lvl w:ilvl="0">
      <w:start w:val="1"/>
      <w:numFmt w:val="decimal"/>
      <w:pStyle w:val="NumberedList"/>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571"/>
        </w:tabs>
        <w:ind w:left="1276" w:hanging="425"/>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29457090"/>
    <w:multiLevelType w:val="hybridMultilevel"/>
    <w:tmpl w:val="EC74B25E"/>
    <w:lvl w:ilvl="0" w:tplc="49C6C284">
      <w:start w:val="1"/>
      <w:numFmt w:val="lowerLetter"/>
      <w:lvlText w:val="%1."/>
      <w:lvlJc w:val="right"/>
      <w:pPr>
        <w:tabs>
          <w:tab w:val="num" w:pos="0"/>
        </w:tabs>
        <w:ind w:left="0" w:firstLine="0"/>
      </w:pPr>
      <w:rPr>
        <w:rFonts w:hint="default"/>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294E606F"/>
    <w:multiLevelType w:val="multilevel"/>
    <w:tmpl w:val="806AD63A"/>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2A83260F"/>
    <w:multiLevelType w:val="hybridMultilevel"/>
    <w:tmpl w:val="9E0E0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AEF5623"/>
    <w:multiLevelType w:val="hybridMultilevel"/>
    <w:tmpl w:val="8F7ADA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CCA6D5A"/>
    <w:multiLevelType w:val="hybridMultilevel"/>
    <w:tmpl w:val="EE025BE0"/>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nsid w:val="2DF37A2D"/>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1">
    <w:nsid w:val="2F4D466D"/>
    <w:multiLevelType w:val="hybridMultilevel"/>
    <w:tmpl w:val="1736F3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1EA2186"/>
    <w:multiLevelType w:val="multilevel"/>
    <w:tmpl w:val="A3AA2CDC"/>
    <w:lvl w:ilvl="0">
      <w:start w:val="1"/>
      <w:numFmt w:val="bullet"/>
      <w:pStyle w:val="DotPoints2"/>
      <w:lvlText w:val=""/>
      <w:lvlJc w:val="left"/>
      <w:pPr>
        <w:tabs>
          <w:tab w:val="num" w:pos="708"/>
        </w:tabs>
        <w:ind w:left="708" w:hanging="425"/>
      </w:pPr>
      <w:rPr>
        <w:rFonts w:ascii="Symbol" w:hAnsi="Symbol" w:hint="default"/>
        <w:color w:val="auto"/>
      </w:rPr>
    </w:lvl>
    <w:lvl w:ilvl="1">
      <w:start w:val="1"/>
      <w:numFmt w:val="bullet"/>
      <w:lvlRestart w:val="0"/>
      <w:pStyle w:val="Bullets2"/>
      <w:lvlText w:val=""/>
      <w:lvlJc w:val="left"/>
      <w:pPr>
        <w:tabs>
          <w:tab w:val="num" w:pos="993"/>
        </w:tabs>
        <w:ind w:left="993" w:hanging="426"/>
      </w:pPr>
      <w:rPr>
        <w:rFonts w:ascii="Wingdings" w:hAnsi="Wingdings" w:hint="default"/>
      </w:rPr>
    </w:lvl>
    <w:lvl w:ilvl="2">
      <w:start w:val="1"/>
      <w:numFmt w:val="bullet"/>
      <w:lvlRestart w:val="0"/>
      <w:lvlText w:val=""/>
      <w:lvlJc w:val="left"/>
      <w:pPr>
        <w:tabs>
          <w:tab w:val="num" w:pos="1276"/>
        </w:tabs>
        <w:ind w:left="1276" w:hanging="425"/>
      </w:pPr>
      <w:rPr>
        <w:rFonts w:ascii="Symbol" w:hAnsi="Symbol" w:hint="default"/>
      </w:rPr>
    </w:lvl>
    <w:lvl w:ilvl="3">
      <w:start w:val="1"/>
      <w:numFmt w:val="bullet"/>
      <w:lvlRestart w:val="0"/>
      <w:lvlText w:val=""/>
      <w:lvlJc w:val="left"/>
      <w:pPr>
        <w:tabs>
          <w:tab w:val="num" w:pos="1701"/>
        </w:tabs>
        <w:ind w:left="1701" w:hanging="425"/>
      </w:pPr>
      <w:rPr>
        <w:rFonts w:ascii="Wingdings" w:hAnsi="Wingding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3">
    <w:nsid w:val="33185933"/>
    <w:multiLevelType w:val="hybridMultilevel"/>
    <w:tmpl w:val="48402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328555C"/>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5">
    <w:nsid w:val="33B728F1"/>
    <w:multiLevelType w:val="hybridMultilevel"/>
    <w:tmpl w:val="C9FEA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52D451F"/>
    <w:multiLevelType w:val="hybridMultilevel"/>
    <w:tmpl w:val="79867E18"/>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nsid w:val="36615525"/>
    <w:multiLevelType w:val="hybridMultilevel"/>
    <w:tmpl w:val="4A6A5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74C2BF9"/>
    <w:multiLevelType w:val="hybridMultilevel"/>
    <w:tmpl w:val="5F9E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ADD75E2"/>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0">
    <w:nsid w:val="3BF15036"/>
    <w:multiLevelType w:val="hybridMultilevel"/>
    <w:tmpl w:val="BDA88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C9F6802"/>
    <w:multiLevelType w:val="hybridMultilevel"/>
    <w:tmpl w:val="A1167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CAC5A95"/>
    <w:multiLevelType w:val="hybridMultilevel"/>
    <w:tmpl w:val="A6E08C48"/>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nsid w:val="3D8B3D8F"/>
    <w:multiLevelType w:val="hybridMultilevel"/>
    <w:tmpl w:val="A3267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E044EF4"/>
    <w:multiLevelType w:val="hybridMultilevel"/>
    <w:tmpl w:val="6C72E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FE455D2"/>
    <w:multiLevelType w:val="hybridMultilevel"/>
    <w:tmpl w:val="326A8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40AD7719"/>
    <w:multiLevelType w:val="hybridMultilevel"/>
    <w:tmpl w:val="8E40BC82"/>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57">
    <w:nsid w:val="43D5007E"/>
    <w:multiLevelType w:val="hybridMultilevel"/>
    <w:tmpl w:val="7024B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4DD267E"/>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9">
    <w:nsid w:val="45E10B86"/>
    <w:multiLevelType w:val="hybridMultilevel"/>
    <w:tmpl w:val="6B18E0A8"/>
    <w:lvl w:ilvl="0" w:tplc="D1182FA0">
      <w:numFmt w:val="bullet"/>
      <w:lvlText w:val="•"/>
      <w:lvlJc w:val="left"/>
      <w:pPr>
        <w:tabs>
          <w:tab w:val="num" w:pos="360"/>
        </w:tabs>
        <w:ind w:left="360" w:hanging="360"/>
      </w:pPr>
      <w:rPr>
        <w:rFonts w:ascii="Calibri" w:eastAsia="Times New Roman" w:hAnsi="Calibri" w:hint="default"/>
        <w:color w:val="auto"/>
      </w:rPr>
    </w:lvl>
    <w:lvl w:ilvl="1" w:tplc="04090019">
      <w:start w:val="1"/>
      <w:numFmt w:val="bullet"/>
      <w:lvlText w:val=""/>
      <w:lvlJc w:val="left"/>
      <w:pPr>
        <w:tabs>
          <w:tab w:val="num" w:pos="1440"/>
        </w:tabs>
        <w:ind w:left="1440" w:hanging="360"/>
      </w:pPr>
      <w:rPr>
        <w:rFonts w:ascii="Symbol" w:hAnsi="Symbol"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nsid w:val="471A62F1"/>
    <w:multiLevelType w:val="hybridMultilevel"/>
    <w:tmpl w:val="E50C9390"/>
    <w:lvl w:ilvl="0" w:tplc="B798DA70">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48B92B37"/>
    <w:multiLevelType w:val="hybridMultilevel"/>
    <w:tmpl w:val="80105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49CE22B9"/>
    <w:multiLevelType w:val="hybridMultilevel"/>
    <w:tmpl w:val="B120CD94"/>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nsid w:val="4A945A35"/>
    <w:multiLevelType w:val="hybridMultilevel"/>
    <w:tmpl w:val="D96C8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B0003EE"/>
    <w:multiLevelType w:val="hybridMultilevel"/>
    <w:tmpl w:val="F00A573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4B541D8F"/>
    <w:multiLevelType w:val="hybridMultilevel"/>
    <w:tmpl w:val="601C7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4C093ED4"/>
    <w:multiLevelType w:val="hybridMultilevel"/>
    <w:tmpl w:val="F33E207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7">
    <w:nsid w:val="4F8A2691"/>
    <w:multiLevelType w:val="hybridMultilevel"/>
    <w:tmpl w:val="79867E18"/>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nsid w:val="53843AC8"/>
    <w:multiLevelType w:val="hybridMultilevel"/>
    <w:tmpl w:val="45B6A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9C3822"/>
    <w:multiLevelType w:val="hybridMultilevel"/>
    <w:tmpl w:val="7B62E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56B63B0B"/>
    <w:multiLevelType w:val="hybridMultilevel"/>
    <w:tmpl w:val="91304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9D16499"/>
    <w:multiLevelType w:val="multilevel"/>
    <w:tmpl w:val="AFBA09DC"/>
    <w:lvl w:ilvl="0">
      <w:start w:val="6"/>
      <w:numFmt w:val="decimal"/>
      <w:lvlText w:val="%1."/>
      <w:lvlJc w:val="left"/>
      <w:pPr>
        <w:tabs>
          <w:tab w:val="num" w:pos="720"/>
        </w:tabs>
        <w:ind w:left="567" w:hanging="567"/>
      </w:pPr>
      <w:rPr>
        <w:rFonts w:hint="default"/>
      </w:rPr>
    </w:lvl>
    <w:lvl w:ilvl="1">
      <w:start w:val="1"/>
      <w:numFmt w:val="decimal"/>
      <w:isLgl/>
      <w:lvlText w:val="%1.%2"/>
      <w:lvlJc w:val="left"/>
      <w:pPr>
        <w:ind w:left="510" w:hanging="51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2">
    <w:nsid w:val="5DDB5CC5"/>
    <w:multiLevelType w:val="hybridMultilevel"/>
    <w:tmpl w:val="704C90C4"/>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nsid w:val="600276F8"/>
    <w:multiLevelType w:val="hybridMultilevel"/>
    <w:tmpl w:val="A82622B2"/>
    <w:lvl w:ilvl="0" w:tplc="70F61BFA">
      <w:start w:val="1"/>
      <w:numFmt w:val="lowerLetter"/>
      <w:lvlText w:val="%1."/>
      <w:lvlJc w:val="right"/>
      <w:pPr>
        <w:tabs>
          <w:tab w:val="num" w:pos="0"/>
        </w:tabs>
        <w:ind w:left="0" w:firstLine="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607062D3"/>
    <w:multiLevelType w:val="hybridMultilevel"/>
    <w:tmpl w:val="01C07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4500E90"/>
    <w:multiLevelType w:val="hybridMultilevel"/>
    <w:tmpl w:val="AC4C5D0C"/>
    <w:lvl w:ilvl="0" w:tplc="24288FEC">
      <w:start w:val="1"/>
      <w:numFmt w:val="bullet"/>
      <w:lvlText w:val="•"/>
      <w:lvlJc w:val="left"/>
      <w:pPr>
        <w:tabs>
          <w:tab w:val="num" w:pos="720"/>
        </w:tabs>
        <w:ind w:left="720" w:hanging="360"/>
      </w:pPr>
      <w:rPr>
        <w:rFonts w:ascii="Arial" w:hAnsi="Arial" w:hint="default"/>
      </w:rPr>
    </w:lvl>
    <w:lvl w:ilvl="1" w:tplc="E95AE2FC" w:tentative="1">
      <w:start w:val="1"/>
      <w:numFmt w:val="bullet"/>
      <w:lvlText w:val="•"/>
      <w:lvlJc w:val="left"/>
      <w:pPr>
        <w:tabs>
          <w:tab w:val="num" w:pos="1440"/>
        </w:tabs>
        <w:ind w:left="1440" w:hanging="360"/>
      </w:pPr>
      <w:rPr>
        <w:rFonts w:ascii="Arial" w:hAnsi="Arial" w:hint="default"/>
      </w:rPr>
    </w:lvl>
    <w:lvl w:ilvl="2" w:tplc="5B0E884C" w:tentative="1">
      <w:start w:val="1"/>
      <w:numFmt w:val="bullet"/>
      <w:lvlText w:val="•"/>
      <w:lvlJc w:val="left"/>
      <w:pPr>
        <w:tabs>
          <w:tab w:val="num" w:pos="2160"/>
        </w:tabs>
        <w:ind w:left="2160" w:hanging="360"/>
      </w:pPr>
      <w:rPr>
        <w:rFonts w:ascii="Arial" w:hAnsi="Arial" w:hint="default"/>
      </w:rPr>
    </w:lvl>
    <w:lvl w:ilvl="3" w:tplc="53B01590" w:tentative="1">
      <w:start w:val="1"/>
      <w:numFmt w:val="bullet"/>
      <w:lvlText w:val="•"/>
      <w:lvlJc w:val="left"/>
      <w:pPr>
        <w:tabs>
          <w:tab w:val="num" w:pos="2880"/>
        </w:tabs>
        <w:ind w:left="2880" w:hanging="360"/>
      </w:pPr>
      <w:rPr>
        <w:rFonts w:ascii="Arial" w:hAnsi="Arial" w:hint="default"/>
      </w:rPr>
    </w:lvl>
    <w:lvl w:ilvl="4" w:tplc="AEBCEC6E" w:tentative="1">
      <w:start w:val="1"/>
      <w:numFmt w:val="bullet"/>
      <w:lvlText w:val="•"/>
      <w:lvlJc w:val="left"/>
      <w:pPr>
        <w:tabs>
          <w:tab w:val="num" w:pos="3600"/>
        </w:tabs>
        <w:ind w:left="3600" w:hanging="360"/>
      </w:pPr>
      <w:rPr>
        <w:rFonts w:ascii="Arial" w:hAnsi="Arial" w:hint="default"/>
      </w:rPr>
    </w:lvl>
    <w:lvl w:ilvl="5" w:tplc="F026A830" w:tentative="1">
      <w:start w:val="1"/>
      <w:numFmt w:val="bullet"/>
      <w:lvlText w:val="•"/>
      <w:lvlJc w:val="left"/>
      <w:pPr>
        <w:tabs>
          <w:tab w:val="num" w:pos="4320"/>
        </w:tabs>
        <w:ind w:left="4320" w:hanging="360"/>
      </w:pPr>
      <w:rPr>
        <w:rFonts w:ascii="Arial" w:hAnsi="Arial" w:hint="default"/>
      </w:rPr>
    </w:lvl>
    <w:lvl w:ilvl="6" w:tplc="DE528124" w:tentative="1">
      <w:start w:val="1"/>
      <w:numFmt w:val="bullet"/>
      <w:lvlText w:val="•"/>
      <w:lvlJc w:val="left"/>
      <w:pPr>
        <w:tabs>
          <w:tab w:val="num" w:pos="5040"/>
        </w:tabs>
        <w:ind w:left="5040" w:hanging="360"/>
      </w:pPr>
      <w:rPr>
        <w:rFonts w:ascii="Arial" w:hAnsi="Arial" w:hint="default"/>
      </w:rPr>
    </w:lvl>
    <w:lvl w:ilvl="7" w:tplc="D3F64464" w:tentative="1">
      <w:start w:val="1"/>
      <w:numFmt w:val="bullet"/>
      <w:lvlText w:val="•"/>
      <w:lvlJc w:val="left"/>
      <w:pPr>
        <w:tabs>
          <w:tab w:val="num" w:pos="5760"/>
        </w:tabs>
        <w:ind w:left="5760" w:hanging="360"/>
      </w:pPr>
      <w:rPr>
        <w:rFonts w:ascii="Arial" w:hAnsi="Arial" w:hint="default"/>
      </w:rPr>
    </w:lvl>
    <w:lvl w:ilvl="8" w:tplc="0E1CAE22" w:tentative="1">
      <w:start w:val="1"/>
      <w:numFmt w:val="bullet"/>
      <w:lvlText w:val="•"/>
      <w:lvlJc w:val="left"/>
      <w:pPr>
        <w:tabs>
          <w:tab w:val="num" w:pos="6480"/>
        </w:tabs>
        <w:ind w:left="6480" w:hanging="360"/>
      </w:pPr>
      <w:rPr>
        <w:rFonts w:ascii="Arial" w:hAnsi="Arial" w:hint="default"/>
      </w:rPr>
    </w:lvl>
  </w:abstractNum>
  <w:abstractNum w:abstractNumId="76">
    <w:nsid w:val="6467141F"/>
    <w:multiLevelType w:val="hybridMultilevel"/>
    <w:tmpl w:val="4BEC2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4F73481"/>
    <w:multiLevelType w:val="hybridMultilevel"/>
    <w:tmpl w:val="CFDA9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665B789C"/>
    <w:multiLevelType w:val="multilevel"/>
    <w:tmpl w:val="981CE098"/>
    <w:lvl w:ilvl="0">
      <w:start w:val="1"/>
      <w:numFmt w:val="bullet"/>
      <w:lvlText w:val=""/>
      <w:lvlJc w:val="left"/>
      <w:pPr>
        <w:tabs>
          <w:tab w:val="num" w:pos="720"/>
        </w:tabs>
        <w:ind w:left="567" w:hanging="567"/>
      </w:pPr>
      <w:rPr>
        <w:rFonts w:ascii="Symbol" w:hAnsi="Symbol" w:hint="default"/>
      </w:rPr>
    </w:lvl>
    <w:lvl w:ilvl="1">
      <w:start w:val="1"/>
      <w:numFmt w:val="decimal"/>
      <w:isLgl/>
      <w:lvlText w:val="%1.%2"/>
      <w:lvlJc w:val="left"/>
      <w:pPr>
        <w:ind w:left="510" w:hanging="51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9">
    <w:nsid w:val="66CF6FAD"/>
    <w:multiLevelType w:val="hybridMultilevel"/>
    <w:tmpl w:val="3C6EC23A"/>
    <w:lvl w:ilvl="0" w:tplc="EE3CF558">
      <w:start w:val="1"/>
      <w:numFmt w:val="lowerLetter"/>
      <w:lvlText w:val="%1."/>
      <w:lvlJc w:val="right"/>
      <w:pPr>
        <w:tabs>
          <w:tab w:val="num" w:pos="284"/>
        </w:tabs>
        <w:ind w:left="284" w:firstLine="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80">
    <w:nsid w:val="681C35E2"/>
    <w:multiLevelType w:val="multilevel"/>
    <w:tmpl w:val="01F0AAA4"/>
    <w:lvl w:ilvl="0">
      <w:start w:val="1"/>
      <w:numFmt w:val="decimal"/>
      <w:lvlText w:val="%1."/>
      <w:lvlJc w:val="left"/>
      <w:pPr>
        <w:tabs>
          <w:tab w:val="num" w:pos="720"/>
        </w:tabs>
        <w:ind w:left="567" w:hanging="567"/>
      </w:pPr>
      <w:rPr>
        <w:rFonts w:hint="default"/>
      </w:rPr>
    </w:lvl>
    <w:lvl w:ilvl="1">
      <w:start w:val="1"/>
      <w:numFmt w:val="decimal"/>
      <w:isLgl/>
      <w:lvlText w:val="%1.%2"/>
      <w:lvlJc w:val="left"/>
      <w:pPr>
        <w:ind w:left="510" w:hanging="51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1">
    <w:nsid w:val="684140B7"/>
    <w:multiLevelType w:val="hybridMultilevel"/>
    <w:tmpl w:val="31247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8E66B3"/>
    <w:multiLevelType w:val="hybridMultilevel"/>
    <w:tmpl w:val="3E28140E"/>
    <w:lvl w:ilvl="0" w:tplc="BEDEF66C">
      <w:start w:val="1"/>
      <w:numFmt w:val="decimal"/>
      <w:lvlText w:val="%1."/>
      <w:lvlJc w:val="left"/>
      <w:pPr>
        <w:tabs>
          <w:tab w:val="num" w:pos="0"/>
        </w:tabs>
        <w:ind w:left="0" w:firstLine="0"/>
      </w:pPr>
      <w:rPr>
        <w:rFonts w:hint="default"/>
      </w:rPr>
    </w:lvl>
    <w:lvl w:ilvl="1" w:tplc="F266BC32">
      <w:start w:val="78"/>
      <w:numFmt w:val="decimal"/>
      <w:lvlText w:val="%2.1"/>
      <w:lvlJc w:val="left"/>
      <w:pPr>
        <w:tabs>
          <w:tab w:val="num" w:pos="0"/>
        </w:tabs>
        <w:ind w:left="0" w:firstLine="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3">
    <w:nsid w:val="6AC67950"/>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84">
    <w:nsid w:val="6CCD3BE1"/>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85">
    <w:nsid w:val="6CF41685"/>
    <w:multiLevelType w:val="hybridMultilevel"/>
    <w:tmpl w:val="EBF6CA6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nsid w:val="6E2D0CE8"/>
    <w:multiLevelType w:val="multilevel"/>
    <w:tmpl w:val="981CE098"/>
    <w:lvl w:ilvl="0">
      <w:start w:val="1"/>
      <w:numFmt w:val="bullet"/>
      <w:lvlText w:val=""/>
      <w:lvlJc w:val="left"/>
      <w:pPr>
        <w:tabs>
          <w:tab w:val="num" w:pos="720"/>
        </w:tabs>
        <w:ind w:left="567" w:hanging="567"/>
      </w:pPr>
      <w:rPr>
        <w:rFonts w:ascii="Symbol" w:hAnsi="Symbol" w:hint="default"/>
      </w:rPr>
    </w:lvl>
    <w:lvl w:ilvl="1">
      <w:start w:val="1"/>
      <w:numFmt w:val="decimal"/>
      <w:isLgl/>
      <w:lvlText w:val="%1.%2"/>
      <w:lvlJc w:val="left"/>
      <w:pPr>
        <w:ind w:left="510" w:hanging="51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7">
    <w:nsid w:val="70A36690"/>
    <w:multiLevelType w:val="multilevel"/>
    <w:tmpl w:val="59A4684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nsid w:val="70CA5647"/>
    <w:multiLevelType w:val="hybridMultilevel"/>
    <w:tmpl w:val="65980F4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nsid w:val="71687E2B"/>
    <w:multiLevelType w:val="hybridMultilevel"/>
    <w:tmpl w:val="35DE0FAA"/>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0">
    <w:nsid w:val="71772B62"/>
    <w:multiLevelType w:val="hybridMultilevel"/>
    <w:tmpl w:val="2A14CA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nsid w:val="726567EF"/>
    <w:multiLevelType w:val="hybridMultilevel"/>
    <w:tmpl w:val="21341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78CF64DC"/>
    <w:multiLevelType w:val="hybridMultilevel"/>
    <w:tmpl w:val="17A21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796D1B2D"/>
    <w:multiLevelType w:val="hybridMultilevel"/>
    <w:tmpl w:val="9C169FA8"/>
    <w:lvl w:ilvl="0" w:tplc="EE3CF558">
      <w:start w:val="1"/>
      <w:numFmt w:val="lowerLetter"/>
      <w:lvlText w:val="%1."/>
      <w:lvlJc w:val="right"/>
      <w:pPr>
        <w:tabs>
          <w:tab w:val="num" w:pos="426"/>
        </w:tabs>
        <w:ind w:left="426" w:firstLine="0"/>
      </w:pPr>
      <w:rPr>
        <w:rFonts w:hint="default"/>
      </w:rPr>
    </w:lvl>
    <w:lvl w:ilvl="1" w:tplc="0C090019" w:tentative="1">
      <w:start w:val="1"/>
      <w:numFmt w:val="lowerLetter"/>
      <w:lvlText w:val="%2."/>
      <w:lvlJc w:val="left"/>
      <w:pPr>
        <w:tabs>
          <w:tab w:val="num" w:pos="1866"/>
        </w:tabs>
        <w:ind w:left="1866" w:hanging="360"/>
      </w:pPr>
    </w:lvl>
    <w:lvl w:ilvl="2" w:tplc="0C09001B" w:tentative="1">
      <w:start w:val="1"/>
      <w:numFmt w:val="lowerRoman"/>
      <w:lvlText w:val="%3."/>
      <w:lvlJc w:val="right"/>
      <w:pPr>
        <w:tabs>
          <w:tab w:val="num" w:pos="2586"/>
        </w:tabs>
        <w:ind w:left="2586" w:hanging="180"/>
      </w:pPr>
    </w:lvl>
    <w:lvl w:ilvl="3" w:tplc="0C09000F" w:tentative="1">
      <w:start w:val="1"/>
      <w:numFmt w:val="decimal"/>
      <w:lvlText w:val="%4."/>
      <w:lvlJc w:val="left"/>
      <w:pPr>
        <w:tabs>
          <w:tab w:val="num" w:pos="3306"/>
        </w:tabs>
        <w:ind w:left="3306" w:hanging="360"/>
      </w:pPr>
    </w:lvl>
    <w:lvl w:ilvl="4" w:tplc="0C090019" w:tentative="1">
      <w:start w:val="1"/>
      <w:numFmt w:val="lowerLetter"/>
      <w:lvlText w:val="%5."/>
      <w:lvlJc w:val="left"/>
      <w:pPr>
        <w:tabs>
          <w:tab w:val="num" w:pos="4026"/>
        </w:tabs>
        <w:ind w:left="4026" w:hanging="360"/>
      </w:pPr>
    </w:lvl>
    <w:lvl w:ilvl="5" w:tplc="0C09001B" w:tentative="1">
      <w:start w:val="1"/>
      <w:numFmt w:val="lowerRoman"/>
      <w:lvlText w:val="%6."/>
      <w:lvlJc w:val="right"/>
      <w:pPr>
        <w:tabs>
          <w:tab w:val="num" w:pos="4746"/>
        </w:tabs>
        <w:ind w:left="4746" w:hanging="180"/>
      </w:pPr>
    </w:lvl>
    <w:lvl w:ilvl="6" w:tplc="0C09000F" w:tentative="1">
      <w:start w:val="1"/>
      <w:numFmt w:val="decimal"/>
      <w:lvlText w:val="%7."/>
      <w:lvlJc w:val="left"/>
      <w:pPr>
        <w:tabs>
          <w:tab w:val="num" w:pos="5466"/>
        </w:tabs>
        <w:ind w:left="5466" w:hanging="360"/>
      </w:pPr>
    </w:lvl>
    <w:lvl w:ilvl="7" w:tplc="0C090019" w:tentative="1">
      <w:start w:val="1"/>
      <w:numFmt w:val="lowerLetter"/>
      <w:lvlText w:val="%8."/>
      <w:lvlJc w:val="left"/>
      <w:pPr>
        <w:tabs>
          <w:tab w:val="num" w:pos="6186"/>
        </w:tabs>
        <w:ind w:left="6186" w:hanging="360"/>
      </w:pPr>
    </w:lvl>
    <w:lvl w:ilvl="8" w:tplc="0C09001B" w:tentative="1">
      <w:start w:val="1"/>
      <w:numFmt w:val="lowerRoman"/>
      <w:lvlText w:val="%9."/>
      <w:lvlJc w:val="right"/>
      <w:pPr>
        <w:tabs>
          <w:tab w:val="num" w:pos="6906"/>
        </w:tabs>
        <w:ind w:left="6906" w:hanging="180"/>
      </w:pPr>
    </w:lvl>
  </w:abstractNum>
  <w:abstractNum w:abstractNumId="94">
    <w:nsid w:val="7A9F7238"/>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95">
    <w:nsid w:val="7B182796"/>
    <w:multiLevelType w:val="multilevel"/>
    <w:tmpl w:val="8342F2E4"/>
    <w:lvl w:ilvl="0">
      <w:start w:val="1"/>
      <w:numFmt w:val="decimal"/>
      <w:pStyle w:val="CONLevel1"/>
      <w:lvlText w:val="%1."/>
      <w:lvlJc w:val="left"/>
      <w:pPr>
        <w:tabs>
          <w:tab w:val="num" w:pos="720"/>
        </w:tabs>
        <w:ind w:left="720" w:hanging="720"/>
      </w:pPr>
      <w:rPr>
        <w:rFonts w:ascii="Times New Roman" w:hAnsi="Times New Roman" w:cs="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cs="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6">
    <w:nsid w:val="7CCC696F"/>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97">
    <w:nsid w:val="7D0D33EA"/>
    <w:multiLevelType w:val="hybridMultilevel"/>
    <w:tmpl w:val="C742BD3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8">
    <w:nsid w:val="7E4A307A"/>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num w:numId="1">
    <w:abstractNumId w:val="42"/>
  </w:num>
  <w:num w:numId="2">
    <w:abstractNumId w:val="15"/>
  </w:num>
  <w:num w:numId="3">
    <w:abstractNumId w:val="34"/>
  </w:num>
  <w:num w:numId="4">
    <w:abstractNumId w:val="28"/>
  </w:num>
  <w:num w:numId="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0"/>
  </w:num>
  <w:num w:numId="8">
    <w:abstractNumId w:val="27"/>
  </w:num>
  <w:num w:numId="9">
    <w:abstractNumId w:val="55"/>
  </w:num>
  <w:num w:numId="10">
    <w:abstractNumId w:val="3"/>
  </w:num>
  <w:num w:numId="11">
    <w:abstractNumId w:val="50"/>
  </w:num>
  <w:num w:numId="12">
    <w:abstractNumId w:val="37"/>
  </w:num>
  <w:num w:numId="13">
    <w:abstractNumId w:val="61"/>
  </w:num>
  <w:num w:numId="14">
    <w:abstractNumId w:val="45"/>
  </w:num>
  <w:num w:numId="15">
    <w:abstractNumId w:val="77"/>
  </w:num>
  <w:num w:numId="16">
    <w:abstractNumId w:val="10"/>
  </w:num>
  <w:num w:numId="17">
    <w:abstractNumId w:val="29"/>
  </w:num>
  <w:num w:numId="18">
    <w:abstractNumId w:val="54"/>
  </w:num>
  <w:num w:numId="19">
    <w:abstractNumId w:val="14"/>
  </w:num>
  <w:num w:numId="20">
    <w:abstractNumId w:val="91"/>
  </w:num>
  <w:num w:numId="21">
    <w:abstractNumId w:val="56"/>
  </w:num>
  <w:num w:numId="22">
    <w:abstractNumId w:val="57"/>
  </w:num>
  <w:num w:numId="23">
    <w:abstractNumId w:val="74"/>
  </w:num>
  <w:num w:numId="24">
    <w:abstractNumId w:val="51"/>
  </w:num>
  <w:num w:numId="25">
    <w:abstractNumId w:val="66"/>
  </w:num>
  <w:num w:numId="26">
    <w:abstractNumId w:val="5"/>
  </w:num>
  <w:num w:numId="27">
    <w:abstractNumId w:val="92"/>
  </w:num>
  <w:num w:numId="28">
    <w:abstractNumId w:val="25"/>
  </w:num>
  <w:num w:numId="29">
    <w:abstractNumId w:val="75"/>
  </w:num>
  <w:num w:numId="30">
    <w:abstractNumId w:val="63"/>
  </w:num>
  <w:num w:numId="31">
    <w:abstractNumId w:val="82"/>
  </w:num>
  <w:num w:numId="32">
    <w:abstractNumId w:val="19"/>
  </w:num>
  <w:num w:numId="33">
    <w:abstractNumId w:val="88"/>
  </w:num>
  <w:num w:numId="34">
    <w:abstractNumId w:val="89"/>
  </w:num>
  <w:num w:numId="35">
    <w:abstractNumId w:val="32"/>
  </w:num>
  <w:num w:numId="36">
    <w:abstractNumId w:val="6"/>
  </w:num>
  <w:num w:numId="37">
    <w:abstractNumId w:val="23"/>
  </w:num>
  <w:num w:numId="38">
    <w:abstractNumId w:val="97"/>
  </w:num>
  <w:num w:numId="39">
    <w:abstractNumId w:val="67"/>
  </w:num>
  <w:num w:numId="40">
    <w:abstractNumId w:val="35"/>
  </w:num>
  <w:num w:numId="41">
    <w:abstractNumId w:val="7"/>
  </w:num>
  <w:num w:numId="42">
    <w:abstractNumId w:val="72"/>
  </w:num>
  <w:num w:numId="43">
    <w:abstractNumId w:val="39"/>
  </w:num>
  <w:num w:numId="44">
    <w:abstractNumId w:val="62"/>
  </w:num>
  <w:num w:numId="45">
    <w:abstractNumId w:val="93"/>
  </w:num>
  <w:num w:numId="46">
    <w:abstractNumId w:val="79"/>
  </w:num>
  <w:num w:numId="47">
    <w:abstractNumId w:val="52"/>
  </w:num>
  <w:num w:numId="48">
    <w:abstractNumId w:val="22"/>
  </w:num>
  <w:num w:numId="49">
    <w:abstractNumId w:val="96"/>
  </w:num>
  <w:num w:numId="50">
    <w:abstractNumId w:val="98"/>
  </w:num>
  <w:num w:numId="51">
    <w:abstractNumId w:val="26"/>
  </w:num>
  <w:num w:numId="52">
    <w:abstractNumId w:val="18"/>
  </w:num>
  <w:num w:numId="53">
    <w:abstractNumId w:val="84"/>
  </w:num>
  <w:num w:numId="54">
    <w:abstractNumId w:val="49"/>
  </w:num>
  <w:num w:numId="55">
    <w:abstractNumId w:val="24"/>
  </w:num>
  <w:num w:numId="56">
    <w:abstractNumId w:val="83"/>
  </w:num>
  <w:num w:numId="57">
    <w:abstractNumId w:val="58"/>
  </w:num>
  <w:num w:numId="58">
    <w:abstractNumId w:val="73"/>
  </w:num>
  <w:num w:numId="59">
    <w:abstractNumId w:val="60"/>
  </w:num>
  <w:num w:numId="60">
    <w:abstractNumId w:val="46"/>
  </w:num>
  <w:num w:numId="61">
    <w:abstractNumId w:val="9"/>
  </w:num>
  <w:num w:numId="62">
    <w:abstractNumId w:val="85"/>
  </w:num>
  <w:num w:numId="63">
    <w:abstractNumId w:val="17"/>
  </w:num>
  <w:num w:numId="64">
    <w:abstractNumId w:val="16"/>
  </w:num>
  <w:num w:numId="65">
    <w:abstractNumId w:val="20"/>
  </w:num>
  <w:num w:numId="66">
    <w:abstractNumId w:val="40"/>
  </w:num>
  <w:num w:numId="67">
    <w:abstractNumId w:val="94"/>
  </w:num>
  <w:num w:numId="68">
    <w:abstractNumId w:val="44"/>
  </w:num>
  <w:num w:numId="69">
    <w:abstractNumId w:val="81"/>
  </w:num>
  <w:num w:numId="70">
    <w:abstractNumId w:val="68"/>
  </w:num>
  <w:num w:numId="71">
    <w:abstractNumId w:val="13"/>
  </w:num>
  <w:num w:numId="72">
    <w:abstractNumId w:val="53"/>
  </w:num>
  <w:num w:numId="73">
    <w:abstractNumId w:val="59"/>
  </w:num>
  <w:num w:numId="74">
    <w:abstractNumId w:val="8"/>
  </w:num>
  <w:num w:numId="75">
    <w:abstractNumId w:val="76"/>
  </w:num>
  <w:num w:numId="76">
    <w:abstractNumId w:val="33"/>
  </w:num>
  <w:num w:numId="77">
    <w:abstractNumId w:val="43"/>
  </w:num>
  <w:num w:numId="78">
    <w:abstractNumId w:val="2"/>
  </w:num>
  <w:num w:numId="79">
    <w:abstractNumId w:val="70"/>
  </w:num>
  <w:num w:numId="80">
    <w:abstractNumId w:val="12"/>
  </w:num>
  <w:num w:numId="81">
    <w:abstractNumId w:val="4"/>
  </w:num>
  <w:num w:numId="82">
    <w:abstractNumId w:val="65"/>
  </w:num>
  <w:num w:numId="83">
    <w:abstractNumId w:val="21"/>
  </w:num>
  <w:num w:numId="84">
    <w:abstractNumId w:val="30"/>
  </w:num>
  <w:num w:numId="85">
    <w:abstractNumId w:val="11"/>
  </w:num>
  <w:num w:numId="86">
    <w:abstractNumId w:val="41"/>
  </w:num>
  <w:num w:numId="87">
    <w:abstractNumId w:val="38"/>
  </w:num>
  <w:num w:numId="88">
    <w:abstractNumId w:val="47"/>
  </w:num>
  <w:num w:numId="89">
    <w:abstractNumId w:val="90"/>
  </w:num>
  <w:num w:numId="90">
    <w:abstractNumId w:val="86"/>
  </w:num>
  <w:num w:numId="91">
    <w:abstractNumId w:val="78"/>
  </w:num>
  <w:num w:numId="92">
    <w:abstractNumId w:val="48"/>
  </w:num>
  <w:num w:numId="93">
    <w:abstractNumId w:val="1"/>
  </w:num>
  <w:num w:numId="94">
    <w:abstractNumId w:val="31"/>
  </w:num>
  <w:num w:numId="95">
    <w:abstractNumId w:val="64"/>
  </w:num>
  <w:num w:numId="96">
    <w:abstractNumId w:val="36"/>
  </w:num>
  <w:num w:numId="97">
    <w:abstractNumId w:val="71"/>
  </w:num>
  <w:num w:numId="98">
    <w:abstractNumId w:val="87"/>
  </w:num>
  <w:num w:numId="99">
    <w:abstractNumId w:val="69"/>
  </w:num>
  <w:num w:numId="100">
    <w:abstractNumId w:val="90"/>
  </w:num>
  <w:num w:numId="10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hideGrammaticalErrors/>
  <w:defaultTabStop w:val="720"/>
  <w:drawingGridHorizontalSpacing w:val="120"/>
  <w:drawingGridVerticalSpacing w:val="245"/>
  <w:displayHorizontalDrawingGridEvery w:val="0"/>
  <w:noPunctuationKerning/>
  <w:characterSpacingControl w:val="doNotCompress"/>
  <w:hdrShapeDefaults>
    <o:shapedefaults v:ext="edit" spidmax="1515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B21"/>
    <w:rsid w:val="0000011A"/>
    <w:rsid w:val="000008D5"/>
    <w:rsid w:val="00000BB6"/>
    <w:rsid w:val="00001078"/>
    <w:rsid w:val="0000116D"/>
    <w:rsid w:val="00001BB9"/>
    <w:rsid w:val="00001D04"/>
    <w:rsid w:val="00001DB6"/>
    <w:rsid w:val="00001F7B"/>
    <w:rsid w:val="000021C5"/>
    <w:rsid w:val="00002200"/>
    <w:rsid w:val="00002698"/>
    <w:rsid w:val="00002D06"/>
    <w:rsid w:val="0000375D"/>
    <w:rsid w:val="00003ABD"/>
    <w:rsid w:val="00003FD9"/>
    <w:rsid w:val="00004061"/>
    <w:rsid w:val="0000412C"/>
    <w:rsid w:val="00004396"/>
    <w:rsid w:val="0000460A"/>
    <w:rsid w:val="0000565F"/>
    <w:rsid w:val="000056CD"/>
    <w:rsid w:val="0000592F"/>
    <w:rsid w:val="00005AF5"/>
    <w:rsid w:val="00005F67"/>
    <w:rsid w:val="0000692C"/>
    <w:rsid w:val="00006AFC"/>
    <w:rsid w:val="00007326"/>
    <w:rsid w:val="00007AC8"/>
    <w:rsid w:val="000101E8"/>
    <w:rsid w:val="0001030A"/>
    <w:rsid w:val="000103BC"/>
    <w:rsid w:val="0001045C"/>
    <w:rsid w:val="000105A8"/>
    <w:rsid w:val="00010DF0"/>
    <w:rsid w:val="0001183E"/>
    <w:rsid w:val="00012410"/>
    <w:rsid w:val="0001252D"/>
    <w:rsid w:val="0001282D"/>
    <w:rsid w:val="00012B11"/>
    <w:rsid w:val="00012BC1"/>
    <w:rsid w:val="000134C4"/>
    <w:rsid w:val="000137C7"/>
    <w:rsid w:val="00013BE0"/>
    <w:rsid w:val="00013C72"/>
    <w:rsid w:val="00014338"/>
    <w:rsid w:val="000143E0"/>
    <w:rsid w:val="000147E4"/>
    <w:rsid w:val="00014AD3"/>
    <w:rsid w:val="00014E05"/>
    <w:rsid w:val="00014EB3"/>
    <w:rsid w:val="0001513C"/>
    <w:rsid w:val="000153A7"/>
    <w:rsid w:val="0001577F"/>
    <w:rsid w:val="00015898"/>
    <w:rsid w:val="000158FE"/>
    <w:rsid w:val="00016004"/>
    <w:rsid w:val="000160B4"/>
    <w:rsid w:val="000167CB"/>
    <w:rsid w:val="000169D3"/>
    <w:rsid w:val="00016DB3"/>
    <w:rsid w:val="00017190"/>
    <w:rsid w:val="0001743C"/>
    <w:rsid w:val="000201F6"/>
    <w:rsid w:val="00020B0D"/>
    <w:rsid w:val="00020FA8"/>
    <w:rsid w:val="000211E8"/>
    <w:rsid w:val="000212D3"/>
    <w:rsid w:val="000217DC"/>
    <w:rsid w:val="00021A00"/>
    <w:rsid w:val="00022064"/>
    <w:rsid w:val="0002233E"/>
    <w:rsid w:val="000224EC"/>
    <w:rsid w:val="0002279D"/>
    <w:rsid w:val="000227E2"/>
    <w:rsid w:val="0002308B"/>
    <w:rsid w:val="0002319E"/>
    <w:rsid w:val="00023422"/>
    <w:rsid w:val="00023656"/>
    <w:rsid w:val="00023792"/>
    <w:rsid w:val="0002379B"/>
    <w:rsid w:val="000238C8"/>
    <w:rsid w:val="00023967"/>
    <w:rsid w:val="00023E4F"/>
    <w:rsid w:val="00023F5B"/>
    <w:rsid w:val="0002414E"/>
    <w:rsid w:val="0002468D"/>
    <w:rsid w:val="000253F2"/>
    <w:rsid w:val="0002563A"/>
    <w:rsid w:val="000256E3"/>
    <w:rsid w:val="00025C14"/>
    <w:rsid w:val="00025DD0"/>
    <w:rsid w:val="0002679B"/>
    <w:rsid w:val="000267C2"/>
    <w:rsid w:val="000267F0"/>
    <w:rsid w:val="000269CA"/>
    <w:rsid w:val="00026B91"/>
    <w:rsid w:val="00026CD9"/>
    <w:rsid w:val="000273E4"/>
    <w:rsid w:val="00027B5E"/>
    <w:rsid w:val="00027C8F"/>
    <w:rsid w:val="000300B5"/>
    <w:rsid w:val="0003012D"/>
    <w:rsid w:val="000306B0"/>
    <w:rsid w:val="00030706"/>
    <w:rsid w:val="00030757"/>
    <w:rsid w:val="0003088E"/>
    <w:rsid w:val="000308F1"/>
    <w:rsid w:val="00030C15"/>
    <w:rsid w:val="00030D46"/>
    <w:rsid w:val="00030E1A"/>
    <w:rsid w:val="00030E5D"/>
    <w:rsid w:val="000310A0"/>
    <w:rsid w:val="00031282"/>
    <w:rsid w:val="0003143F"/>
    <w:rsid w:val="00031787"/>
    <w:rsid w:val="000317CE"/>
    <w:rsid w:val="0003184D"/>
    <w:rsid w:val="00031F79"/>
    <w:rsid w:val="00032124"/>
    <w:rsid w:val="000322C8"/>
    <w:rsid w:val="00032544"/>
    <w:rsid w:val="00032800"/>
    <w:rsid w:val="00032AB2"/>
    <w:rsid w:val="000332E0"/>
    <w:rsid w:val="000339DF"/>
    <w:rsid w:val="00033EA6"/>
    <w:rsid w:val="000341D1"/>
    <w:rsid w:val="0003460B"/>
    <w:rsid w:val="0003475D"/>
    <w:rsid w:val="00034E05"/>
    <w:rsid w:val="000353BD"/>
    <w:rsid w:val="00035506"/>
    <w:rsid w:val="0003573E"/>
    <w:rsid w:val="00035B2D"/>
    <w:rsid w:val="00035CD1"/>
    <w:rsid w:val="00035F16"/>
    <w:rsid w:val="0003664D"/>
    <w:rsid w:val="00036BAD"/>
    <w:rsid w:val="00036E81"/>
    <w:rsid w:val="00036F57"/>
    <w:rsid w:val="000379FD"/>
    <w:rsid w:val="00037D35"/>
    <w:rsid w:val="00040070"/>
    <w:rsid w:val="00040439"/>
    <w:rsid w:val="00040501"/>
    <w:rsid w:val="00040781"/>
    <w:rsid w:val="0004089F"/>
    <w:rsid w:val="00040AEE"/>
    <w:rsid w:val="00040F50"/>
    <w:rsid w:val="00040FDC"/>
    <w:rsid w:val="000412A7"/>
    <w:rsid w:val="0004169A"/>
    <w:rsid w:val="00041770"/>
    <w:rsid w:val="0004191D"/>
    <w:rsid w:val="00041B85"/>
    <w:rsid w:val="00041F3E"/>
    <w:rsid w:val="000420AF"/>
    <w:rsid w:val="0004275D"/>
    <w:rsid w:val="00042781"/>
    <w:rsid w:val="00042871"/>
    <w:rsid w:val="00042E4E"/>
    <w:rsid w:val="00042FF8"/>
    <w:rsid w:val="0004309F"/>
    <w:rsid w:val="000431B9"/>
    <w:rsid w:val="000431BE"/>
    <w:rsid w:val="0004345A"/>
    <w:rsid w:val="0004353B"/>
    <w:rsid w:val="0004387E"/>
    <w:rsid w:val="00043C93"/>
    <w:rsid w:val="00043F23"/>
    <w:rsid w:val="00043F40"/>
    <w:rsid w:val="00044085"/>
    <w:rsid w:val="0004410E"/>
    <w:rsid w:val="0004432F"/>
    <w:rsid w:val="0004444E"/>
    <w:rsid w:val="000447D2"/>
    <w:rsid w:val="00044CC4"/>
    <w:rsid w:val="00044CE4"/>
    <w:rsid w:val="000451D2"/>
    <w:rsid w:val="00045B09"/>
    <w:rsid w:val="000465BA"/>
    <w:rsid w:val="0004739D"/>
    <w:rsid w:val="00047643"/>
    <w:rsid w:val="00047CE5"/>
    <w:rsid w:val="00047DA2"/>
    <w:rsid w:val="00047FCC"/>
    <w:rsid w:val="00050402"/>
    <w:rsid w:val="00050E2A"/>
    <w:rsid w:val="00050E7A"/>
    <w:rsid w:val="00051078"/>
    <w:rsid w:val="000510FE"/>
    <w:rsid w:val="00051416"/>
    <w:rsid w:val="00051C05"/>
    <w:rsid w:val="00051E07"/>
    <w:rsid w:val="000523C0"/>
    <w:rsid w:val="00052FCD"/>
    <w:rsid w:val="0005316B"/>
    <w:rsid w:val="0005387D"/>
    <w:rsid w:val="00053B14"/>
    <w:rsid w:val="00053BB1"/>
    <w:rsid w:val="00053CE2"/>
    <w:rsid w:val="00053E26"/>
    <w:rsid w:val="000541CE"/>
    <w:rsid w:val="00054458"/>
    <w:rsid w:val="000544D4"/>
    <w:rsid w:val="00054703"/>
    <w:rsid w:val="000547B7"/>
    <w:rsid w:val="0005540E"/>
    <w:rsid w:val="000554E7"/>
    <w:rsid w:val="00055B11"/>
    <w:rsid w:val="00055B12"/>
    <w:rsid w:val="000560D3"/>
    <w:rsid w:val="00056357"/>
    <w:rsid w:val="000567B4"/>
    <w:rsid w:val="00056816"/>
    <w:rsid w:val="00056B1A"/>
    <w:rsid w:val="00056C5E"/>
    <w:rsid w:val="00056D2C"/>
    <w:rsid w:val="00056EC9"/>
    <w:rsid w:val="000570EB"/>
    <w:rsid w:val="0005772A"/>
    <w:rsid w:val="000579A2"/>
    <w:rsid w:val="00057BA6"/>
    <w:rsid w:val="00057BD4"/>
    <w:rsid w:val="00057C44"/>
    <w:rsid w:val="0006003E"/>
    <w:rsid w:val="0006029D"/>
    <w:rsid w:val="000607B8"/>
    <w:rsid w:val="0006096F"/>
    <w:rsid w:val="00060A1A"/>
    <w:rsid w:val="00060A47"/>
    <w:rsid w:val="00060C8F"/>
    <w:rsid w:val="000611DA"/>
    <w:rsid w:val="0006126C"/>
    <w:rsid w:val="00061284"/>
    <w:rsid w:val="00061917"/>
    <w:rsid w:val="00061AC7"/>
    <w:rsid w:val="00061E11"/>
    <w:rsid w:val="0006216A"/>
    <w:rsid w:val="00062496"/>
    <w:rsid w:val="000624CA"/>
    <w:rsid w:val="00062C25"/>
    <w:rsid w:val="000631E4"/>
    <w:rsid w:val="000634A3"/>
    <w:rsid w:val="00063515"/>
    <w:rsid w:val="00063693"/>
    <w:rsid w:val="00063E1C"/>
    <w:rsid w:val="00063ED8"/>
    <w:rsid w:val="00063F61"/>
    <w:rsid w:val="0006409B"/>
    <w:rsid w:val="000640DD"/>
    <w:rsid w:val="00064C53"/>
    <w:rsid w:val="00064F19"/>
    <w:rsid w:val="0006515E"/>
    <w:rsid w:val="00065366"/>
    <w:rsid w:val="0006536E"/>
    <w:rsid w:val="00065693"/>
    <w:rsid w:val="00065E2E"/>
    <w:rsid w:val="00065F8D"/>
    <w:rsid w:val="000664E4"/>
    <w:rsid w:val="00066AC6"/>
    <w:rsid w:val="000672BE"/>
    <w:rsid w:val="0006733F"/>
    <w:rsid w:val="00067976"/>
    <w:rsid w:val="000679D9"/>
    <w:rsid w:val="00067BB0"/>
    <w:rsid w:val="000700FE"/>
    <w:rsid w:val="00070280"/>
    <w:rsid w:val="000705D5"/>
    <w:rsid w:val="0007092F"/>
    <w:rsid w:val="00070D07"/>
    <w:rsid w:val="00070E39"/>
    <w:rsid w:val="00070FEE"/>
    <w:rsid w:val="000711DE"/>
    <w:rsid w:val="00071265"/>
    <w:rsid w:val="0007160E"/>
    <w:rsid w:val="00071A7B"/>
    <w:rsid w:val="00072032"/>
    <w:rsid w:val="00072038"/>
    <w:rsid w:val="0007241B"/>
    <w:rsid w:val="0007251B"/>
    <w:rsid w:val="0007253A"/>
    <w:rsid w:val="00072783"/>
    <w:rsid w:val="00072913"/>
    <w:rsid w:val="00072957"/>
    <w:rsid w:val="00072C86"/>
    <w:rsid w:val="0007326B"/>
    <w:rsid w:val="00073709"/>
    <w:rsid w:val="00073927"/>
    <w:rsid w:val="00073CBA"/>
    <w:rsid w:val="00074471"/>
    <w:rsid w:val="000744DA"/>
    <w:rsid w:val="0007496F"/>
    <w:rsid w:val="000756A1"/>
    <w:rsid w:val="00075B74"/>
    <w:rsid w:val="000766F5"/>
    <w:rsid w:val="00076A9A"/>
    <w:rsid w:val="000770CE"/>
    <w:rsid w:val="00077100"/>
    <w:rsid w:val="00077555"/>
    <w:rsid w:val="000776B4"/>
    <w:rsid w:val="00077A20"/>
    <w:rsid w:val="00077F32"/>
    <w:rsid w:val="000803CA"/>
    <w:rsid w:val="000805ED"/>
    <w:rsid w:val="00080616"/>
    <w:rsid w:val="00080A1A"/>
    <w:rsid w:val="00081333"/>
    <w:rsid w:val="00081451"/>
    <w:rsid w:val="000816CA"/>
    <w:rsid w:val="00081A7C"/>
    <w:rsid w:val="00081BC5"/>
    <w:rsid w:val="00081D19"/>
    <w:rsid w:val="0008263E"/>
    <w:rsid w:val="0008294B"/>
    <w:rsid w:val="000829D5"/>
    <w:rsid w:val="00082A78"/>
    <w:rsid w:val="00082BC2"/>
    <w:rsid w:val="00082E6A"/>
    <w:rsid w:val="00083434"/>
    <w:rsid w:val="0008369D"/>
    <w:rsid w:val="000839EE"/>
    <w:rsid w:val="00083D37"/>
    <w:rsid w:val="00083FD1"/>
    <w:rsid w:val="00084078"/>
    <w:rsid w:val="0008483B"/>
    <w:rsid w:val="00084E1B"/>
    <w:rsid w:val="00084FB2"/>
    <w:rsid w:val="00085091"/>
    <w:rsid w:val="0008518E"/>
    <w:rsid w:val="00085262"/>
    <w:rsid w:val="00085364"/>
    <w:rsid w:val="0008537A"/>
    <w:rsid w:val="00085781"/>
    <w:rsid w:val="0008583B"/>
    <w:rsid w:val="00085CB8"/>
    <w:rsid w:val="00085EA0"/>
    <w:rsid w:val="00085FC8"/>
    <w:rsid w:val="0008638C"/>
    <w:rsid w:val="0008664F"/>
    <w:rsid w:val="000866E1"/>
    <w:rsid w:val="0008670D"/>
    <w:rsid w:val="00086B19"/>
    <w:rsid w:val="00087013"/>
    <w:rsid w:val="000876E8"/>
    <w:rsid w:val="000876F2"/>
    <w:rsid w:val="00087F7B"/>
    <w:rsid w:val="000904D6"/>
    <w:rsid w:val="000904F1"/>
    <w:rsid w:val="00090C86"/>
    <w:rsid w:val="00090DD1"/>
    <w:rsid w:val="000910DC"/>
    <w:rsid w:val="000911A4"/>
    <w:rsid w:val="0009139E"/>
    <w:rsid w:val="00091B0D"/>
    <w:rsid w:val="00091BAB"/>
    <w:rsid w:val="000920FE"/>
    <w:rsid w:val="000923C7"/>
    <w:rsid w:val="000926ED"/>
    <w:rsid w:val="0009270C"/>
    <w:rsid w:val="00092785"/>
    <w:rsid w:val="000927DE"/>
    <w:rsid w:val="000928AC"/>
    <w:rsid w:val="00092A40"/>
    <w:rsid w:val="00092B65"/>
    <w:rsid w:val="00092C21"/>
    <w:rsid w:val="00092F35"/>
    <w:rsid w:val="00093422"/>
    <w:rsid w:val="00093860"/>
    <w:rsid w:val="00093D7C"/>
    <w:rsid w:val="00094480"/>
    <w:rsid w:val="0009471D"/>
    <w:rsid w:val="00094743"/>
    <w:rsid w:val="00094A71"/>
    <w:rsid w:val="00094D3D"/>
    <w:rsid w:val="00095231"/>
    <w:rsid w:val="0009585A"/>
    <w:rsid w:val="00096196"/>
    <w:rsid w:val="00096200"/>
    <w:rsid w:val="0009665A"/>
    <w:rsid w:val="00096D86"/>
    <w:rsid w:val="00096E29"/>
    <w:rsid w:val="00097010"/>
    <w:rsid w:val="00097EB3"/>
    <w:rsid w:val="000A0129"/>
    <w:rsid w:val="000A07D6"/>
    <w:rsid w:val="000A084C"/>
    <w:rsid w:val="000A099A"/>
    <w:rsid w:val="000A0A30"/>
    <w:rsid w:val="000A0C2A"/>
    <w:rsid w:val="000A131D"/>
    <w:rsid w:val="000A14BC"/>
    <w:rsid w:val="000A1601"/>
    <w:rsid w:val="000A16EA"/>
    <w:rsid w:val="000A186D"/>
    <w:rsid w:val="000A1986"/>
    <w:rsid w:val="000A1E1B"/>
    <w:rsid w:val="000A1F01"/>
    <w:rsid w:val="000A272E"/>
    <w:rsid w:val="000A2C54"/>
    <w:rsid w:val="000A2D06"/>
    <w:rsid w:val="000A33EB"/>
    <w:rsid w:val="000A35CA"/>
    <w:rsid w:val="000A3636"/>
    <w:rsid w:val="000A369C"/>
    <w:rsid w:val="000A36B1"/>
    <w:rsid w:val="000A3CA4"/>
    <w:rsid w:val="000A3E22"/>
    <w:rsid w:val="000A458F"/>
    <w:rsid w:val="000A4AD3"/>
    <w:rsid w:val="000A4B86"/>
    <w:rsid w:val="000A4C8E"/>
    <w:rsid w:val="000A5176"/>
    <w:rsid w:val="000A52B2"/>
    <w:rsid w:val="000A6127"/>
    <w:rsid w:val="000A648E"/>
    <w:rsid w:val="000A64A0"/>
    <w:rsid w:val="000A6B65"/>
    <w:rsid w:val="000A6FFC"/>
    <w:rsid w:val="000A730A"/>
    <w:rsid w:val="000A75AC"/>
    <w:rsid w:val="000A763F"/>
    <w:rsid w:val="000A765F"/>
    <w:rsid w:val="000A7674"/>
    <w:rsid w:val="000A7710"/>
    <w:rsid w:val="000A782D"/>
    <w:rsid w:val="000A7B87"/>
    <w:rsid w:val="000A7D6A"/>
    <w:rsid w:val="000A7FEA"/>
    <w:rsid w:val="000B0184"/>
    <w:rsid w:val="000B01DA"/>
    <w:rsid w:val="000B0C30"/>
    <w:rsid w:val="000B0F3C"/>
    <w:rsid w:val="000B0F80"/>
    <w:rsid w:val="000B1198"/>
    <w:rsid w:val="000B11E3"/>
    <w:rsid w:val="000B1486"/>
    <w:rsid w:val="000B16F8"/>
    <w:rsid w:val="000B17A2"/>
    <w:rsid w:val="000B1A77"/>
    <w:rsid w:val="000B1C3C"/>
    <w:rsid w:val="000B207C"/>
    <w:rsid w:val="000B2225"/>
    <w:rsid w:val="000B24F1"/>
    <w:rsid w:val="000B25D7"/>
    <w:rsid w:val="000B25FD"/>
    <w:rsid w:val="000B26C9"/>
    <w:rsid w:val="000B270A"/>
    <w:rsid w:val="000B2A59"/>
    <w:rsid w:val="000B2A61"/>
    <w:rsid w:val="000B2A7B"/>
    <w:rsid w:val="000B2AA5"/>
    <w:rsid w:val="000B2D2D"/>
    <w:rsid w:val="000B3435"/>
    <w:rsid w:val="000B3489"/>
    <w:rsid w:val="000B3C15"/>
    <w:rsid w:val="000B3C75"/>
    <w:rsid w:val="000B3DDA"/>
    <w:rsid w:val="000B4160"/>
    <w:rsid w:val="000B469A"/>
    <w:rsid w:val="000B4DBA"/>
    <w:rsid w:val="000B4DBD"/>
    <w:rsid w:val="000B5070"/>
    <w:rsid w:val="000B53ED"/>
    <w:rsid w:val="000B5795"/>
    <w:rsid w:val="000B5A61"/>
    <w:rsid w:val="000B5BDC"/>
    <w:rsid w:val="000B5FB6"/>
    <w:rsid w:val="000B60ED"/>
    <w:rsid w:val="000B634F"/>
    <w:rsid w:val="000B6D89"/>
    <w:rsid w:val="000B6FA1"/>
    <w:rsid w:val="000B7077"/>
    <w:rsid w:val="000B7773"/>
    <w:rsid w:val="000B7838"/>
    <w:rsid w:val="000B7880"/>
    <w:rsid w:val="000B7A26"/>
    <w:rsid w:val="000B7B9A"/>
    <w:rsid w:val="000B7C95"/>
    <w:rsid w:val="000B7CAE"/>
    <w:rsid w:val="000B7EC3"/>
    <w:rsid w:val="000C0174"/>
    <w:rsid w:val="000C0179"/>
    <w:rsid w:val="000C02CF"/>
    <w:rsid w:val="000C0775"/>
    <w:rsid w:val="000C0F19"/>
    <w:rsid w:val="000C0FA4"/>
    <w:rsid w:val="000C1606"/>
    <w:rsid w:val="000C17D8"/>
    <w:rsid w:val="000C1E71"/>
    <w:rsid w:val="000C1F62"/>
    <w:rsid w:val="000C2204"/>
    <w:rsid w:val="000C22AC"/>
    <w:rsid w:val="000C2605"/>
    <w:rsid w:val="000C27D1"/>
    <w:rsid w:val="000C29A7"/>
    <w:rsid w:val="000C2BDA"/>
    <w:rsid w:val="000C2E92"/>
    <w:rsid w:val="000C2FAA"/>
    <w:rsid w:val="000C3241"/>
    <w:rsid w:val="000C395D"/>
    <w:rsid w:val="000C3B8F"/>
    <w:rsid w:val="000C3C6A"/>
    <w:rsid w:val="000C43FC"/>
    <w:rsid w:val="000C49DA"/>
    <w:rsid w:val="000C4BC1"/>
    <w:rsid w:val="000C4C2C"/>
    <w:rsid w:val="000C4ECF"/>
    <w:rsid w:val="000C5282"/>
    <w:rsid w:val="000C52FB"/>
    <w:rsid w:val="000C54A1"/>
    <w:rsid w:val="000C5B03"/>
    <w:rsid w:val="000C5E5C"/>
    <w:rsid w:val="000C64F6"/>
    <w:rsid w:val="000C685D"/>
    <w:rsid w:val="000C6B2E"/>
    <w:rsid w:val="000C7012"/>
    <w:rsid w:val="000C78A7"/>
    <w:rsid w:val="000C7A3A"/>
    <w:rsid w:val="000C7D54"/>
    <w:rsid w:val="000D071C"/>
    <w:rsid w:val="000D09C5"/>
    <w:rsid w:val="000D0D0F"/>
    <w:rsid w:val="000D130D"/>
    <w:rsid w:val="000D13FD"/>
    <w:rsid w:val="000D144C"/>
    <w:rsid w:val="000D16F4"/>
    <w:rsid w:val="000D1750"/>
    <w:rsid w:val="000D18CB"/>
    <w:rsid w:val="000D1A89"/>
    <w:rsid w:val="000D1D6A"/>
    <w:rsid w:val="000D248C"/>
    <w:rsid w:val="000D2DB1"/>
    <w:rsid w:val="000D3064"/>
    <w:rsid w:val="000D3586"/>
    <w:rsid w:val="000D3731"/>
    <w:rsid w:val="000D377C"/>
    <w:rsid w:val="000D3B26"/>
    <w:rsid w:val="000D3E76"/>
    <w:rsid w:val="000D47CE"/>
    <w:rsid w:val="000D501D"/>
    <w:rsid w:val="000D53B6"/>
    <w:rsid w:val="000D54D3"/>
    <w:rsid w:val="000D5786"/>
    <w:rsid w:val="000D5981"/>
    <w:rsid w:val="000D5F8B"/>
    <w:rsid w:val="000D643E"/>
    <w:rsid w:val="000D6794"/>
    <w:rsid w:val="000D67A4"/>
    <w:rsid w:val="000D6928"/>
    <w:rsid w:val="000D69CF"/>
    <w:rsid w:val="000D6F58"/>
    <w:rsid w:val="000D74B8"/>
    <w:rsid w:val="000D76BF"/>
    <w:rsid w:val="000D78E5"/>
    <w:rsid w:val="000E05E2"/>
    <w:rsid w:val="000E0FC5"/>
    <w:rsid w:val="000E145C"/>
    <w:rsid w:val="000E186C"/>
    <w:rsid w:val="000E1930"/>
    <w:rsid w:val="000E1B16"/>
    <w:rsid w:val="000E1CF7"/>
    <w:rsid w:val="000E1EB6"/>
    <w:rsid w:val="000E2125"/>
    <w:rsid w:val="000E25D6"/>
    <w:rsid w:val="000E2958"/>
    <w:rsid w:val="000E3511"/>
    <w:rsid w:val="000E3581"/>
    <w:rsid w:val="000E3683"/>
    <w:rsid w:val="000E3DC4"/>
    <w:rsid w:val="000E436E"/>
    <w:rsid w:val="000E49E7"/>
    <w:rsid w:val="000E4B10"/>
    <w:rsid w:val="000E4E3F"/>
    <w:rsid w:val="000E4EA4"/>
    <w:rsid w:val="000E4F46"/>
    <w:rsid w:val="000E505D"/>
    <w:rsid w:val="000E684F"/>
    <w:rsid w:val="000E6DBF"/>
    <w:rsid w:val="000E6EDA"/>
    <w:rsid w:val="000E7771"/>
    <w:rsid w:val="000E789D"/>
    <w:rsid w:val="000E7908"/>
    <w:rsid w:val="000E7F2F"/>
    <w:rsid w:val="000F045F"/>
    <w:rsid w:val="000F0888"/>
    <w:rsid w:val="000F0B34"/>
    <w:rsid w:val="000F0F1B"/>
    <w:rsid w:val="000F0FDB"/>
    <w:rsid w:val="000F1196"/>
    <w:rsid w:val="000F1536"/>
    <w:rsid w:val="000F173B"/>
    <w:rsid w:val="000F17E7"/>
    <w:rsid w:val="000F1AD6"/>
    <w:rsid w:val="000F1CA2"/>
    <w:rsid w:val="000F22E2"/>
    <w:rsid w:val="000F31A6"/>
    <w:rsid w:val="000F32BE"/>
    <w:rsid w:val="000F3372"/>
    <w:rsid w:val="000F353C"/>
    <w:rsid w:val="000F358F"/>
    <w:rsid w:val="000F3AFF"/>
    <w:rsid w:val="000F3D18"/>
    <w:rsid w:val="000F3E04"/>
    <w:rsid w:val="000F439C"/>
    <w:rsid w:val="000F441D"/>
    <w:rsid w:val="000F4626"/>
    <w:rsid w:val="000F46B9"/>
    <w:rsid w:val="000F479A"/>
    <w:rsid w:val="000F4E3D"/>
    <w:rsid w:val="000F526F"/>
    <w:rsid w:val="000F52BD"/>
    <w:rsid w:val="000F5416"/>
    <w:rsid w:val="000F55C6"/>
    <w:rsid w:val="000F5A76"/>
    <w:rsid w:val="000F601E"/>
    <w:rsid w:val="000F6511"/>
    <w:rsid w:val="000F66FA"/>
    <w:rsid w:val="000F67E4"/>
    <w:rsid w:val="000F6806"/>
    <w:rsid w:val="000F7682"/>
    <w:rsid w:val="000F7A11"/>
    <w:rsid w:val="000F7DB8"/>
    <w:rsid w:val="000F7F2D"/>
    <w:rsid w:val="00100561"/>
    <w:rsid w:val="00100E5B"/>
    <w:rsid w:val="00101208"/>
    <w:rsid w:val="0010137A"/>
    <w:rsid w:val="0010138D"/>
    <w:rsid w:val="001016C2"/>
    <w:rsid w:val="00101A27"/>
    <w:rsid w:val="0010232E"/>
    <w:rsid w:val="00102473"/>
    <w:rsid w:val="00102876"/>
    <w:rsid w:val="00103301"/>
    <w:rsid w:val="00103635"/>
    <w:rsid w:val="00103648"/>
    <w:rsid w:val="00104739"/>
    <w:rsid w:val="001047E8"/>
    <w:rsid w:val="00104B2F"/>
    <w:rsid w:val="00104BCF"/>
    <w:rsid w:val="00104F67"/>
    <w:rsid w:val="001050F2"/>
    <w:rsid w:val="00105380"/>
    <w:rsid w:val="00105A6A"/>
    <w:rsid w:val="00105DF8"/>
    <w:rsid w:val="00106170"/>
    <w:rsid w:val="001061B8"/>
    <w:rsid w:val="00106288"/>
    <w:rsid w:val="00106CE6"/>
    <w:rsid w:val="00106E46"/>
    <w:rsid w:val="00110138"/>
    <w:rsid w:val="00110359"/>
    <w:rsid w:val="0011060C"/>
    <w:rsid w:val="001106CD"/>
    <w:rsid w:val="001107CF"/>
    <w:rsid w:val="00110E04"/>
    <w:rsid w:val="00110F9E"/>
    <w:rsid w:val="00111B28"/>
    <w:rsid w:val="00111B2F"/>
    <w:rsid w:val="00111B91"/>
    <w:rsid w:val="00111BEF"/>
    <w:rsid w:val="00111FD4"/>
    <w:rsid w:val="00112DB6"/>
    <w:rsid w:val="00112FD6"/>
    <w:rsid w:val="001135ED"/>
    <w:rsid w:val="001136DF"/>
    <w:rsid w:val="001140CD"/>
    <w:rsid w:val="001141DF"/>
    <w:rsid w:val="00114C17"/>
    <w:rsid w:val="00114E9D"/>
    <w:rsid w:val="001150EA"/>
    <w:rsid w:val="0011565F"/>
    <w:rsid w:val="00115BAB"/>
    <w:rsid w:val="00115C6F"/>
    <w:rsid w:val="00115E76"/>
    <w:rsid w:val="001161AC"/>
    <w:rsid w:val="0011638E"/>
    <w:rsid w:val="00116BCC"/>
    <w:rsid w:val="00116F8C"/>
    <w:rsid w:val="0011703D"/>
    <w:rsid w:val="00117097"/>
    <w:rsid w:val="001174B8"/>
    <w:rsid w:val="001176CE"/>
    <w:rsid w:val="001177B4"/>
    <w:rsid w:val="00117932"/>
    <w:rsid w:val="00117AA0"/>
    <w:rsid w:val="001200A8"/>
    <w:rsid w:val="001200DA"/>
    <w:rsid w:val="001201A6"/>
    <w:rsid w:val="0012068A"/>
    <w:rsid w:val="001206E3"/>
    <w:rsid w:val="001209F5"/>
    <w:rsid w:val="00120DA0"/>
    <w:rsid w:val="00121435"/>
    <w:rsid w:val="00121873"/>
    <w:rsid w:val="00121A49"/>
    <w:rsid w:val="00122433"/>
    <w:rsid w:val="00122592"/>
    <w:rsid w:val="00122ADF"/>
    <w:rsid w:val="00122D5B"/>
    <w:rsid w:val="00123005"/>
    <w:rsid w:val="0012302F"/>
    <w:rsid w:val="0012390F"/>
    <w:rsid w:val="0012393F"/>
    <w:rsid w:val="00123AC4"/>
    <w:rsid w:val="001246F6"/>
    <w:rsid w:val="0012497D"/>
    <w:rsid w:val="00124AF8"/>
    <w:rsid w:val="00124FA1"/>
    <w:rsid w:val="0012517E"/>
    <w:rsid w:val="0012521D"/>
    <w:rsid w:val="001252EA"/>
    <w:rsid w:val="0012560A"/>
    <w:rsid w:val="0012594A"/>
    <w:rsid w:val="00125963"/>
    <w:rsid w:val="00125D81"/>
    <w:rsid w:val="00125EA7"/>
    <w:rsid w:val="00125EBE"/>
    <w:rsid w:val="0012606E"/>
    <w:rsid w:val="00126455"/>
    <w:rsid w:val="00126657"/>
    <w:rsid w:val="00126AF5"/>
    <w:rsid w:val="00126B26"/>
    <w:rsid w:val="00127958"/>
    <w:rsid w:val="00127BC1"/>
    <w:rsid w:val="00127D1E"/>
    <w:rsid w:val="001300FA"/>
    <w:rsid w:val="00130489"/>
    <w:rsid w:val="00130B5C"/>
    <w:rsid w:val="00130DAF"/>
    <w:rsid w:val="00131ABF"/>
    <w:rsid w:val="00132625"/>
    <w:rsid w:val="0013279E"/>
    <w:rsid w:val="001329F8"/>
    <w:rsid w:val="00132C08"/>
    <w:rsid w:val="00132E8F"/>
    <w:rsid w:val="00133312"/>
    <w:rsid w:val="0013338B"/>
    <w:rsid w:val="00133872"/>
    <w:rsid w:val="001338B9"/>
    <w:rsid w:val="00134A35"/>
    <w:rsid w:val="00135C6E"/>
    <w:rsid w:val="00136262"/>
    <w:rsid w:val="0013643A"/>
    <w:rsid w:val="00137003"/>
    <w:rsid w:val="0013727E"/>
    <w:rsid w:val="0013729E"/>
    <w:rsid w:val="00137327"/>
    <w:rsid w:val="001377FE"/>
    <w:rsid w:val="001379AE"/>
    <w:rsid w:val="00137B08"/>
    <w:rsid w:val="00140080"/>
    <w:rsid w:val="001400BC"/>
    <w:rsid w:val="001404E4"/>
    <w:rsid w:val="001405F0"/>
    <w:rsid w:val="001407D5"/>
    <w:rsid w:val="001408F9"/>
    <w:rsid w:val="00140A25"/>
    <w:rsid w:val="00140A4C"/>
    <w:rsid w:val="00140A6D"/>
    <w:rsid w:val="00141644"/>
    <w:rsid w:val="00141738"/>
    <w:rsid w:val="001419B6"/>
    <w:rsid w:val="00141E25"/>
    <w:rsid w:val="00141ED5"/>
    <w:rsid w:val="0014205C"/>
    <w:rsid w:val="001421C4"/>
    <w:rsid w:val="001422B8"/>
    <w:rsid w:val="001423CE"/>
    <w:rsid w:val="001425B4"/>
    <w:rsid w:val="00142660"/>
    <w:rsid w:val="001431C8"/>
    <w:rsid w:val="00143258"/>
    <w:rsid w:val="001432B3"/>
    <w:rsid w:val="001438C5"/>
    <w:rsid w:val="001447CD"/>
    <w:rsid w:val="0014575C"/>
    <w:rsid w:val="001458E5"/>
    <w:rsid w:val="00145B37"/>
    <w:rsid w:val="00145DE7"/>
    <w:rsid w:val="00146271"/>
    <w:rsid w:val="0014641B"/>
    <w:rsid w:val="00146869"/>
    <w:rsid w:val="001469BC"/>
    <w:rsid w:val="00146A5B"/>
    <w:rsid w:val="00146BEA"/>
    <w:rsid w:val="00146D7C"/>
    <w:rsid w:val="001473B7"/>
    <w:rsid w:val="0014750D"/>
    <w:rsid w:val="001478E9"/>
    <w:rsid w:val="00147CF9"/>
    <w:rsid w:val="00147D22"/>
    <w:rsid w:val="00150577"/>
    <w:rsid w:val="00150F65"/>
    <w:rsid w:val="00150FB4"/>
    <w:rsid w:val="00151030"/>
    <w:rsid w:val="00151459"/>
    <w:rsid w:val="001514A6"/>
    <w:rsid w:val="001514B2"/>
    <w:rsid w:val="00152215"/>
    <w:rsid w:val="00152660"/>
    <w:rsid w:val="00152BE2"/>
    <w:rsid w:val="00152F4F"/>
    <w:rsid w:val="001532A0"/>
    <w:rsid w:val="00153B3B"/>
    <w:rsid w:val="001547A4"/>
    <w:rsid w:val="001549C6"/>
    <w:rsid w:val="00154DEF"/>
    <w:rsid w:val="001558B5"/>
    <w:rsid w:val="00155DF6"/>
    <w:rsid w:val="0015600C"/>
    <w:rsid w:val="00156511"/>
    <w:rsid w:val="00156C80"/>
    <w:rsid w:val="00156FC4"/>
    <w:rsid w:val="001570F5"/>
    <w:rsid w:val="0015720E"/>
    <w:rsid w:val="001574A3"/>
    <w:rsid w:val="00157566"/>
    <w:rsid w:val="0015773A"/>
    <w:rsid w:val="00157785"/>
    <w:rsid w:val="001578FE"/>
    <w:rsid w:val="001602D8"/>
    <w:rsid w:val="001603F0"/>
    <w:rsid w:val="00160445"/>
    <w:rsid w:val="0016084F"/>
    <w:rsid w:val="00160A65"/>
    <w:rsid w:val="00160AC6"/>
    <w:rsid w:val="00160C35"/>
    <w:rsid w:val="00160E4D"/>
    <w:rsid w:val="00160FBB"/>
    <w:rsid w:val="00161B6D"/>
    <w:rsid w:val="00162273"/>
    <w:rsid w:val="00162FEC"/>
    <w:rsid w:val="001635A9"/>
    <w:rsid w:val="001635E2"/>
    <w:rsid w:val="00163935"/>
    <w:rsid w:val="00163E87"/>
    <w:rsid w:val="0016405A"/>
    <w:rsid w:val="00164112"/>
    <w:rsid w:val="00164590"/>
    <w:rsid w:val="00164A52"/>
    <w:rsid w:val="00164A53"/>
    <w:rsid w:val="001651BC"/>
    <w:rsid w:val="00165552"/>
    <w:rsid w:val="0016576A"/>
    <w:rsid w:val="00165EAE"/>
    <w:rsid w:val="001661D9"/>
    <w:rsid w:val="00166C24"/>
    <w:rsid w:val="00166C51"/>
    <w:rsid w:val="00166D70"/>
    <w:rsid w:val="00166DC5"/>
    <w:rsid w:val="0016703C"/>
    <w:rsid w:val="0016724C"/>
    <w:rsid w:val="001673CD"/>
    <w:rsid w:val="001674C5"/>
    <w:rsid w:val="00167795"/>
    <w:rsid w:val="00167811"/>
    <w:rsid w:val="001678F6"/>
    <w:rsid w:val="001679EB"/>
    <w:rsid w:val="00167D66"/>
    <w:rsid w:val="00167EC2"/>
    <w:rsid w:val="0017059F"/>
    <w:rsid w:val="001709A0"/>
    <w:rsid w:val="00170A03"/>
    <w:rsid w:val="001711F5"/>
    <w:rsid w:val="001715DD"/>
    <w:rsid w:val="001716D2"/>
    <w:rsid w:val="00171704"/>
    <w:rsid w:val="0017198F"/>
    <w:rsid w:val="00171E53"/>
    <w:rsid w:val="00171E81"/>
    <w:rsid w:val="00172762"/>
    <w:rsid w:val="00172B0F"/>
    <w:rsid w:val="00172C39"/>
    <w:rsid w:val="00172CEA"/>
    <w:rsid w:val="001731FE"/>
    <w:rsid w:val="00173A2D"/>
    <w:rsid w:val="00173DA9"/>
    <w:rsid w:val="001747BE"/>
    <w:rsid w:val="00174FCC"/>
    <w:rsid w:val="00175257"/>
    <w:rsid w:val="001752A2"/>
    <w:rsid w:val="00175ADE"/>
    <w:rsid w:val="00175CAC"/>
    <w:rsid w:val="001765D4"/>
    <w:rsid w:val="00176920"/>
    <w:rsid w:val="00176966"/>
    <w:rsid w:val="00176C6C"/>
    <w:rsid w:val="00176DEB"/>
    <w:rsid w:val="0017714E"/>
    <w:rsid w:val="001774BB"/>
    <w:rsid w:val="0017772F"/>
    <w:rsid w:val="00177880"/>
    <w:rsid w:val="001778C7"/>
    <w:rsid w:val="00177DD0"/>
    <w:rsid w:val="00177FD6"/>
    <w:rsid w:val="0018046C"/>
    <w:rsid w:val="00180906"/>
    <w:rsid w:val="00180A85"/>
    <w:rsid w:val="00180B75"/>
    <w:rsid w:val="00180F0D"/>
    <w:rsid w:val="001811A2"/>
    <w:rsid w:val="001812EC"/>
    <w:rsid w:val="00181308"/>
    <w:rsid w:val="00181D6B"/>
    <w:rsid w:val="00181EFB"/>
    <w:rsid w:val="00182155"/>
    <w:rsid w:val="001824D3"/>
    <w:rsid w:val="00182AD3"/>
    <w:rsid w:val="00182B14"/>
    <w:rsid w:val="00182C33"/>
    <w:rsid w:val="0018328A"/>
    <w:rsid w:val="0018370C"/>
    <w:rsid w:val="001839D4"/>
    <w:rsid w:val="00183CAC"/>
    <w:rsid w:val="00184283"/>
    <w:rsid w:val="00185324"/>
    <w:rsid w:val="0018571D"/>
    <w:rsid w:val="00185748"/>
    <w:rsid w:val="0018580B"/>
    <w:rsid w:val="001859C5"/>
    <w:rsid w:val="00185A11"/>
    <w:rsid w:val="00185AE6"/>
    <w:rsid w:val="00185BA7"/>
    <w:rsid w:val="00185ED0"/>
    <w:rsid w:val="0018677E"/>
    <w:rsid w:val="0018682B"/>
    <w:rsid w:val="00186CD5"/>
    <w:rsid w:val="00186D1F"/>
    <w:rsid w:val="00186DB3"/>
    <w:rsid w:val="001871B6"/>
    <w:rsid w:val="00187A12"/>
    <w:rsid w:val="00187B17"/>
    <w:rsid w:val="0019013E"/>
    <w:rsid w:val="00190353"/>
    <w:rsid w:val="0019046F"/>
    <w:rsid w:val="001911B2"/>
    <w:rsid w:val="001916E6"/>
    <w:rsid w:val="00191B55"/>
    <w:rsid w:val="00191CEB"/>
    <w:rsid w:val="0019206F"/>
    <w:rsid w:val="001921FC"/>
    <w:rsid w:val="001922EE"/>
    <w:rsid w:val="001923AF"/>
    <w:rsid w:val="001924A1"/>
    <w:rsid w:val="0019292D"/>
    <w:rsid w:val="00192994"/>
    <w:rsid w:val="00192C03"/>
    <w:rsid w:val="00192F6B"/>
    <w:rsid w:val="001931B8"/>
    <w:rsid w:val="0019357B"/>
    <w:rsid w:val="001937B7"/>
    <w:rsid w:val="001939AE"/>
    <w:rsid w:val="00193ACB"/>
    <w:rsid w:val="00193BE4"/>
    <w:rsid w:val="00193C55"/>
    <w:rsid w:val="00193D99"/>
    <w:rsid w:val="00193E7B"/>
    <w:rsid w:val="00194280"/>
    <w:rsid w:val="0019434E"/>
    <w:rsid w:val="00194521"/>
    <w:rsid w:val="00194CAC"/>
    <w:rsid w:val="00194CF2"/>
    <w:rsid w:val="00195413"/>
    <w:rsid w:val="00195564"/>
    <w:rsid w:val="00195F9A"/>
    <w:rsid w:val="00196083"/>
    <w:rsid w:val="001966F8"/>
    <w:rsid w:val="00196782"/>
    <w:rsid w:val="001969A7"/>
    <w:rsid w:val="00196E47"/>
    <w:rsid w:val="00196F61"/>
    <w:rsid w:val="0019700F"/>
    <w:rsid w:val="00197021"/>
    <w:rsid w:val="0019763A"/>
    <w:rsid w:val="00197A61"/>
    <w:rsid w:val="00197CD0"/>
    <w:rsid w:val="00197F92"/>
    <w:rsid w:val="001A0472"/>
    <w:rsid w:val="001A15A2"/>
    <w:rsid w:val="001A1813"/>
    <w:rsid w:val="001A1A43"/>
    <w:rsid w:val="001A1B0D"/>
    <w:rsid w:val="001A1FBF"/>
    <w:rsid w:val="001A223C"/>
    <w:rsid w:val="001A27AF"/>
    <w:rsid w:val="001A2970"/>
    <w:rsid w:val="001A33E4"/>
    <w:rsid w:val="001A3851"/>
    <w:rsid w:val="001A3910"/>
    <w:rsid w:val="001A3ACF"/>
    <w:rsid w:val="001A495A"/>
    <w:rsid w:val="001A49D5"/>
    <w:rsid w:val="001A4BBA"/>
    <w:rsid w:val="001A4CE3"/>
    <w:rsid w:val="001A506D"/>
    <w:rsid w:val="001A5804"/>
    <w:rsid w:val="001A5856"/>
    <w:rsid w:val="001A5ADD"/>
    <w:rsid w:val="001A5C03"/>
    <w:rsid w:val="001A5FCF"/>
    <w:rsid w:val="001A607F"/>
    <w:rsid w:val="001A6FEC"/>
    <w:rsid w:val="001A7489"/>
    <w:rsid w:val="001A797C"/>
    <w:rsid w:val="001A79BF"/>
    <w:rsid w:val="001A7B03"/>
    <w:rsid w:val="001A7B73"/>
    <w:rsid w:val="001B0003"/>
    <w:rsid w:val="001B0199"/>
    <w:rsid w:val="001B03C6"/>
    <w:rsid w:val="001B0832"/>
    <w:rsid w:val="001B08FF"/>
    <w:rsid w:val="001B0936"/>
    <w:rsid w:val="001B0A3B"/>
    <w:rsid w:val="001B19F2"/>
    <w:rsid w:val="001B1A18"/>
    <w:rsid w:val="001B1C01"/>
    <w:rsid w:val="001B1C32"/>
    <w:rsid w:val="001B2003"/>
    <w:rsid w:val="001B209D"/>
    <w:rsid w:val="001B2395"/>
    <w:rsid w:val="001B23E7"/>
    <w:rsid w:val="001B2567"/>
    <w:rsid w:val="001B29E7"/>
    <w:rsid w:val="001B2B46"/>
    <w:rsid w:val="001B2BB9"/>
    <w:rsid w:val="001B2BF4"/>
    <w:rsid w:val="001B3235"/>
    <w:rsid w:val="001B3539"/>
    <w:rsid w:val="001B3BCC"/>
    <w:rsid w:val="001B3BF3"/>
    <w:rsid w:val="001B4722"/>
    <w:rsid w:val="001B47E2"/>
    <w:rsid w:val="001B511C"/>
    <w:rsid w:val="001B520B"/>
    <w:rsid w:val="001B525E"/>
    <w:rsid w:val="001B5288"/>
    <w:rsid w:val="001B5620"/>
    <w:rsid w:val="001B5748"/>
    <w:rsid w:val="001B64AA"/>
    <w:rsid w:val="001B709C"/>
    <w:rsid w:val="001B7403"/>
    <w:rsid w:val="001B7443"/>
    <w:rsid w:val="001B7A3E"/>
    <w:rsid w:val="001B7F70"/>
    <w:rsid w:val="001C04C9"/>
    <w:rsid w:val="001C09B9"/>
    <w:rsid w:val="001C1CA3"/>
    <w:rsid w:val="001C1EE4"/>
    <w:rsid w:val="001C24EA"/>
    <w:rsid w:val="001C2C03"/>
    <w:rsid w:val="001C2C0D"/>
    <w:rsid w:val="001C2D71"/>
    <w:rsid w:val="001C3544"/>
    <w:rsid w:val="001C3624"/>
    <w:rsid w:val="001C3902"/>
    <w:rsid w:val="001C39BB"/>
    <w:rsid w:val="001C3BE7"/>
    <w:rsid w:val="001C3D2D"/>
    <w:rsid w:val="001C3E07"/>
    <w:rsid w:val="001C4534"/>
    <w:rsid w:val="001C463D"/>
    <w:rsid w:val="001C46A5"/>
    <w:rsid w:val="001C49B0"/>
    <w:rsid w:val="001C4BC3"/>
    <w:rsid w:val="001C4C36"/>
    <w:rsid w:val="001C50F9"/>
    <w:rsid w:val="001C5856"/>
    <w:rsid w:val="001C5DFE"/>
    <w:rsid w:val="001C5FBB"/>
    <w:rsid w:val="001C6730"/>
    <w:rsid w:val="001C6808"/>
    <w:rsid w:val="001C69C2"/>
    <w:rsid w:val="001C6B4D"/>
    <w:rsid w:val="001C6E03"/>
    <w:rsid w:val="001C7A8D"/>
    <w:rsid w:val="001C7A92"/>
    <w:rsid w:val="001C7B55"/>
    <w:rsid w:val="001D02CC"/>
    <w:rsid w:val="001D0923"/>
    <w:rsid w:val="001D0C56"/>
    <w:rsid w:val="001D0FD2"/>
    <w:rsid w:val="001D10AA"/>
    <w:rsid w:val="001D1121"/>
    <w:rsid w:val="001D1502"/>
    <w:rsid w:val="001D15CC"/>
    <w:rsid w:val="001D1A39"/>
    <w:rsid w:val="001D1AF0"/>
    <w:rsid w:val="001D1B17"/>
    <w:rsid w:val="001D1FDA"/>
    <w:rsid w:val="001D20BA"/>
    <w:rsid w:val="001D22B2"/>
    <w:rsid w:val="001D24B3"/>
    <w:rsid w:val="001D2A6A"/>
    <w:rsid w:val="001D3050"/>
    <w:rsid w:val="001D3199"/>
    <w:rsid w:val="001D32C6"/>
    <w:rsid w:val="001D356E"/>
    <w:rsid w:val="001D35A6"/>
    <w:rsid w:val="001D36DB"/>
    <w:rsid w:val="001D38E8"/>
    <w:rsid w:val="001D3B7D"/>
    <w:rsid w:val="001D3C14"/>
    <w:rsid w:val="001D3CD7"/>
    <w:rsid w:val="001D3EF0"/>
    <w:rsid w:val="001D43CD"/>
    <w:rsid w:val="001D4F33"/>
    <w:rsid w:val="001D589B"/>
    <w:rsid w:val="001D59D1"/>
    <w:rsid w:val="001D603B"/>
    <w:rsid w:val="001D6A26"/>
    <w:rsid w:val="001D7113"/>
    <w:rsid w:val="001D78C5"/>
    <w:rsid w:val="001D7A23"/>
    <w:rsid w:val="001D7B6F"/>
    <w:rsid w:val="001D7DA8"/>
    <w:rsid w:val="001E0217"/>
    <w:rsid w:val="001E0451"/>
    <w:rsid w:val="001E07D5"/>
    <w:rsid w:val="001E07FE"/>
    <w:rsid w:val="001E0C2D"/>
    <w:rsid w:val="001E10FC"/>
    <w:rsid w:val="001E1149"/>
    <w:rsid w:val="001E1179"/>
    <w:rsid w:val="001E1306"/>
    <w:rsid w:val="001E1F45"/>
    <w:rsid w:val="001E27CC"/>
    <w:rsid w:val="001E2B0A"/>
    <w:rsid w:val="001E2D95"/>
    <w:rsid w:val="001E3226"/>
    <w:rsid w:val="001E32AC"/>
    <w:rsid w:val="001E373D"/>
    <w:rsid w:val="001E3821"/>
    <w:rsid w:val="001E3B12"/>
    <w:rsid w:val="001E3D25"/>
    <w:rsid w:val="001E417E"/>
    <w:rsid w:val="001E4496"/>
    <w:rsid w:val="001E4B07"/>
    <w:rsid w:val="001E5096"/>
    <w:rsid w:val="001E524A"/>
    <w:rsid w:val="001E54C6"/>
    <w:rsid w:val="001E568D"/>
    <w:rsid w:val="001E57B2"/>
    <w:rsid w:val="001E5986"/>
    <w:rsid w:val="001E5E0E"/>
    <w:rsid w:val="001E5F9E"/>
    <w:rsid w:val="001E68D1"/>
    <w:rsid w:val="001E73D6"/>
    <w:rsid w:val="001F093B"/>
    <w:rsid w:val="001F1248"/>
    <w:rsid w:val="001F1967"/>
    <w:rsid w:val="001F19CF"/>
    <w:rsid w:val="001F1E69"/>
    <w:rsid w:val="001F1E77"/>
    <w:rsid w:val="001F246F"/>
    <w:rsid w:val="001F2749"/>
    <w:rsid w:val="001F298F"/>
    <w:rsid w:val="001F2C81"/>
    <w:rsid w:val="001F2D30"/>
    <w:rsid w:val="001F300A"/>
    <w:rsid w:val="001F32AC"/>
    <w:rsid w:val="001F374A"/>
    <w:rsid w:val="001F43E3"/>
    <w:rsid w:val="001F4402"/>
    <w:rsid w:val="001F461E"/>
    <w:rsid w:val="001F4881"/>
    <w:rsid w:val="001F4F48"/>
    <w:rsid w:val="001F5032"/>
    <w:rsid w:val="001F513F"/>
    <w:rsid w:val="001F56F5"/>
    <w:rsid w:val="001F6422"/>
    <w:rsid w:val="001F642D"/>
    <w:rsid w:val="001F64A4"/>
    <w:rsid w:val="001F68C6"/>
    <w:rsid w:val="001F6E1B"/>
    <w:rsid w:val="001F7140"/>
    <w:rsid w:val="001F72E5"/>
    <w:rsid w:val="001F753F"/>
    <w:rsid w:val="001F7B45"/>
    <w:rsid w:val="001F7C11"/>
    <w:rsid w:val="001F7ED1"/>
    <w:rsid w:val="001F7FF2"/>
    <w:rsid w:val="002000C3"/>
    <w:rsid w:val="002008B1"/>
    <w:rsid w:val="00200DEF"/>
    <w:rsid w:val="00201158"/>
    <w:rsid w:val="002012DB"/>
    <w:rsid w:val="0020205D"/>
    <w:rsid w:val="0020262E"/>
    <w:rsid w:val="00202764"/>
    <w:rsid w:val="00202EBE"/>
    <w:rsid w:val="0020305F"/>
    <w:rsid w:val="00203440"/>
    <w:rsid w:val="00203512"/>
    <w:rsid w:val="0020361E"/>
    <w:rsid w:val="00205024"/>
    <w:rsid w:val="00205886"/>
    <w:rsid w:val="00205D71"/>
    <w:rsid w:val="00206139"/>
    <w:rsid w:val="0020625F"/>
    <w:rsid w:val="00206766"/>
    <w:rsid w:val="002068C7"/>
    <w:rsid w:val="00206E92"/>
    <w:rsid w:val="0020710F"/>
    <w:rsid w:val="002075BF"/>
    <w:rsid w:val="00207848"/>
    <w:rsid w:val="00207955"/>
    <w:rsid w:val="00207B46"/>
    <w:rsid w:val="00207ECC"/>
    <w:rsid w:val="00207F08"/>
    <w:rsid w:val="00210288"/>
    <w:rsid w:val="00210308"/>
    <w:rsid w:val="002108B2"/>
    <w:rsid w:val="002108C3"/>
    <w:rsid w:val="00210E5B"/>
    <w:rsid w:val="002111BD"/>
    <w:rsid w:val="002119D1"/>
    <w:rsid w:val="00211B3B"/>
    <w:rsid w:val="00211EE5"/>
    <w:rsid w:val="00212860"/>
    <w:rsid w:val="00212A3E"/>
    <w:rsid w:val="00212FE6"/>
    <w:rsid w:val="00213012"/>
    <w:rsid w:val="00213041"/>
    <w:rsid w:val="002131C7"/>
    <w:rsid w:val="0021324A"/>
    <w:rsid w:val="00213453"/>
    <w:rsid w:val="0021345C"/>
    <w:rsid w:val="00213742"/>
    <w:rsid w:val="00213832"/>
    <w:rsid w:val="00213B1E"/>
    <w:rsid w:val="00213F8E"/>
    <w:rsid w:val="0021494B"/>
    <w:rsid w:val="00214C7F"/>
    <w:rsid w:val="00214DF4"/>
    <w:rsid w:val="002150F3"/>
    <w:rsid w:val="002154C1"/>
    <w:rsid w:val="002156B6"/>
    <w:rsid w:val="00215740"/>
    <w:rsid w:val="0021588F"/>
    <w:rsid w:val="002164DA"/>
    <w:rsid w:val="00216554"/>
    <w:rsid w:val="00216B20"/>
    <w:rsid w:val="0021785A"/>
    <w:rsid w:val="00217C32"/>
    <w:rsid w:val="00220269"/>
    <w:rsid w:val="00220403"/>
    <w:rsid w:val="00220761"/>
    <w:rsid w:val="00220E79"/>
    <w:rsid w:val="002210B5"/>
    <w:rsid w:val="002210C0"/>
    <w:rsid w:val="00221621"/>
    <w:rsid w:val="0022182B"/>
    <w:rsid w:val="002219EE"/>
    <w:rsid w:val="00221E24"/>
    <w:rsid w:val="00222304"/>
    <w:rsid w:val="00222544"/>
    <w:rsid w:val="002226C1"/>
    <w:rsid w:val="00222710"/>
    <w:rsid w:val="00222934"/>
    <w:rsid w:val="00222BEC"/>
    <w:rsid w:val="00222D4F"/>
    <w:rsid w:val="00222FB2"/>
    <w:rsid w:val="0022351A"/>
    <w:rsid w:val="002238DD"/>
    <w:rsid w:val="00223C37"/>
    <w:rsid w:val="002243AB"/>
    <w:rsid w:val="00224520"/>
    <w:rsid w:val="0022467C"/>
    <w:rsid w:val="0022521E"/>
    <w:rsid w:val="002252FD"/>
    <w:rsid w:val="00225583"/>
    <w:rsid w:val="00225BDB"/>
    <w:rsid w:val="00226897"/>
    <w:rsid w:val="0022699D"/>
    <w:rsid w:val="00226FFD"/>
    <w:rsid w:val="00227077"/>
    <w:rsid w:val="002270F9"/>
    <w:rsid w:val="00227DA7"/>
    <w:rsid w:val="0023005E"/>
    <w:rsid w:val="00230379"/>
    <w:rsid w:val="002304AE"/>
    <w:rsid w:val="002308F7"/>
    <w:rsid w:val="00230973"/>
    <w:rsid w:val="00230A09"/>
    <w:rsid w:val="00230B89"/>
    <w:rsid w:val="002315B6"/>
    <w:rsid w:val="002317DC"/>
    <w:rsid w:val="0023186A"/>
    <w:rsid w:val="00231A04"/>
    <w:rsid w:val="00231B37"/>
    <w:rsid w:val="00232306"/>
    <w:rsid w:val="0023265D"/>
    <w:rsid w:val="002326D3"/>
    <w:rsid w:val="002327AF"/>
    <w:rsid w:val="00232DEC"/>
    <w:rsid w:val="0023303A"/>
    <w:rsid w:val="0023303B"/>
    <w:rsid w:val="00233081"/>
    <w:rsid w:val="002331C2"/>
    <w:rsid w:val="00233416"/>
    <w:rsid w:val="00233F1C"/>
    <w:rsid w:val="002340B4"/>
    <w:rsid w:val="00234435"/>
    <w:rsid w:val="0023448C"/>
    <w:rsid w:val="00234A55"/>
    <w:rsid w:val="00234CB0"/>
    <w:rsid w:val="00234D7C"/>
    <w:rsid w:val="00234E44"/>
    <w:rsid w:val="00234FAB"/>
    <w:rsid w:val="0023577C"/>
    <w:rsid w:val="00235846"/>
    <w:rsid w:val="002359A3"/>
    <w:rsid w:val="00235B02"/>
    <w:rsid w:val="00235BC8"/>
    <w:rsid w:val="00235C13"/>
    <w:rsid w:val="002360F4"/>
    <w:rsid w:val="00236953"/>
    <w:rsid w:val="002369B1"/>
    <w:rsid w:val="00236ACE"/>
    <w:rsid w:val="00236B30"/>
    <w:rsid w:val="00236C34"/>
    <w:rsid w:val="002370FC"/>
    <w:rsid w:val="0023785E"/>
    <w:rsid w:val="00237A0B"/>
    <w:rsid w:val="00237B30"/>
    <w:rsid w:val="00237BD6"/>
    <w:rsid w:val="00237C40"/>
    <w:rsid w:val="002404A5"/>
    <w:rsid w:val="002405ED"/>
    <w:rsid w:val="00240638"/>
    <w:rsid w:val="00240DF3"/>
    <w:rsid w:val="002415F2"/>
    <w:rsid w:val="002417BA"/>
    <w:rsid w:val="00241827"/>
    <w:rsid w:val="00241891"/>
    <w:rsid w:val="002419E6"/>
    <w:rsid w:val="00242211"/>
    <w:rsid w:val="00242443"/>
    <w:rsid w:val="0024267C"/>
    <w:rsid w:val="002429D7"/>
    <w:rsid w:val="00242B88"/>
    <w:rsid w:val="00242D3C"/>
    <w:rsid w:val="00242F85"/>
    <w:rsid w:val="00243298"/>
    <w:rsid w:val="002432E9"/>
    <w:rsid w:val="00243369"/>
    <w:rsid w:val="002433CE"/>
    <w:rsid w:val="00243620"/>
    <w:rsid w:val="0024387A"/>
    <w:rsid w:val="00244085"/>
    <w:rsid w:val="002446DC"/>
    <w:rsid w:val="00244B56"/>
    <w:rsid w:val="00244ED9"/>
    <w:rsid w:val="00244F45"/>
    <w:rsid w:val="0024504A"/>
    <w:rsid w:val="00245180"/>
    <w:rsid w:val="0024526A"/>
    <w:rsid w:val="00245296"/>
    <w:rsid w:val="00245F39"/>
    <w:rsid w:val="0024654D"/>
    <w:rsid w:val="00246904"/>
    <w:rsid w:val="00246B03"/>
    <w:rsid w:val="00246BBE"/>
    <w:rsid w:val="002474CB"/>
    <w:rsid w:val="00247F12"/>
    <w:rsid w:val="00247FB9"/>
    <w:rsid w:val="0025021D"/>
    <w:rsid w:val="00250244"/>
    <w:rsid w:val="002504D6"/>
    <w:rsid w:val="002505F6"/>
    <w:rsid w:val="00250BF6"/>
    <w:rsid w:val="00250D5E"/>
    <w:rsid w:val="002510DC"/>
    <w:rsid w:val="0025119F"/>
    <w:rsid w:val="00251670"/>
    <w:rsid w:val="0025192B"/>
    <w:rsid w:val="00251960"/>
    <w:rsid w:val="00252192"/>
    <w:rsid w:val="002525B5"/>
    <w:rsid w:val="00252622"/>
    <w:rsid w:val="0025278D"/>
    <w:rsid w:val="00252D96"/>
    <w:rsid w:val="002531EF"/>
    <w:rsid w:val="00253959"/>
    <w:rsid w:val="00253C3A"/>
    <w:rsid w:val="00253D14"/>
    <w:rsid w:val="00253E92"/>
    <w:rsid w:val="00253EA1"/>
    <w:rsid w:val="00254334"/>
    <w:rsid w:val="002544AD"/>
    <w:rsid w:val="002554B6"/>
    <w:rsid w:val="0025556C"/>
    <w:rsid w:val="00255807"/>
    <w:rsid w:val="00255953"/>
    <w:rsid w:val="00255972"/>
    <w:rsid w:val="00255C8A"/>
    <w:rsid w:val="00256CCB"/>
    <w:rsid w:val="00256FAF"/>
    <w:rsid w:val="002570C2"/>
    <w:rsid w:val="00257139"/>
    <w:rsid w:val="0025728E"/>
    <w:rsid w:val="002575DC"/>
    <w:rsid w:val="00257938"/>
    <w:rsid w:val="00257BB3"/>
    <w:rsid w:val="00257E02"/>
    <w:rsid w:val="00257FD7"/>
    <w:rsid w:val="002602D8"/>
    <w:rsid w:val="00260B21"/>
    <w:rsid w:val="00260B25"/>
    <w:rsid w:val="00260EFC"/>
    <w:rsid w:val="00261C0B"/>
    <w:rsid w:val="00261F0B"/>
    <w:rsid w:val="0026200C"/>
    <w:rsid w:val="002623B4"/>
    <w:rsid w:val="00262A0F"/>
    <w:rsid w:val="002635FB"/>
    <w:rsid w:val="0026373E"/>
    <w:rsid w:val="002637EC"/>
    <w:rsid w:val="00263C94"/>
    <w:rsid w:val="00263E28"/>
    <w:rsid w:val="002640CA"/>
    <w:rsid w:val="0026466D"/>
    <w:rsid w:val="002648D8"/>
    <w:rsid w:val="00264FFF"/>
    <w:rsid w:val="00265053"/>
    <w:rsid w:val="002650AB"/>
    <w:rsid w:val="0026529A"/>
    <w:rsid w:val="00265305"/>
    <w:rsid w:val="00265505"/>
    <w:rsid w:val="00265563"/>
    <w:rsid w:val="00265990"/>
    <w:rsid w:val="00265ECC"/>
    <w:rsid w:val="002661A1"/>
    <w:rsid w:val="002661D3"/>
    <w:rsid w:val="002662A5"/>
    <w:rsid w:val="00266323"/>
    <w:rsid w:val="002667FE"/>
    <w:rsid w:val="0026750F"/>
    <w:rsid w:val="002677E2"/>
    <w:rsid w:val="00267804"/>
    <w:rsid w:val="00267AA9"/>
    <w:rsid w:val="00267B77"/>
    <w:rsid w:val="00267EB7"/>
    <w:rsid w:val="0027035B"/>
    <w:rsid w:val="002706F4"/>
    <w:rsid w:val="0027090D"/>
    <w:rsid w:val="00270B96"/>
    <w:rsid w:val="00270C9C"/>
    <w:rsid w:val="00271362"/>
    <w:rsid w:val="0027152F"/>
    <w:rsid w:val="002715EA"/>
    <w:rsid w:val="0027169D"/>
    <w:rsid w:val="002718AA"/>
    <w:rsid w:val="00271971"/>
    <w:rsid w:val="00271B2C"/>
    <w:rsid w:val="00271E22"/>
    <w:rsid w:val="002723EF"/>
    <w:rsid w:val="002727AB"/>
    <w:rsid w:val="0027281A"/>
    <w:rsid w:val="002734A5"/>
    <w:rsid w:val="00273625"/>
    <w:rsid w:val="002736EF"/>
    <w:rsid w:val="00273707"/>
    <w:rsid w:val="00273D52"/>
    <w:rsid w:val="00273E19"/>
    <w:rsid w:val="0027468D"/>
    <w:rsid w:val="00274B0A"/>
    <w:rsid w:val="00274BDD"/>
    <w:rsid w:val="00274D70"/>
    <w:rsid w:val="0027541D"/>
    <w:rsid w:val="00275620"/>
    <w:rsid w:val="00275722"/>
    <w:rsid w:val="0027575C"/>
    <w:rsid w:val="00275E17"/>
    <w:rsid w:val="00275F88"/>
    <w:rsid w:val="002763C9"/>
    <w:rsid w:val="00276534"/>
    <w:rsid w:val="00276648"/>
    <w:rsid w:val="0027668A"/>
    <w:rsid w:val="002766E6"/>
    <w:rsid w:val="00276A8B"/>
    <w:rsid w:val="00276CE3"/>
    <w:rsid w:val="00276E9C"/>
    <w:rsid w:val="002773DD"/>
    <w:rsid w:val="00280385"/>
    <w:rsid w:val="00280496"/>
    <w:rsid w:val="00280DE6"/>
    <w:rsid w:val="00280DE8"/>
    <w:rsid w:val="00280FAE"/>
    <w:rsid w:val="0028114F"/>
    <w:rsid w:val="00281165"/>
    <w:rsid w:val="00281AA9"/>
    <w:rsid w:val="00281C07"/>
    <w:rsid w:val="00281DD5"/>
    <w:rsid w:val="00281F60"/>
    <w:rsid w:val="00282557"/>
    <w:rsid w:val="00282594"/>
    <w:rsid w:val="00283ACC"/>
    <w:rsid w:val="00283F64"/>
    <w:rsid w:val="00284397"/>
    <w:rsid w:val="0028440A"/>
    <w:rsid w:val="002845FB"/>
    <w:rsid w:val="00284605"/>
    <w:rsid w:val="00284784"/>
    <w:rsid w:val="00284947"/>
    <w:rsid w:val="00284975"/>
    <w:rsid w:val="00284C83"/>
    <w:rsid w:val="00284EAD"/>
    <w:rsid w:val="00284F64"/>
    <w:rsid w:val="00285064"/>
    <w:rsid w:val="00285E5E"/>
    <w:rsid w:val="002867B6"/>
    <w:rsid w:val="00286843"/>
    <w:rsid w:val="00286879"/>
    <w:rsid w:val="00286C7C"/>
    <w:rsid w:val="00286CFE"/>
    <w:rsid w:val="00287566"/>
    <w:rsid w:val="00287766"/>
    <w:rsid w:val="00287B9F"/>
    <w:rsid w:val="002903BF"/>
    <w:rsid w:val="002903DA"/>
    <w:rsid w:val="00290D47"/>
    <w:rsid w:val="00290F28"/>
    <w:rsid w:val="002912C5"/>
    <w:rsid w:val="00291328"/>
    <w:rsid w:val="00291440"/>
    <w:rsid w:val="002918CD"/>
    <w:rsid w:val="0029284C"/>
    <w:rsid w:val="00293164"/>
    <w:rsid w:val="0029326A"/>
    <w:rsid w:val="00293307"/>
    <w:rsid w:val="002933B4"/>
    <w:rsid w:val="0029366E"/>
    <w:rsid w:val="00293B0F"/>
    <w:rsid w:val="00293B72"/>
    <w:rsid w:val="00293C1A"/>
    <w:rsid w:val="00293CA5"/>
    <w:rsid w:val="00293CB8"/>
    <w:rsid w:val="00293F60"/>
    <w:rsid w:val="0029402F"/>
    <w:rsid w:val="00294878"/>
    <w:rsid w:val="002948AE"/>
    <w:rsid w:val="002948FF"/>
    <w:rsid w:val="0029500C"/>
    <w:rsid w:val="0029514A"/>
    <w:rsid w:val="00295A0A"/>
    <w:rsid w:val="00295CD4"/>
    <w:rsid w:val="00295CD9"/>
    <w:rsid w:val="00295D61"/>
    <w:rsid w:val="0029621B"/>
    <w:rsid w:val="002966D5"/>
    <w:rsid w:val="002967A0"/>
    <w:rsid w:val="00296D04"/>
    <w:rsid w:val="00297028"/>
    <w:rsid w:val="00297078"/>
    <w:rsid w:val="002973FC"/>
    <w:rsid w:val="0029781B"/>
    <w:rsid w:val="00297ED0"/>
    <w:rsid w:val="002A01D8"/>
    <w:rsid w:val="002A08A5"/>
    <w:rsid w:val="002A0A0D"/>
    <w:rsid w:val="002A0B68"/>
    <w:rsid w:val="002A0BEE"/>
    <w:rsid w:val="002A10C9"/>
    <w:rsid w:val="002A1586"/>
    <w:rsid w:val="002A1BCA"/>
    <w:rsid w:val="002A1C93"/>
    <w:rsid w:val="002A2288"/>
    <w:rsid w:val="002A2390"/>
    <w:rsid w:val="002A2546"/>
    <w:rsid w:val="002A27F5"/>
    <w:rsid w:val="002A2CE0"/>
    <w:rsid w:val="002A3216"/>
    <w:rsid w:val="002A35E9"/>
    <w:rsid w:val="002A37FB"/>
    <w:rsid w:val="002A403C"/>
    <w:rsid w:val="002A40DF"/>
    <w:rsid w:val="002A415F"/>
    <w:rsid w:val="002A443F"/>
    <w:rsid w:val="002A4579"/>
    <w:rsid w:val="002A493A"/>
    <w:rsid w:val="002A4C13"/>
    <w:rsid w:val="002A4C9B"/>
    <w:rsid w:val="002A4E4C"/>
    <w:rsid w:val="002A4F72"/>
    <w:rsid w:val="002A503F"/>
    <w:rsid w:val="002A5293"/>
    <w:rsid w:val="002A58B4"/>
    <w:rsid w:val="002A6129"/>
    <w:rsid w:val="002A6ED9"/>
    <w:rsid w:val="002A753A"/>
    <w:rsid w:val="002A77D4"/>
    <w:rsid w:val="002B01DC"/>
    <w:rsid w:val="002B0610"/>
    <w:rsid w:val="002B0B94"/>
    <w:rsid w:val="002B0C60"/>
    <w:rsid w:val="002B0E4D"/>
    <w:rsid w:val="002B1070"/>
    <w:rsid w:val="002B1117"/>
    <w:rsid w:val="002B11EE"/>
    <w:rsid w:val="002B18AB"/>
    <w:rsid w:val="002B19F7"/>
    <w:rsid w:val="002B1D41"/>
    <w:rsid w:val="002B2001"/>
    <w:rsid w:val="002B207D"/>
    <w:rsid w:val="002B2290"/>
    <w:rsid w:val="002B2324"/>
    <w:rsid w:val="002B24BF"/>
    <w:rsid w:val="002B24DB"/>
    <w:rsid w:val="002B2732"/>
    <w:rsid w:val="002B2E66"/>
    <w:rsid w:val="002B3191"/>
    <w:rsid w:val="002B3843"/>
    <w:rsid w:val="002B3B94"/>
    <w:rsid w:val="002B4909"/>
    <w:rsid w:val="002B49BC"/>
    <w:rsid w:val="002B4E09"/>
    <w:rsid w:val="002B50FF"/>
    <w:rsid w:val="002B55F8"/>
    <w:rsid w:val="002B56C8"/>
    <w:rsid w:val="002B57AA"/>
    <w:rsid w:val="002B5C2F"/>
    <w:rsid w:val="002B5FF8"/>
    <w:rsid w:val="002B6020"/>
    <w:rsid w:val="002B68E8"/>
    <w:rsid w:val="002B69C5"/>
    <w:rsid w:val="002B7317"/>
    <w:rsid w:val="002B73CA"/>
    <w:rsid w:val="002B7755"/>
    <w:rsid w:val="002B7EE1"/>
    <w:rsid w:val="002B7FF3"/>
    <w:rsid w:val="002C0465"/>
    <w:rsid w:val="002C05B1"/>
    <w:rsid w:val="002C072C"/>
    <w:rsid w:val="002C092F"/>
    <w:rsid w:val="002C0B1E"/>
    <w:rsid w:val="002C0DEC"/>
    <w:rsid w:val="002C0F38"/>
    <w:rsid w:val="002C11A9"/>
    <w:rsid w:val="002C14FE"/>
    <w:rsid w:val="002C19AB"/>
    <w:rsid w:val="002C1BC4"/>
    <w:rsid w:val="002C1D7E"/>
    <w:rsid w:val="002C1E3D"/>
    <w:rsid w:val="002C2388"/>
    <w:rsid w:val="002C25EE"/>
    <w:rsid w:val="002C2FC1"/>
    <w:rsid w:val="002C32B7"/>
    <w:rsid w:val="002C3333"/>
    <w:rsid w:val="002C333C"/>
    <w:rsid w:val="002C3358"/>
    <w:rsid w:val="002C3391"/>
    <w:rsid w:val="002C3A28"/>
    <w:rsid w:val="002C3B46"/>
    <w:rsid w:val="002C3EC7"/>
    <w:rsid w:val="002C411D"/>
    <w:rsid w:val="002C489B"/>
    <w:rsid w:val="002C56D6"/>
    <w:rsid w:val="002C5865"/>
    <w:rsid w:val="002C5A68"/>
    <w:rsid w:val="002C5D49"/>
    <w:rsid w:val="002C6195"/>
    <w:rsid w:val="002C6401"/>
    <w:rsid w:val="002C69AA"/>
    <w:rsid w:val="002C6D96"/>
    <w:rsid w:val="002C6DCB"/>
    <w:rsid w:val="002C738A"/>
    <w:rsid w:val="002C7871"/>
    <w:rsid w:val="002C7C3D"/>
    <w:rsid w:val="002C7C53"/>
    <w:rsid w:val="002C7D79"/>
    <w:rsid w:val="002C7E3F"/>
    <w:rsid w:val="002D0197"/>
    <w:rsid w:val="002D036D"/>
    <w:rsid w:val="002D03E4"/>
    <w:rsid w:val="002D0C06"/>
    <w:rsid w:val="002D0C97"/>
    <w:rsid w:val="002D0F86"/>
    <w:rsid w:val="002D11F6"/>
    <w:rsid w:val="002D1224"/>
    <w:rsid w:val="002D16FA"/>
    <w:rsid w:val="002D2739"/>
    <w:rsid w:val="002D27BE"/>
    <w:rsid w:val="002D281D"/>
    <w:rsid w:val="002D2F26"/>
    <w:rsid w:val="002D363E"/>
    <w:rsid w:val="002D3688"/>
    <w:rsid w:val="002D39BA"/>
    <w:rsid w:val="002D3A81"/>
    <w:rsid w:val="002D3A8C"/>
    <w:rsid w:val="002D3C07"/>
    <w:rsid w:val="002D43EA"/>
    <w:rsid w:val="002D4578"/>
    <w:rsid w:val="002D461D"/>
    <w:rsid w:val="002D4E53"/>
    <w:rsid w:val="002D4F22"/>
    <w:rsid w:val="002D4FA3"/>
    <w:rsid w:val="002D562D"/>
    <w:rsid w:val="002D58E8"/>
    <w:rsid w:val="002D5EC9"/>
    <w:rsid w:val="002D6CB9"/>
    <w:rsid w:val="002D733D"/>
    <w:rsid w:val="002D7580"/>
    <w:rsid w:val="002D7708"/>
    <w:rsid w:val="002D7BAD"/>
    <w:rsid w:val="002D7BC8"/>
    <w:rsid w:val="002D7D68"/>
    <w:rsid w:val="002D7F1D"/>
    <w:rsid w:val="002E0633"/>
    <w:rsid w:val="002E0BCF"/>
    <w:rsid w:val="002E1495"/>
    <w:rsid w:val="002E1803"/>
    <w:rsid w:val="002E1BE7"/>
    <w:rsid w:val="002E27B2"/>
    <w:rsid w:val="002E2921"/>
    <w:rsid w:val="002E2A08"/>
    <w:rsid w:val="002E2F61"/>
    <w:rsid w:val="002E2F68"/>
    <w:rsid w:val="002E32B4"/>
    <w:rsid w:val="002E379A"/>
    <w:rsid w:val="002E3960"/>
    <w:rsid w:val="002E4BBB"/>
    <w:rsid w:val="002E4D5D"/>
    <w:rsid w:val="002E4D70"/>
    <w:rsid w:val="002E5732"/>
    <w:rsid w:val="002E5865"/>
    <w:rsid w:val="002E5874"/>
    <w:rsid w:val="002E60C3"/>
    <w:rsid w:val="002E61F9"/>
    <w:rsid w:val="002E6808"/>
    <w:rsid w:val="002E68BD"/>
    <w:rsid w:val="002E6E23"/>
    <w:rsid w:val="002E7217"/>
    <w:rsid w:val="002E726E"/>
    <w:rsid w:val="002E772E"/>
    <w:rsid w:val="002E7858"/>
    <w:rsid w:val="002E7C09"/>
    <w:rsid w:val="002E7E66"/>
    <w:rsid w:val="002F0290"/>
    <w:rsid w:val="002F034D"/>
    <w:rsid w:val="002F0468"/>
    <w:rsid w:val="002F04F5"/>
    <w:rsid w:val="002F06AB"/>
    <w:rsid w:val="002F0CA3"/>
    <w:rsid w:val="002F1599"/>
    <w:rsid w:val="002F16C1"/>
    <w:rsid w:val="002F20DB"/>
    <w:rsid w:val="002F21CA"/>
    <w:rsid w:val="002F27D8"/>
    <w:rsid w:val="002F2CB2"/>
    <w:rsid w:val="002F2E2A"/>
    <w:rsid w:val="002F2E4D"/>
    <w:rsid w:val="002F2F55"/>
    <w:rsid w:val="002F31B5"/>
    <w:rsid w:val="002F3490"/>
    <w:rsid w:val="002F36FA"/>
    <w:rsid w:val="002F39C2"/>
    <w:rsid w:val="002F3C18"/>
    <w:rsid w:val="002F3FB0"/>
    <w:rsid w:val="002F4715"/>
    <w:rsid w:val="002F4952"/>
    <w:rsid w:val="002F4E92"/>
    <w:rsid w:val="002F51F8"/>
    <w:rsid w:val="002F5422"/>
    <w:rsid w:val="002F55BF"/>
    <w:rsid w:val="002F575B"/>
    <w:rsid w:val="002F5B06"/>
    <w:rsid w:val="002F5EA1"/>
    <w:rsid w:val="002F60AF"/>
    <w:rsid w:val="002F64D8"/>
    <w:rsid w:val="002F65C2"/>
    <w:rsid w:val="002F6940"/>
    <w:rsid w:val="002F6FE2"/>
    <w:rsid w:val="002F7356"/>
    <w:rsid w:val="002F782C"/>
    <w:rsid w:val="002F7C79"/>
    <w:rsid w:val="002F7D06"/>
    <w:rsid w:val="002F7E45"/>
    <w:rsid w:val="00300054"/>
    <w:rsid w:val="003004FB"/>
    <w:rsid w:val="0030065A"/>
    <w:rsid w:val="003007A1"/>
    <w:rsid w:val="0030084A"/>
    <w:rsid w:val="00300B6A"/>
    <w:rsid w:val="00301000"/>
    <w:rsid w:val="0030162D"/>
    <w:rsid w:val="00301D8F"/>
    <w:rsid w:val="00302061"/>
    <w:rsid w:val="00302314"/>
    <w:rsid w:val="0030249F"/>
    <w:rsid w:val="003028B1"/>
    <w:rsid w:val="003029AA"/>
    <w:rsid w:val="00303317"/>
    <w:rsid w:val="00303675"/>
    <w:rsid w:val="00303908"/>
    <w:rsid w:val="00303B60"/>
    <w:rsid w:val="00303B75"/>
    <w:rsid w:val="00303DA1"/>
    <w:rsid w:val="00303E4D"/>
    <w:rsid w:val="00303EDF"/>
    <w:rsid w:val="00304D89"/>
    <w:rsid w:val="00304E68"/>
    <w:rsid w:val="00304F22"/>
    <w:rsid w:val="00304F79"/>
    <w:rsid w:val="0030509C"/>
    <w:rsid w:val="00305442"/>
    <w:rsid w:val="0030563A"/>
    <w:rsid w:val="00305BA7"/>
    <w:rsid w:val="00305EA2"/>
    <w:rsid w:val="003061CA"/>
    <w:rsid w:val="0030630E"/>
    <w:rsid w:val="0030637D"/>
    <w:rsid w:val="00306508"/>
    <w:rsid w:val="0030658B"/>
    <w:rsid w:val="0030661C"/>
    <w:rsid w:val="00306650"/>
    <w:rsid w:val="003068B4"/>
    <w:rsid w:val="003074F2"/>
    <w:rsid w:val="003079A1"/>
    <w:rsid w:val="00307A37"/>
    <w:rsid w:val="00307DA3"/>
    <w:rsid w:val="00310392"/>
    <w:rsid w:val="003103D9"/>
    <w:rsid w:val="003107C6"/>
    <w:rsid w:val="00310C66"/>
    <w:rsid w:val="00310C78"/>
    <w:rsid w:val="00310D2E"/>
    <w:rsid w:val="00310DF4"/>
    <w:rsid w:val="00310E0B"/>
    <w:rsid w:val="003111BB"/>
    <w:rsid w:val="0031151A"/>
    <w:rsid w:val="003116ED"/>
    <w:rsid w:val="003119A4"/>
    <w:rsid w:val="00311C66"/>
    <w:rsid w:val="00312475"/>
    <w:rsid w:val="003127CF"/>
    <w:rsid w:val="0031285C"/>
    <w:rsid w:val="00312A2F"/>
    <w:rsid w:val="00312ADB"/>
    <w:rsid w:val="00312B6D"/>
    <w:rsid w:val="00312B8A"/>
    <w:rsid w:val="00312D41"/>
    <w:rsid w:val="00312F02"/>
    <w:rsid w:val="00313102"/>
    <w:rsid w:val="003131D0"/>
    <w:rsid w:val="00313995"/>
    <w:rsid w:val="00313B53"/>
    <w:rsid w:val="00313FB7"/>
    <w:rsid w:val="00314250"/>
    <w:rsid w:val="003150C1"/>
    <w:rsid w:val="00315638"/>
    <w:rsid w:val="003156D5"/>
    <w:rsid w:val="00315733"/>
    <w:rsid w:val="00315988"/>
    <w:rsid w:val="003159AA"/>
    <w:rsid w:val="00315A3C"/>
    <w:rsid w:val="00315BAC"/>
    <w:rsid w:val="00315C77"/>
    <w:rsid w:val="0031644E"/>
    <w:rsid w:val="003164B1"/>
    <w:rsid w:val="003169EA"/>
    <w:rsid w:val="00317014"/>
    <w:rsid w:val="0031784C"/>
    <w:rsid w:val="003178B5"/>
    <w:rsid w:val="00317D3C"/>
    <w:rsid w:val="00317DD7"/>
    <w:rsid w:val="00317FA9"/>
    <w:rsid w:val="003203A0"/>
    <w:rsid w:val="00320C9C"/>
    <w:rsid w:val="003211D6"/>
    <w:rsid w:val="00321661"/>
    <w:rsid w:val="00321A95"/>
    <w:rsid w:val="00321E25"/>
    <w:rsid w:val="0032212C"/>
    <w:rsid w:val="00322456"/>
    <w:rsid w:val="00322BA8"/>
    <w:rsid w:val="00322DE0"/>
    <w:rsid w:val="00323005"/>
    <w:rsid w:val="00323366"/>
    <w:rsid w:val="00323458"/>
    <w:rsid w:val="00323489"/>
    <w:rsid w:val="00323B83"/>
    <w:rsid w:val="0032409C"/>
    <w:rsid w:val="00324495"/>
    <w:rsid w:val="0032492B"/>
    <w:rsid w:val="00324A5C"/>
    <w:rsid w:val="00324AC9"/>
    <w:rsid w:val="00324B59"/>
    <w:rsid w:val="00325D27"/>
    <w:rsid w:val="003260FC"/>
    <w:rsid w:val="003262AC"/>
    <w:rsid w:val="003265D0"/>
    <w:rsid w:val="00326BD0"/>
    <w:rsid w:val="0032704F"/>
    <w:rsid w:val="00327474"/>
    <w:rsid w:val="00327B11"/>
    <w:rsid w:val="00327E3B"/>
    <w:rsid w:val="003300BA"/>
    <w:rsid w:val="00330418"/>
    <w:rsid w:val="00330E9C"/>
    <w:rsid w:val="003314AC"/>
    <w:rsid w:val="003314C8"/>
    <w:rsid w:val="003316A2"/>
    <w:rsid w:val="003318EF"/>
    <w:rsid w:val="00331909"/>
    <w:rsid w:val="00331BAA"/>
    <w:rsid w:val="00331EF7"/>
    <w:rsid w:val="00332292"/>
    <w:rsid w:val="0033236E"/>
    <w:rsid w:val="00332487"/>
    <w:rsid w:val="00332681"/>
    <w:rsid w:val="00332872"/>
    <w:rsid w:val="003328E7"/>
    <w:rsid w:val="0033327E"/>
    <w:rsid w:val="00333B22"/>
    <w:rsid w:val="00333E28"/>
    <w:rsid w:val="0033429D"/>
    <w:rsid w:val="003344D8"/>
    <w:rsid w:val="00334664"/>
    <w:rsid w:val="0033475D"/>
    <w:rsid w:val="00334A36"/>
    <w:rsid w:val="00334CD0"/>
    <w:rsid w:val="00334E38"/>
    <w:rsid w:val="00335A2F"/>
    <w:rsid w:val="00335E47"/>
    <w:rsid w:val="00336661"/>
    <w:rsid w:val="003368EC"/>
    <w:rsid w:val="00336AFA"/>
    <w:rsid w:val="00337843"/>
    <w:rsid w:val="00337D0D"/>
    <w:rsid w:val="00337F3A"/>
    <w:rsid w:val="00340814"/>
    <w:rsid w:val="00340E11"/>
    <w:rsid w:val="00341727"/>
    <w:rsid w:val="00341766"/>
    <w:rsid w:val="00341946"/>
    <w:rsid w:val="00341B54"/>
    <w:rsid w:val="00341B6C"/>
    <w:rsid w:val="00341BD6"/>
    <w:rsid w:val="00341BE0"/>
    <w:rsid w:val="00341F31"/>
    <w:rsid w:val="00342613"/>
    <w:rsid w:val="00342C27"/>
    <w:rsid w:val="00342E44"/>
    <w:rsid w:val="00343036"/>
    <w:rsid w:val="00343779"/>
    <w:rsid w:val="0034392F"/>
    <w:rsid w:val="00343D0E"/>
    <w:rsid w:val="00343D74"/>
    <w:rsid w:val="00343F66"/>
    <w:rsid w:val="00343F79"/>
    <w:rsid w:val="00344085"/>
    <w:rsid w:val="00344297"/>
    <w:rsid w:val="0034467B"/>
    <w:rsid w:val="00344748"/>
    <w:rsid w:val="0034512F"/>
    <w:rsid w:val="00345521"/>
    <w:rsid w:val="003459E0"/>
    <w:rsid w:val="00345A81"/>
    <w:rsid w:val="00345F49"/>
    <w:rsid w:val="00346070"/>
    <w:rsid w:val="003461C8"/>
    <w:rsid w:val="00346384"/>
    <w:rsid w:val="003464F8"/>
    <w:rsid w:val="003466EF"/>
    <w:rsid w:val="003467D0"/>
    <w:rsid w:val="00346AD2"/>
    <w:rsid w:val="00346AF0"/>
    <w:rsid w:val="00346DF8"/>
    <w:rsid w:val="003471E6"/>
    <w:rsid w:val="00347943"/>
    <w:rsid w:val="00347F6C"/>
    <w:rsid w:val="003502E8"/>
    <w:rsid w:val="0035048D"/>
    <w:rsid w:val="00350588"/>
    <w:rsid w:val="00350795"/>
    <w:rsid w:val="00350C6E"/>
    <w:rsid w:val="0035100A"/>
    <w:rsid w:val="003510FB"/>
    <w:rsid w:val="003513A5"/>
    <w:rsid w:val="003513D2"/>
    <w:rsid w:val="00351BDE"/>
    <w:rsid w:val="00351C99"/>
    <w:rsid w:val="00352230"/>
    <w:rsid w:val="00352439"/>
    <w:rsid w:val="003527E0"/>
    <w:rsid w:val="00352887"/>
    <w:rsid w:val="00352C85"/>
    <w:rsid w:val="003530BA"/>
    <w:rsid w:val="0035362D"/>
    <w:rsid w:val="00354591"/>
    <w:rsid w:val="00354613"/>
    <w:rsid w:val="003546FF"/>
    <w:rsid w:val="0035472E"/>
    <w:rsid w:val="00354C85"/>
    <w:rsid w:val="00354C9D"/>
    <w:rsid w:val="0035538B"/>
    <w:rsid w:val="003553CB"/>
    <w:rsid w:val="003556F7"/>
    <w:rsid w:val="0035570F"/>
    <w:rsid w:val="003558EB"/>
    <w:rsid w:val="00355BD8"/>
    <w:rsid w:val="00356091"/>
    <w:rsid w:val="003565C9"/>
    <w:rsid w:val="00356613"/>
    <w:rsid w:val="0035680A"/>
    <w:rsid w:val="003569A0"/>
    <w:rsid w:val="00356DD7"/>
    <w:rsid w:val="00357285"/>
    <w:rsid w:val="00357443"/>
    <w:rsid w:val="00357738"/>
    <w:rsid w:val="0035791F"/>
    <w:rsid w:val="00357C37"/>
    <w:rsid w:val="00357D31"/>
    <w:rsid w:val="0036075E"/>
    <w:rsid w:val="00360E1E"/>
    <w:rsid w:val="003610A7"/>
    <w:rsid w:val="00361C97"/>
    <w:rsid w:val="00361F5C"/>
    <w:rsid w:val="0036204B"/>
    <w:rsid w:val="00362114"/>
    <w:rsid w:val="003621F7"/>
    <w:rsid w:val="003626B4"/>
    <w:rsid w:val="00362A72"/>
    <w:rsid w:val="00362B01"/>
    <w:rsid w:val="00363147"/>
    <w:rsid w:val="0036317A"/>
    <w:rsid w:val="003634F6"/>
    <w:rsid w:val="003635E7"/>
    <w:rsid w:val="00363EEC"/>
    <w:rsid w:val="00363F20"/>
    <w:rsid w:val="00363F62"/>
    <w:rsid w:val="0036417A"/>
    <w:rsid w:val="00365070"/>
    <w:rsid w:val="0036525F"/>
    <w:rsid w:val="0036584E"/>
    <w:rsid w:val="00365862"/>
    <w:rsid w:val="00366218"/>
    <w:rsid w:val="00366252"/>
    <w:rsid w:val="003663A6"/>
    <w:rsid w:val="0036689A"/>
    <w:rsid w:val="003668AA"/>
    <w:rsid w:val="00366A0F"/>
    <w:rsid w:val="00366BEE"/>
    <w:rsid w:val="00366D55"/>
    <w:rsid w:val="0036713B"/>
    <w:rsid w:val="00367236"/>
    <w:rsid w:val="00367310"/>
    <w:rsid w:val="003700EB"/>
    <w:rsid w:val="0037024F"/>
    <w:rsid w:val="00370601"/>
    <w:rsid w:val="00370BF1"/>
    <w:rsid w:val="00370D50"/>
    <w:rsid w:val="00370E88"/>
    <w:rsid w:val="0037108C"/>
    <w:rsid w:val="00371189"/>
    <w:rsid w:val="00371284"/>
    <w:rsid w:val="00371597"/>
    <w:rsid w:val="00371E42"/>
    <w:rsid w:val="00372190"/>
    <w:rsid w:val="00372314"/>
    <w:rsid w:val="00372504"/>
    <w:rsid w:val="00372DD6"/>
    <w:rsid w:val="00373112"/>
    <w:rsid w:val="0037316A"/>
    <w:rsid w:val="003739AD"/>
    <w:rsid w:val="00373A4D"/>
    <w:rsid w:val="00373C80"/>
    <w:rsid w:val="00373CD7"/>
    <w:rsid w:val="00373DA0"/>
    <w:rsid w:val="0037423B"/>
    <w:rsid w:val="003746A0"/>
    <w:rsid w:val="00374C5D"/>
    <w:rsid w:val="00374FA5"/>
    <w:rsid w:val="003757C1"/>
    <w:rsid w:val="00375EB7"/>
    <w:rsid w:val="00375EC5"/>
    <w:rsid w:val="00375F06"/>
    <w:rsid w:val="0037687C"/>
    <w:rsid w:val="0037691F"/>
    <w:rsid w:val="003769E1"/>
    <w:rsid w:val="00376E88"/>
    <w:rsid w:val="003772B0"/>
    <w:rsid w:val="0037740E"/>
    <w:rsid w:val="00377437"/>
    <w:rsid w:val="003775C5"/>
    <w:rsid w:val="00377BC4"/>
    <w:rsid w:val="00377C43"/>
    <w:rsid w:val="00380492"/>
    <w:rsid w:val="0038086F"/>
    <w:rsid w:val="00380D10"/>
    <w:rsid w:val="00380FB4"/>
    <w:rsid w:val="00380FD2"/>
    <w:rsid w:val="003810C7"/>
    <w:rsid w:val="00381178"/>
    <w:rsid w:val="0038131C"/>
    <w:rsid w:val="0038143E"/>
    <w:rsid w:val="00381759"/>
    <w:rsid w:val="00381B50"/>
    <w:rsid w:val="00381D65"/>
    <w:rsid w:val="003823DF"/>
    <w:rsid w:val="00382BD2"/>
    <w:rsid w:val="00382C10"/>
    <w:rsid w:val="00382FB0"/>
    <w:rsid w:val="00383838"/>
    <w:rsid w:val="00383A00"/>
    <w:rsid w:val="00383B61"/>
    <w:rsid w:val="00383E50"/>
    <w:rsid w:val="0038403C"/>
    <w:rsid w:val="00384064"/>
    <w:rsid w:val="00384967"/>
    <w:rsid w:val="0038499E"/>
    <w:rsid w:val="00384AE3"/>
    <w:rsid w:val="00384C5B"/>
    <w:rsid w:val="00384D23"/>
    <w:rsid w:val="0038506C"/>
    <w:rsid w:val="003852E0"/>
    <w:rsid w:val="0038539D"/>
    <w:rsid w:val="00385495"/>
    <w:rsid w:val="00385831"/>
    <w:rsid w:val="00386279"/>
    <w:rsid w:val="00386DBD"/>
    <w:rsid w:val="00386EB1"/>
    <w:rsid w:val="003875D1"/>
    <w:rsid w:val="00387C71"/>
    <w:rsid w:val="00387EDE"/>
    <w:rsid w:val="00387FA1"/>
    <w:rsid w:val="00390056"/>
    <w:rsid w:val="00390258"/>
    <w:rsid w:val="00390369"/>
    <w:rsid w:val="003904C4"/>
    <w:rsid w:val="00390922"/>
    <w:rsid w:val="00390DF5"/>
    <w:rsid w:val="0039101B"/>
    <w:rsid w:val="003910BA"/>
    <w:rsid w:val="003911A7"/>
    <w:rsid w:val="0039157E"/>
    <w:rsid w:val="003915A0"/>
    <w:rsid w:val="003917B9"/>
    <w:rsid w:val="003918B0"/>
    <w:rsid w:val="00391A10"/>
    <w:rsid w:val="00391B0D"/>
    <w:rsid w:val="00391D87"/>
    <w:rsid w:val="00391DB0"/>
    <w:rsid w:val="00392453"/>
    <w:rsid w:val="0039281E"/>
    <w:rsid w:val="00392907"/>
    <w:rsid w:val="00392C0F"/>
    <w:rsid w:val="00392D2B"/>
    <w:rsid w:val="00392E10"/>
    <w:rsid w:val="00392E62"/>
    <w:rsid w:val="00393047"/>
    <w:rsid w:val="00393B79"/>
    <w:rsid w:val="00393C8E"/>
    <w:rsid w:val="00393CDE"/>
    <w:rsid w:val="00393D52"/>
    <w:rsid w:val="00393E0C"/>
    <w:rsid w:val="003949F9"/>
    <w:rsid w:val="00394B90"/>
    <w:rsid w:val="00395054"/>
    <w:rsid w:val="003950A9"/>
    <w:rsid w:val="00395ED7"/>
    <w:rsid w:val="003961CD"/>
    <w:rsid w:val="00396404"/>
    <w:rsid w:val="0039652F"/>
    <w:rsid w:val="00396798"/>
    <w:rsid w:val="00396A84"/>
    <w:rsid w:val="00396F79"/>
    <w:rsid w:val="0039718D"/>
    <w:rsid w:val="00397848"/>
    <w:rsid w:val="00397CED"/>
    <w:rsid w:val="00397D04"/>
    <w:rsid w:val="003A0702"/>
    <w:rsid w:val="003A0723"/>
    <w:rsid w:val="003A08E8"/>
    <w:rsid w:val="003A0CE6"/>
    <w:rsid w:val="003A0EDC"/>
    <w:rsid w:val="003A1276"/>
    <w:rsid w:val="003A127E"/>
    <w:rsid w:val="003A1280"/>
    <w:rsid w:val="003A1299"/>
    <w:rsid w:val="003A1564"/>
    <w:rsid w:val="003A1630"/>
    <w:rsid w:val="003A1937"/>
    <w:rsid w:val="003A1B9F"/>
    <w:rsid w:val="003A1D19"/>
    <w:rsid w:val="003A1F0A"/>
    <w:rsid w:val="003A220A"/>
    <w:rsid w:val="003A220D"/>
    <w:rsid w:val="003A2216"/>
    <w:rsid w:val="003A2533"/>
    <w:rsid w:val="003A25FB"/>
    <w:rsid w:val="003A2A3E"/>
    <w:rsid w:val="003A2ADE"/>
    <w:rsid w:val="003A2B53"/>
    <w:rsid w:val="003A2D0B"/>
    <w:rsid w:val="003A2D78"/>
    <w:rsid w:val="003A335D"/>
    <w:rsid w:val="003A3414"/>
    <w:rsid w:val="003A3F9C"/>
    <w:rsid w:val="003A4195"/>
    <w:rsid w:val="003A435C"/>
    <w:rsid w:val="003A49D1"/>
    <w:rsid w:val="003A4EF2"/>
    <w:rsid w:val="003A5980"/>
    <w:rsid w:val="003A59E1"/>
    <w:rsid w:val="003A5D9F"/>
    <w:rsid w:val="003A5DCD"/>
    <w:rsid w:val="003A5FC4"/>
    <w:rsid w:val="003A70C3"/>
    <w:rsid w:val="003A72E8"/>
    <w:rsid w:val="003A75B9"/>
    <w:rsid w:val="003A779B"/>
    <w:rsid w:val="003A7E39"/>
    <w:rsid w:val="003B0223"/>
    <w:rsid w:val="003B0919"/>
    <w:rsid w:val="003B0EB5"/>
    <w:rsid w:val="003B0FBD"/>
    <w:rsid w:val="003B1389"/>
    <w:rsid w:val="003B1859"/>
    <w:rsid w:val="003B1C1D"/>
    <w:rsid w:val="003B22A5"/>
    <w:rsid w:val="003B22EB"/>
    <w:rsid w:val="003B231D"/>
    <w:rsid w:val="003B27CD"/>
    <w:rsid w:val="003B2A79"/>
    <w:rsid w:val="003B3117"/>
    <w:rsid w:val="003B3200"/>
    <w:rsid w:val="003B4035"/>
    <w:rsid w:val="003B43F0"/>
    <w:rsid w:val="003B4568"/>
    <w:rsid w:val="003B4842"/>
    <w:rsid w:val="003B4DBE"/>
    <w:rsid w:val="003B4DCF"/>
    <w:rsid w:val="003B4F68"/>
    <w:rsid w:val="003B528D"/>
    <w:rsid w:val="003B5682"/>
    <w:rsid w:val="003B57E9"/>
    <w:rsid w:val="003B5A55"/>
    <w:rsid w:val="003B5F42"/>
    <w:rsid w:val="003B6000"/>
    <w:rsid w:val="003B623B"/>
    <w:rsid w:val="003B6927"/>
    <w:rsid w:val="003B6F19"/>
    <w:rsid w:val="003B7060"/>
    <w:rsid w:val="003B71C0"/>
    <w:rsid w:val="003B721C"/>
    <w:rsid w:val="003B731B"/>
    <w:rsid w:val="003B73A6"/>
    <w:rsid w:val="003B7C47"/>
    <w:rsid w:val="003C0198"/>
    <w:rsid w:val="003C028E"/>
    <w:rsid w:val="003C051B"/>
    <w:rsid w:val="003C052F"/>
    <w:rsid w:val="003C0579"/>
    <w:rsid w:val="003C074C"/>
    <w:rsid w:val="003C081E"/>
    <w:rsid w:val="003C0A81"/>
    <w:rsid w:val="003C0ABB"/>
    <w:rsid w:val="003C0FBC"/>
    <w:rsid w:val="003C198A"/>
    <w:rsid w:val="003C1C29"/>
    <w:rsid w:val="003C1D0A"/>
    <w:rsid w:val="003C2A41"/>
    <w:rsid w:val="003C2E10"/>
    <w:rsid w:val="003C349B"/>
    <w:rsid w:val="003C357F"/>
    <w:rsid w:val="003C3BA2"/>
    <w:rsid w:val="003C3ECD"/>
    <w:rsid w:val="003C4735"/>
    <w:rsid w:val="003C5186"/>
    <w:rsid w:val="003C5A8C"/>
    <w:rsid w:val="003C5D68"/>
    <w:rsid w:val="003C619C"/>
    <w:rsid w:val="003C62D7"/>
    <w:rsid w:val="003C674C"/>
    <w:rsid w:val="003C676E"/>
    <w:rsid w:val="003C685C"/>
    <w:rsid w:val="003C6A42"/>
    <w:rsid w:val="003C6DDD"/>
    <w:rsid w:val="003C75C4"/>
    <w:rsid w:val="003C7DD2"/>
    <w:rsid w:val="003D0637"/>
    <w:rsid w:val="003D06DB"/>
    <w:rsid w:val="003D092C"/>
    <w:rsid w:val="003D0A50"/>
    <w:rsid w:val="003D1332"/>
    <w:rsid w:val="003D18E6"/>
    <w:rsid w:val="003D20A7"/>
    <w:rsid w:val="003D20FA"/>
    <w:rsid w:val="003D2179"/>
    <w:rsid w:val="003D2316"/>
    <w:rsid w:val="003D24A5"/>
    <w:rsid w:val="003D358C"/>
    <w:rsid w:val="003D3728"/>
    <w:rsid w:val="003D381D"/>
    <w:rsid w:val="003D3886"/>
    <w:rsid w:val="003D3999"/>
    <w:rsid w:val="003D3E79"/>
    <w:rsid w:val="003D40DC"/>
    <w:rsid w:val="003D4206"/>
    <w:rsid w:val="003D4547"/>
    <w:rsid w:val="003D4D0F"/>
    <w:rsid w:val="003D53B3"/>
    <w:rsid w:val="003D54F9"/>
    <w:rsid w:val="003D550B"/>
    <w:rsid w:val="003D5865"/>
    <w:rsid w:val="003D5AD5"/>
    <w:rsid w:val="003D5B5E"/>
    <w:rsid w:val="003D5F83"/>
    <w:rsid w:val="003D6236"/>
    <w:rsid w:val="003D679E"/>
    <w:rsid w:val="003D67CF"/>
    <w:rsid w:val="003D6B37"/>
    <w:rsid w:val="003D6B72"/>
    <w:rsid w:val="003D6F24"/>
    <w:rsid w:val="003D73AE"/>
    <w:rsid w:val="003D766C"/>
    <w:rsid w:val="003D79FA"/>
    <w:rsid w:val="003D7BC0"/>
    <w:rsid w:val="003D7E01"/>
    <w:rsid w:val="003E001B"/>
    <w:rsid w:val="003E001E"/>
    <w:rsid w:val="003E0137"/>
    <w:rsid w:val="003E01DE"/>
    <w:rsid w:val="003E0242"/>
    <w:rsid w:val="003E051C"/>
    <w:rsid w:val="003E080C"/>
    <w:rsid w:val="003E0CE2"/>
    <w:rsid w:val="003E0DB5"/>
    <w:rsid w:val="003E120D"/>
    <w:rsid w:val="003E151E"/>
    <w:rsid w:val="003E167E"/>
    <w:rsid w:val="003E1FF2"/>
    <w:rsid w:val="003E2354"/>
    <w:rsid w:val="003E2459"/>
    <w:rsid w:val="003E2590"/>
    <w:rsid w:val="003E28D0"/>
    <w:rsid w:val="003E2A16"/>
    <w:rsid w:val="003E2B13"/>
    <w:rsid w:val="003E2BFC"/>
    <w:rsid w:val="003E314A"/>
    <w:rsid w:val="003E3418"/>
    <w:rsid w:val="003E347A"/>
    <w:rsid w:val="003E34D5"/>
    <w:rsid w:val="003E357F"/>
    <w:rsid w:val="003E35A6"/>
    <w:rsid w:val="003E38F8"/>
    <w:rsid w:val="003E49A5"/>
    <w:rsid w:val="003E4C16"/>
    <w:rsid w:val="003E4D49"/>
    <w:rsid w:val="003E4DCB"/>
    <w:rsid w:val="003E4DE7"/>
    <w:rsid w:val="003E4ED4"/>
    <w:rsid w:val="003E5000"/>
    <w:rsid w:val="003E51D2"/>
    <w:rsid w:val="003E5379"/>
    <w:rsid w:val="003E57FA"/>
    <w:rsid w:val="003E5938"/>
    <w:rsid w:val="003E5A57"/>
    <w:rsid w:val="003E5C9F"/>
    <w:rsid w:val="003E5D37"/>
    <w:rsid w:val="003E5E83"/>
    <w:rsid w:val="003E6006"/>
    <w:rsid w:val="003E605D"/>
    <w:rsid w:val="003E64C5"/>
    <w:rsid w:val="003E68D1"/>
    <w:rsid w:val="003E6B5D"/>
    <w:rsid w:val="003E6EF3"/>
    <w:rsid w:val="003E70E3"/>
    <w:rsid w:val="003E7756"/>
    <w:rsid w:val="003E79E5"/>
    <w:rsid w:val="003E7C33"/>
    <w:rsid w:val="003E7F39"/>
    <w:rsid w:val="003F0096"/>
    <w:rsid w:val="003F06EC"/>
    <w:rsid w:val="003F0962"/>
    <w:rsid w:val="003F0FF1"/>
    <w:rsid w:val="003F15DF"/>
    <w:rsid w:val="003F190F"/>
    <w:rsid w:val="003F19D4"/>
    <w:rsid w:val="003F1AA9"/>
    <w:rsid w:val="003F20A2"/>
    <w:rsid w:val="003F22EA"/>
    <w:rsid w:val="003F3138"/>
    <w:rsid w:val="003F3200"/>
    <w:rsid w:val="003F32DA"/>
    <w:rsid w:val="003F34EB"/>
    <w:rsid w:val="003F36B0"/>
    <w:rsid w:val="003F4109"/>
    <w:rsid w:val="003F451E"/>
    <w:rsid w:val="003F5160"/>
    <w:rsid w:val="003F56F3"/>
    <w:rsid w:val="003F57DC"/>
    <w:rsid w:val="003F60FC"/>
    <w:rsid w:val="003F6A13"/>
    <w:rsid w:val="003F700A"/>
    <w:rsid w:val="003F7F31"/>
    <w:rsid w:val="004001C3"/>
    <w:rsid w:val="004008BC"/>
    <w:rsid w:val="00400C10"/>
    <w:rsid w:val="00400C2E"/>
    <w:rsid w:val="00401195"/>
    <w:rsid w:val="0040137E"/>
    <w:rsid w:val="004013DB"/>
    <w:rsid w:val="00401AFE"/>
    <w:rsid w:val="00401B57"/>
    <w:rsid w:val="00401C09"/>
    <w:rsid w:val="004024BB"/>
    <w:rsid w:val="00402692"/>
    <w:rsid w:val="004026AD"/>
    <w:rsid w:val="00402A57"/>
    <w:rsid w:val="00402C96"/>
    <w:rsid w:val="00402CBE"/>
    <w:rsid w:val="00402F8E"/>
    <w:rsid w:val="00403920"/>
    <w:rsid w:val="00403CF9"/>
    <w:rsid w:val="004040B3"/>
    <w:rsid w:val="00404154"/>
    <w:rsid w:val="00404712"/>
    <w:rsid w:val="00404B93"/>
    <w:rsid w:val="00404EAE"/>
    <w:rsid w:val="00404FFB"/>
    <w:rsid w:val="00405A7B"/>
    <w:rsid w:val="00405DB1"/>
    <w:rsid w:val="00406378"/>
    <w:rsid w:val="004064AB"/>
    <w:rsid w:val="0040678D"/>
    <w:rsid w:val="00406999"/>
    <w:rsid w:val="00406B98"/>
    <w:rsid w:val="00406BD0"/>
    <w:rsid w:val="004070ED"/>
    <w:rsid w:val="00407832"/>
    <w:rsid w:val="00407A12"/>
    <w:rsid w:val="00407ED5"/>
    <w:rsid w:val="00410B46"/>
    <w:rsid w:val="00410C4E"/>
    <w:rsid w:val="00410CA6"/>
    <w:rsid w:val="00410E6C"/>
    <w:rsid w:val="00411ACF"/>
    <w:rsid w:val="00411C1B"/>
    <w:rsid w:val="00412106"/>
    <w:rsid w:val="00412290"/>
    <w:rsid w:val="004122D3"/>
    <w:rsid w:val="0041239D"/>
    <w:rsid w:val="00412867"/>
    <w:rsid w:val="00412CA5"/>
    <w:rsid w:val="0041305B"/>
    <w:rsid w:val="00413062"/>
    <w:rsid w:val="00413198"/>
    <w:rsid w:val="0041320B"/>
    <w:rsid w:val="0041349E"/>
    <w:rsid w:val="004135AF"/>
    <w:rsid w:val="0041397E"/>
    <w:rsid w:val="00413A9E"/>
    <w:rsid w:val="00414092"/>
    <w:rsid w:val="0041565E"/>
    <w:rsid w:val="00415A50"/>
    <w:rsid w:val="00415F8C"/>
    <w:rsid w:val="00416B91"/>
    <w:rsid w:val="00416D42"/>
    <w:rsid w:val="00417164"/>
    <w:rsid w:val="004173FA"/>
    <w:rsid w:val="00420232"/>
    <w:rsid w:val="00420489"/>
    <w:rsid w:val="004204A6"/>
    <w:rsid w:val="00420658"/>
    <w:rsid w:val="004208A0"/>
    <w:rsid w:val="00420C87"/>
    <w:rsid w:val="00420F61"/>
    <w:rsid w:val="004210EA"/>
    <w:rsid w:val="0042126B"/>
    <w:rsid w:val="00421488"/>
    <w:rsid w:val="00421803"/>
    <w:rsid w:val="00421C6A"/>
    <w:rsid w:val="004223A8"/>
    <w:rsid w:val="004223B8"/>
    <w:rsid w:val="00422CCE"/>
    <w:rsid w:val="00422E43"/>
    <w:rsid w:val="00423E34"/>
    <w:rsid w:val="0042411C"/>
    <w:rsid w:val="0042470C"/>
    <w:rsid w:val="00424A46"/>
    <w:rsid w:val="00424B41"/>
    <w:rsid w:val="00424C28"/>
    <w:rsid w:val="00424CC7"/>
    <w:rsid w:val="00424E91"/>
    <w:rsid w:val="00425088"/>
    <w:rsid w:val="00425581"/>
    <w:rsid w:val="00425A49"/>
    <w:rsid w:val="00425CC3"/>
    <w:rsid w:val="00425CD8"/>
    <w:rsid w:val="00425F31"/>
    <w:rsid w:val="00425FC4"/>
    <w:rsid w:val="00426014"/>
    <w:rsid w:val="004260BA"/>
    <w:rsid w:val="00426835"/>
    <w:rsid w:val="00426AB4"/>
    <w:rsid w:val="00426C04"/>
    <w:rsid w:val="00426D46"/>
    <w:rsid w:val="00427273"/>
    <w:rsid w:val="00430025"/>
    <w:rsid w:val="00430368"/>
    <w:rsid w:val="00430D84"/>
    <w:rsid w:val="00430DEC"/>
    <w:rsid w:val="00430EDD"/>
    <w:rsid w:val="004312AF"/>
    <w:rsid w:val="004313B1"/>
    <w:rsid w:val="00431C95"/>
    <w:rsid w:val="0043251C"/>
    <w:rsid w:val="00432785"/>
    <w:rsid w:val="00432B04"/>
    <w:rsid w:val="00432C26"/>
    <w:rsid w:val="00432F73"/>
    <w:rsid w:val="004330D0"/>
    <w:rsid w:val="0043395D"/>
    <w:rsid w:val="00433C19"/>
    <w:rsid w:val="00434022"/>
    <w:rsid w:val="00434B97"/>
    <w:rsid w:val="00434EDE"/>
    <w:rsid w:val="004350DC"/>
    <w:rsid w:val="00435367"/>
    <w:rsid w:val="0043539F"/>
    <w:rsid w:val="004353B0"/>
    <w:rsid w:val="00435D2C"/>
    <w:rsid w:val="00436044"/>
    <w:rsid w:val="00436EE7"/>
    <w:rsid w:val="0043766C"/>
    <w:rsid w:val="00437869"/>
    <w:rsid w:val="00437C17"/>
    <w:rsid w:val="00437E25"/>
    <w:rsid w:val="0044036A"/>
    <w:rsid w:val="00440970"/>
    <w:rsid w:val="004409B9"/>
    <w:rsid w:val="00440DF8"/>
    <w:rsid w:val="004414D8"/>
    <w:rsid w:val="0044156E"/>
    <w:rsid w:val="00441580"/>
    <w:rsid w:val="00441626"/>
    <w:rsid w:val="004417F2"/>
    <w:rsid w:val="00441869"/>
    <w:rsid w:val="0044195C"/>
    <w:rsid w:val="00441A9C"/>
    <w:rsid w:val="00441C9A"/>
    <w:rsid w:val="00441FC4"/>
    <w:rsid w:val="00442272"/>
    <w:rsid w:val="0044230C"/>
    <w:rsid w:val="0044250F"/>
    <w:rsid w:val="00442816"/>
    <w:rsid w:val="0044289E"/>
    <w:rsid w:val="004428B1"/>
    <w:rsid w:val="00442D4B"/>
    <w:rsid w:val="004436B0"/>
    <w:rsid w:val="0044392A"/>
    <w:rsid w:val="0044428E"/>
    <w:rsid w:val="0044433A"/>
    <w:rsid w:val="0044446E"/>
    <w:rsid w:val="00444CD3"/>
    <w:rsid w:val="0044505A"/>
    <w:rsid w:val="00445320"/>
    <w:rsid w:val="00445410"/>
    <w:rsid w:val="00446084"/>
    <w:rsid w:val="004463A9"/>
    <w:rsid w:val="00446AF2"/>
    <w:rsid w:val="00446C19"/>
    <w:rsid w:val="00446DA1"/>
    <w:rsid w:val="0044739A"/>
    <w:rsid w:val="00447737"/>
    <w:rsid w:val="00447EE7"/>
    <w:rsid w:val="0045003F"/>
    <w:rsid w:val="004500AB"/>
    <w:rsid w:val="004500AC"/>
    <w:rsid w:val="004500D8"/>
    <w:rsid w:val="00450184"/>
    <w:rsid w:val="0045025A"/>
    <w:rsid w:val="004502A1"/>
    <w:rsid w:val="004502B6"/>
    <w:rsid w:val="004504EA"/>
    <w:rsid w:val="004510A1"/>
    <w:rsid w:val="004512CD"/>
    <w:rsid w:val="00451448"/>
    <w:rsid w:val="004514C1"/>
    <w:rsid w:val="0045171D"/>
    <w:rsid w:val="00451C71"/>
    <w:rsid w:val="00451D87"/>
    <w:rsid w:val="00451E6A"/>
    <w:rsid w:val="0045238A"/>
    <w:rsid w:val="004523CE"/>
    <w:rsid w:val="00452440"/>
    <w:rsid w:val="0045269B"/>
    <w:rsid w:val="004526FA"/>
    <w:rsid w:val="00452C26"/>
    <w:rsid w:val="00452EBA"/>
    <w:rsid w:val="004531C3"/>
    <w:rsid w:val="00453284"/>
    <w:rsid w:val="00453597"/>
    <w:rsid w:val="0045375A"/>
    <w:rsid w:val="00453968"/>
    <w:rsid w:val="00453AA9"/>
    <w:rsid w:val="00454499"/>
    <w:rsid w:val="004544C3"/>
    <w:rsid w:val="004548C8"/>
    <w:rsid w:val="00454EB8"/>
    <w:rsid w:val="00454F99"/>
    <w:rsid w:val="00456478"/>
    <w:rsid w:val="00456F80"/>
    <w:rsid w:val="00456FB5"/>
    <w:rsid w:val="004570AC"/>
    <w:rsid w:val="0045734F"/>
    <w:rsid w:val="0045795B"/>
    <w:rsid w:val="00457A14"/>
    <w:rsid w:val="00457A9D"/>
    <w:rsid w:val="004609A9"/>
    <w:rsid w:val="00460AE2"/>
    <w:rsid w:val="00460E0E"/>
    <w:rsid w:val="00460F7A"/>
    <w:rsid w:val="00461931"/>
    <w:rsid w:val="00461A84"/>
    <w:rsid w:val="00461CAE"/>
    <w:rsid w:val="00461DAE"/>
    <w:rsid w:val="0046231C"/>
    <w:rsid w:val="00462724"/>
    <w:rsid w:val="00462C02"/>
    <w:rsid w:val="00463171"/>
    <w:rsid w:val="0046337D"/>
    <w:rsid w:val="004634D5"/>
    <w:rsid w:val="0046363A"/>
    <w:rsid w:val="00463693"/>
    <w:rsid w:val="00463B8A"/>
    <w:rsid w:val="00463CCE"/>
    <w:rsid w:val="00463EEF"/>
    <w:rsid w:val="00464145"/>
    <w:rsid w:val="00464329"/>
    <w:rsid w:val="00464425"/>
    <w:rsid w:val="004646F5"/>
    <w:rsid w:val="00464B80"/>
    <w:rsid w:val="00465137"/>
    <w:rsid w:val="0046534F"/>
    <w:rsid w:val="0046542A"/>
    <w:rsid w:val="004654FC"/>
    <w:rsid w:val="004667A3"/>
    <w:rsid w:val="00466AAC"/>
    <w:rsid w:val="004672C6"/>
    <w:rsid w:val="00467397"/>
    <w:rsid w:val="0046796C"/>
    <w:rsid w:val="00467D4D"/>
    <w:rsid w:val="004700C8"/>
    <w:rsid w:val="004704A7"/>
    <w:rsid w:val="00470671"/>
    <w:rsid w:val="00470F75"/>
    <w:rsid w:val="004711B7"/>
    <w:rsid w:val="00471287"/>
    <w:rsid w:val="00471758"/>
    <w:rsid w:val="00471806"/>
    <w:rsid w:val="00471CE6"/>
    <w:rsid w:val="00471F82"/>
    <w:rsid w:val="0047219D"/>
    <w:rsid w:val="004728B3"/>
    <w:rsid w:val="00472CB0"/>
    <w:rsid w:val="004731A9"/>
    <w:rsid w:val="0047321F"/>
    <w:rsid w:val="0047343C"/>
    <w:rsid w:val="004736DA"/>
    <w:rsid w:val="0047372A"/>
    <w:rsid w:val="00473CD9"/>
    <w:rsid w:val="00473EE2"/>
    <w:rsid w:val="00474190"/>
    <w:rsid w:val="0047462D"/>
    <w:rsid w:val="0047469D"/>
    <w:rsid w:val="00474A2C"/>
    <w:rsid w:val="00474E19"/>
    <w:rsid w:val="00474E27"/>
    <w:rsid w:val="0047523A"/>
    <w:rsid w:val="00475527"/>
    <w:rsid w:val="004758C9"/>
    <w:rsid w:val="00475A4D"/>
    <w:rsid w:val="00475CB8"/>
    <w:rsid w:val="00475E4A"/>
    <w:rsid w:val="004763F0"/>
    <w:rsid w:val="00476464"/>
    <w:rsid w:val="00476904"/>
    <w:rsid w:val="004774D9"/>
    <w:rsid w:val="00480189"/>
    <w:rsid w:val="00480310"/>
    <w:rsid w:val="00480418"/>
    <w:rsid w:val="00480548"/>
    <w:rsid w:val="00480D54"/>
    <w:rsid w:val="004811B0"/>
    <w:rsid w:val="00481809"/>
    <w:rsid w:val="0048208B"/>
    <w:rsid w:val="0048238C"/>
    <w:rsid w:val="00482988"/>
    <w:rsid w:val="00482A0A"/>
    <w:rsid w:val="00482BBB"/>
    <w:rsid w:val="00482C1F"/>
    <w:rsid w:val="004830B6"/>
    <w:rsid w:val="004832C8"/>
    <w:rsid w:val="00483366"/>
    <w:rsid w:val="0048364C"/>
    <w:rsid w:val="00483ABC"/>
    <w:rsid w:val="00483BF7"/>
    <w:rsid w:val="00483CB5"/>
    <w:rsid w:val="00483D19"/>
    <w:rsid w:val="00484440"/>
    <w:rsid w:val="00484C49"/>
    <w:rsid w:val="00485170"/>
    <w:rsid w:val="00485315"/>
    <w:rsid w:val="0048647B"/>
    <w:rsid w:val="00486527"/>
    <w:rsid w:val="004869D5"/>
    <w:rsid w:val="00486CA0"/>
    <w:rsid w:val="00486D6E"/>
    <w:rsid w:val="004870E8"/>
    <w:rsid w:val="004873CC"/>
    <w:rsid w:val="00487521"/>
    <w:rsid w:val="00487D15"/>
    <w:rsid w:val="00487D51"/>
    <w:rsid w:val="00487D6D"/>
    <w:rsid w:val="00487F95"/>
    <w:rsid w:val="004903CC"/>
    <w:rsid w:val="004905F1"/>
    <w:rsid w:val="004919B4"/>
    <w:rsid w:val="004919E5"/>
    <w:rsid w:val="00491C40"/>
    <w:rsid w:val="00492EAC"/>
    <w:rsid w:val="004935C3"/>
    <w:rsid w:val="0049371F"/>
    <w:rsid w:val="00493757"/>
    <w:rsid w:val="0049381B"/>
    <w:rsid w:val="004939C6"/>
    <w:rsid w:val="00493C72"/>
    <w:rsid w:val="0049401A"/>
    <w:rsid w:val="00494216"/>
    <w:rsid w:val="00494229"/>
    <w:rsid w:val="0049468E"/>
    <w:rsid w:val="0049471C"/>
    <w:rsid w:val="004947DA"/>
    <w:rsid w:val="0049491B"/>
    <w:rsid w:val="00494ABD"/>
    <w:rsid w:val="00494D41"/>
    <w:rsid w:val="004954CC"/>
    <w:rsid w:val="00496327"/>
    <w:rsid w:val="00496341"/>
    <w:rsid w:val="004963B5"/>
    <w:rsid w:val="004963BF"/>
    <w:rsid w:val="004968E9"/>
    <w:rsid w:val="00496B69"/>
    <w:rsid w:val="00496D80"/>
    <w:rsid w:val="004975A6"/>
    <w:rsid w:val="004A0284"/>
    <w:rsid w:val="004A0300"/>
    <w:rsid w:val="004A0973"/>
    <w:rsid w:val="004A15A6"/>
    <w:rsid w:val="004A15A9"/>
    <w:rsid w:val="004A193F"/>
    <w:rsid w:val="004A1A1E"/>
    <w:rsid w:val="004A2171"/>
    <w:rsid w:val="004A241B"/>
    <w:rsid w:val="004A24CE"/>
    <w:rsid w:val="004A2810"/>
    <w:rsid w:val="004A2897"/>
    <w:rsid w:val="004A2929"/>
    <w:rsid w:val="004A3521"/>
    <w:rsid w:val="004A366D"/>
    <w:rsid w:val="004A3B68"/>
    <w:rsid w:val="004A3C80"/>
    <w:rsid w:val="004A3C8B"/>
    <w:rsid w:val="004A40B7"/>
    <w:rsid w:val="004A459D"/>
    <w:rsid w:val="004A47F7"/>
    <w:rsid w:val="004A48B7"/>
    <w:rsid w:val="004A4B9F"/>
    <w:rsid w:val="004A4BCB"/>
    <w:rsid w:val="004A4EA2"/>
    <w:rsid w:val="004A55D9"/>
    <w:rsid w:val="004A571C"/>
    <w:rsid w:val="004A60E7"/>
    <w:rsid w:val="004A6270"/>
    <w:rsid w:val="004A627A"/>
    <w:rsid w:val="004A754F"/>
    <w:rsid w:val="004A756F"/>
    <w:rsid w:val="004A79CE"/>
    <w:rsid w:val="004A7A54"/>
    <w:rsid w:val="004A7A86"/>
    <w:rsid w:val="004A7CF0"/>
    <w:rsid w:val="004B0631"/>
    <w:rsid w:val="004B0710"/>
    <w:rsid w:val="004B0CAB"/>
    <w:rsid w:val="004B0DD1"/>
    <w:rsid w:val="004B1416"/>
    <w:rsid w:val="004B1464"/>
    <w:rsid w:val="004B1557"/>
    <w:rsid w:val="004B163F"/>
    <w:rsid w:val="004B188B"/>
    <w:rsid w:val="004B3887"/>
    <w:rsid w:val="004B3BD2"/>
    <w:rsid w:val="004B3CA4"/>
    <w:rsid w:val="004B46B6"/>
    <w:rsid w:val="004B47E7"/>
    <w:rsid w:val="004B4C81"/>
    <w:rsid w:val="004B4E45"/>
    <w:rsid w:val="004B4F0D"/>
    <w:rsid w:val="004B51C3"/>
    <w:rsid w:val="004B584E"/>
    <w:rsid w:val="004B59BC"/>
    <w:rsid w:val="004B5A73"/>
    <w:rsid w:val="004B65A1"/>
    <w:rsid w:val="004B6621"/>
    <w:rsid w:val="004B667E"/>
    <w:rsid w:val="004B6A71"/>
    <w:rsid w:val="004B6CA4"/>
    <w:rsid w:val="004B6E97"/>
    <w:rsid w:val="004B6EBD"/>
    <w:rsid w:val="004B7790"/>
    <w:rsid w:val="004C011D"/>
    <w:rsid w:val="004C035D"/>
    <w:rsid w:val="004C03FE"/>
    <w:rsid w:val="004C04B4"/>
    <w:rsid w:val="004C083D"/>
    <w:rsid w:val="004C0AFB"/>
    <w:rsid w:val="004C0BF8"/>
    <w:rsid w:val="004C114F"/>
    <w:rsid w:val="004C1608"/>
    <w:rsid w:val="004C19BC"/>
    <w:rsid w:val="004C1E17"/>
    <w:rsid w:val="004C26A9"/>
    <w:rsid w:val="004C2B9E"/>
    <w:rsid w:val="004C3069"/>
    <w:rsid w:val="004C32A2"/>
    <w:rsid w:val="004C376A"/>
    <w:rsid w:val="004C37E9"/>
    <w:rsid w:val="004C420F"/>
    <w:rsid w:val="004C461A"/>
    <w:rsid w:val="004C50A6"/>
    <w:rsid w:val="004C5835"/>
    <w:rsid w:val="004C590D"/>
    <w:rsid w:val="004C5BC0"/>
    <w:rsid w:val="004C6261"/>
    <w:rsid w:val="004C6E24"/>
    <w:rsid w:val="004C74F5"/>
    <w:rsid w:val="004C7E9D"/>
    <w:rsid w:val="004C7F95"/>
    <w:rsid w:val="004D02B9"/>
    <w:rsid w:val="004D0CA4"/>
    <w:rsid w:val="004D0FCD"/>
    <w:rsid w:val="004D2576"/>
    <w:rsid w:val="004D28EF"/>
    <w:rsid w:val="004D2CDB"/>
    <w:rsid w:val="004D2E1A"/>
    <w:rsid w:val="004D326F"/>
    <w:rsid w:val="004D34F1"/>
    <w:rsid w:val="004D37E1"/>
    <w:rsid w:val="004D388B"/>
    <w:rsid w:val="004D3E2E"/>
    <w:rsid w:val="004D465E"/>
    <w:rsid w:val="004D48EF"/>
    <w:rsid w:val="004D4CA7"/>
    <w:rsid w:val="004D4D68"/>
    <w:rsid w:val="004D5B2E"/>
    <w:rsid w:val="004D5F3A"/>
    <w:rsid w:val="004D6044"/>
    <w:rsid w:val="004D6245"/>
    <w:rsid w:val="004D6819"/>
    <w:rsid w:val="004D6C12"/>
    <w:rsid w:val="004D6CF2"/>
    <w:rsid w:val="004D6FEF"/>
    <w:rsid w:val="004D7071"/>
    <w:rsid w:val="004D7101"/>
    <w:rsid w:val="004D7571"/>
    <w:rsid w:val="004D7642"/>
    <w:rsid w:val="004D7ACA"/>
    <w:rsid w:val="004D7AD8"/>
    <w:rsid w:val="004D7ED4"/>
    <w:rsid w:val="004D7FFB"/>
    <w:rsid w:val="004E0414"/>
    <w:rsid w:val="004E0589"/>
    <w:rsid w:val="004E06BD"/>
    <w:rsid w:val="004E1617"/>
    <w:rsid w:val="004E174D"/>
    <w:rsid w:val="004E1C3D"/>
    <w:rsid w:val="004E1CC6"/>
    <w:rsid w:val="004E2C70"/>
    <w:rsid w:val="004E2C80"/>
    <w:rsid w:val="004E2E72"/>
    <w:rsid w:val="004E3A35"/>
    <w:rsid w:val="004E3D07"/>
    <w:rsid w:val="004E3F24"/>
    <w:rsid w:val="004E4389"/>
    <w:rsid w:val="004E47C7"/>
    <w:rsid w:val="004E4DF7"/>
    <w:rsid w:val="004E537B"/>
    <w:rsid w:val="004E57CF"/>
    <w:rsid w:val="004E5EBA"/>
    <w:rsid w:val="004E6110"/>
    <w:rsid w:val="004E63EC"/>
    <w:rsid w:val="004E6587"/>
    <w:rsid w:val="004E67E2"/>
    <w:rsid w:val="004E6A08"/>
    <w:rsid w:val="004E6BAE"/>
    <w:rsid w:val="004E6E47"/>
    <w:rsid w:val="004E701A"/>
    <w:rsid w:val="004E7342"/>
    <w:rsid w:val="004E745B"/>
    <w:rsid w:val="004E7632"/>
    <w:rsid w:val="004E772B"/>
    <w:rsid w:val="004E78F4"/>
    <w:rsid w:val="004E7DBB"/>
    <w:rsid w:val="004F011A"/>
    <w:rsid w:val="004F03F0"/>
    <w:rsid w:val="004F08E7"/>
    <w:rsid w:val="004F0A0A"/>
    <w:rsid w:val="004F0B32"/>
    <w:rsid w:val="004F0B50"/>
    <w:rsid w:val="004F0BC8"/>
    <w:rsid w:val="004F0DFC"/>
    <w:rsid w:val="004F1309"/>
    <w:rsid w:val="004F133B"/>
    <w:rsid w:val="004F13C0"/>
    <w:rsid w:val="004F19BD"/>
    <w:rsid w:val="004F1D61"/>
    <w:rsid w:val="004F1D88"/>
    <w:rsid w:val="004F1E51"/>
    <w:rsid w:val="004F2269"/>
    <w:rsid w:val="004F25B8"/>
    <w:rsid w:val="004F28A3"/>
    <w:rsid w:val="004F28F2"/>
    <w:rsid w:val="004F29BA"/>
    <w:rsid w:val="004F2B82"/>
    <w:rsid w:val="004F2E52"/>
    <w:rsid w:val="004F309C"/>
    <w:rsid w:val="004F3795"/>
    <w:rsid w:val="004F37C3"/>
    <w:rsid w:val="004F385D"/>
    <w:rsid w:val="004F3A26"/>
    <w:rsid w:val="004F3DC6"/>
    <w:rsid w:val="004F3EFC"/>
    <w:rsid w:val="004F4622"/>
    <w:rsid w:val="004F5100"/>
    <w:rsid w:val="004F5608"/>
    <w:rsid w:val="004F565C"/>
    <w:rsid w:val="004F5BFE"/>
    <w:rsid w:val="004F5C48"/>
    <w:rsid w:val="004F5F8B"/>
    <w:rsid w:val="004F619A"/>
    <w:rsid w:val="004F626A"/>
    <w:rsid w:val="004F63D0"/>
    <w:rsid w:val="004F64DD"/>
    <w:rsid w:val="004F6673"/>
    <w:rsid w:val="004F6A50"/>
    <w:rsid w:val="004F6CE3"/>
    <w:rsid w:val="004F72EA"/>
    <w:rsid w:val="004F7858"/>
    <w:rsid w:val="00500318"/>
    <w:rsid w:val="005003F2"/>
    <w:rsid w:val="00500641"/>
    <w:rsid w:val="00500B5B"/>
    <w:rsid w:val="00500C4B"/>
    <w:rsid w:val="00500FBA"/>
    <w:rsid w:val="00501251"/>
    <w:rsid w:val="005012BA"/>
    <w:rsid w:val="0050138D"/>
    <w:rsid w:val="00501832"/>
    <w:rsid w:val="00501AA2"/>
    <w:rsid w:val="00501B5B"/>
    <w:rsid w:val="00501D44"/>
    <w:rsid w:val="00501F3F"/>
    <w:rsid w:val="00502755"/>
    <w:rsid w:val="005029AA"/>
    <w:rsid w:val="00503105"/>
    <w:rsid w:val="00503342"/>
    <w:rsid w:val="00503CB9"/>
    <w:rsid w:val="00503D5A"/>
    <w:rsid w:val="00503E15"/>
    <w:rsid w:val="0050465E"/>
    <w:rsid w:val="005047BE"/>
    <w:rsid w:val="00504821"/>
    <w:rsid w:val="00504D8E"/>
    <w:rsid w:val="00505269"/>
    <w:rsid w:val="005055EE"/>
    <w:rsid w:val="00505631"/>
    <w:rsid w:val="00505650"/>
    <w:rsid w:val="00505B9C"/>
    <w:rsid w:val="00506155"/>
    <w:rsid w:val="005064D8"/>
    <w:rsid w:val="0050674C"/>
    <w:rsid w:val="00506949"/>
    <w:rsid w:val="00506CB8"/>
    <w:rsid w:val="005072DB"/>
    <w:rsid w:val="00507CE4"/>
    <w:rsid w:val="00507D8F"/>
    <w:rsid w:val="00507E63"/>
    <w:rsid w:val="00510079"/>
    <w:rsid w:val="005106F5"/>
    <w:rsid w:val="005107AB"/>
    <w:rsid w:val="0051091F"/>
    <w:rsid w:val="00510F73"/>
    <w:rsid w:val="0051104A"/>
    <w:rsid w:val="005110DF"/>
    <w:rsid w:val="005111C7"/>
    <w:rsid w:val="005111F4"/>
    <w:rsid w:val="0051125A"/>
    <w:rsid w:val="00511720"/>
    <w:rsid w:val="00511A09"/>
    <w:rsid w:val="00511FCE"/>
    <w:rsid w:val="0051226D"/>
    <w:rsid w:val="005123B8"/>
    <w:rsid w:val="005126CC"/>
    <w:rsid w:val="00512DEA"/>
    <w:rsid w:val="0051312E"/>
    <w:rsid w:val="0051341C"/>
    <w:rsid w:val="00513447"/>
    <w:rsid w:val="005137AF"/>
    <w:rsid w:val="00513913"/>
    <w:rsid w:val="00514164"/>
    <w:rsid w:val="005141F1"/>
    <w:rsid w:val="0051431D"/>
    <w:rsid w:val="00514C97"/>
    <w:rsid w:val="00514D32"/>
    <w:rsid w:val="0051506C"/>
    <w:rsid w:val="005152F8"/>
    <w:rsid w:val="0051531A"/>
    <w:rsid w:val="00515404"/>
    <w:rsid w:val="0051545C"/>
    <w:rsid w:val="005155E7"/>
    <w:rsid w:val="005158CC"/>
    <w:rsid w:val="005158ED"/>
    <w:rsid w:val="00516150"/>
    <w:rsid w:val="00516169"/>
    <w:rsid w:val="00516233"/>
    <w:rsid w:val="005164AB"/>
    <w:rsid w:val="00516899"/>
    <w:rsid w:val="00516BB4"/>
    <w:rsid w:val="00516FBD"/>
    <w:rsid w:val="0051760E"/>
    <w:rsid w:val="0051772A"/>
    <w:rsid w:val="005177BF"/>
    <w:rsid w:val="00517BBE"/>
    <w:rsid w:val="00517C08"/>
    <w:rsid w:val="00520437"/>
    <w:rsid w:val="00520448"/>
    <w:rsid w:val="005209A0"/>
    <w:rsid w:val="00520AE1"/>
    <w:rsid w:val="00520C52"/>
    <w:rsid w:val="00520ED5"/>
    <w:rsid w:val="00521345"/>
    <w:rsid w:val="00521F10"/>
    <w:rsid w:val="00522A8E"/>
    <w:rsid w:val="00522CDA"/>
    <w:rsid w:val="005234B6"/>
    <w:rsid w:val="005236C2"/>
    <w:rsid w:val="005237E0"/>
    <w:rsid w:val="00523ADC"/>
    <w:rsid w:val="00523D6C"/>
    <w:rsid w:val="0052403B"/>
    <w:rsid w:val="005247A5"/>
    <w:rsid w:val="0052492D"/>
    <w:rsid w:val="00524F53"/>
    <w:rsid w:val="0052527E"/>
    <w:rsid w:val="00525387"/>
    <w:rsid w:val="00525B43"/>
    <w:rsid w:val="00525BDF"/>
    <w:rsid w:val="00525F45"/>
    <w:rsid w:val="00526458"/>
    <w:rsid w:val="00526664"/>
    <w:rsid w:val="005267C0"/>
    <w:rsid w:val="00526CDD"/>
    <w:rsid w:val="00527103"/>
    <w:rsid w:val="00527237"/>
    <w:rsid w:val="00527741"/>
    <w:rsid w:val="00527774"/>
    <w:rsid w:val="00527AD8"/>
    <w:rsid w:val="005300BC"/>
    <w:rsid w:val="00530510"/>
    <w:rsid w:val="0053069D"/>
    <w:rsid w:val="005306BA"/>
    <w:rsid w:val="0053095C"/>
    <w:rsid w:val="00530A09"/>
    <w:rsid w:val="00530C48"/>
    <w:rsid w:val="00530ED8"/>
    <w:rsid w:val="00531623"/>
    <w:rsid w:val="005328B9"/>
    <w:rsid w:val="005329A3"/>
    <w:rsid w:val="00533371"/>
    <w:rsid w:val="00533674"/>
    <w:rsid w:val="00533B2A"/>
    <w:rsid w:val="00533BEC"/>
    <w:rsid w:val="00533CEE"/>
    <w:rsid w:val="00533D00"/>
    <w:rsid w:val="00533EFF"/>
    <w:rsid w:val="0053426A"/>
    <w:rsid w:val="005342D0"/>
    <w:rsid w:val="005348FC"/>
    <w:rsid w:val="00534E06"/>
    <w:rsid w:val="00535148"/>
    <w:rsid w:val="0053518F"/>
    <w:rsid w:val="005351FA"/>
    <w:rsid w:val="00535203"/>
    <w:rsid w:val="00535A65"/>
    <w:rsid w:val="00535A9B"/>
    <w:rsid w:val="00535AEC"/>
    <w:rsid w:val="00535F6A"/>
    <w:rsid w:val="00536152"/>
    <w:rsid w:val="005361FC"/>
    <w:rsid w:val="005364A3"/>
    <w:rsid w:val="0053663D"/>
    <w:rsid w:val="00537710"/>
    <w:rsid w:val="00537C95"/>
    <w:rsid w:val="0054018A"/>
    <w:rsid w:val="005402BA"/>
    <w:rsid w:val="005409E9"/>
    <w:rsid w:val="00540E0B"/>
    <w:rsid w:val="005411CA"/>
    <w:rsid w:val="005418AB"/>
    <w:rsid w:val="005421BB"/>
    <w:rsid w:val="00542384"/>
    <w:rsid w:val="005423FF"/>
    <w:rsid w:val="00542924"/>
    <w:rsid w:val="005439E1"/>
    <w:rsid w:val="00543AD8"/>
    <w:rsid w:val="00543C9A"/>
    <w:rsid w:val="00543E1A"/>
    <w:rsid w:val="00544153"/>
    <w:rsid w:val="00544182"/>
    <w:rsid w:val="005447BC"/>
    <w:rsid w:val="00544D8D"/>
    <w:rsid w:val="00544F57"/>
    <w:rsid w:val="00545626"/>
    <w:rsid w:val="00545C4F"/>
    <w:rsid w:val="0054611F"/>
    <w:rsid w:val="00546697"/>
    <w:rsid w:val="00546A0D"/>
    <w:rsid w:val="00546D9D"/>
    <w:rsid w:val="00546F29"/>
    <w:rsid w:val="005470F3"/>
    <w:rsid w:val="0054727A"/>
    <w:rsid w:val="00547731"/>
    <w:rsid w:val="0054798D"/>
    <w:rsid w:val="00547DC7"/>
    <w:rsid w:val="005500F2"/>
    <w:rsid w:val="00550F87"/>
    <w:rsid w:val="0055108C"/>
    <w:rsid w:val="00551102"/>
    <w:rsid w:val="005513DB"/>
    <w:rsid w:val="0055176A"/>
    <w:rsid w:val="005517DF"/>
    <w:rsid w:val="0055192E"/>
    <w:rsid w:val="0055193E"/>
    <w:rsid w:val="00551E37"/>
    <w:rsid w:val="00551FD7"/>
    <w:rsid w:val="00552161"/>
    <w:rsid w:val="0055250E"/>
    <w:rsid w:val="00552A1E"/>
    <w:rsid w:val="00552D10"/>
    <w:rsid w:val="00552ECB"/>
    <w:rsid w:val="0055329C"/>
    <w:rsid w:val="00553502"/>
    <w:rsid w:val="00553946"/>
    <w:rsid w:val="00553DB2"/>
    <w:rsid w:val="0055489D"/>
    <w:rsid w:val="00554E68"/>
    <w:rsid w:val="00554E91"/>
    <w:rsid w:val="005550F5"/>
    <w:rsid w:val="0055538F"/>
    <w:rsid w:val="00555418"/>
    <w:rsid w:val="0055586F"/>
    <w:rsid w:val="00555A34"/>
    <w:rsid w:val="00555D76"/>
    <w:rsid w:val="00556025"/>
    <w:rsid w:val="00556314"/>
    <w:rsid w:val="0055655A"/>
    <w:rsid w:val="00556990"/>
    <w:rsid w:val="0055732A"/>
    <w:rsid w:val="005573D3"/>
    <w:rsid w:val="0055777D"/>
    <w:rsid w:val="00557A33"/>
    <w:rsid w:val="00557A62"/>
    <w:rsid w:val="00560907"/>
    <w:rsid w:val="00560A1D"/>
    <w:rsid w:val="00560A7F"/>
    <w:rsid w:val="00561098"/>
    <w:rsid w:val="005614A8"/>
    <w:rsid w:val="005614D3"/>
    <w:rsid w:val="00561A2E"/>
    <w:rsid w:val="00561D78"/>
    <w:rsid w:val="00562483"/>
    <w:rsid w:val="00562856"/>
    <w:rsid w:val="0056303A"/>
    <w:rsid w:val="0056308B"/>
    <w:rsid w:val="005631D3"/>
    <w:rsid w:val="005639A7"/>
    <w:rsid w:val="00563A69"/>
    <w:rsid w:val="00563E1F"/>
    <w:rsid w:val="00564334"/>
    <w:rsid w:val="00564783"/>
    <w:rsid w:val="005648AE"/>
    <w:rsid w:val="005648D9"/>
    <w:rsid w:val="00564FAF"/>
    <w:rsid w:val="00565482"/>
    <w:rsid w:val="0056575E"/>
    <w:rsid w:val="005658BD"/>
    <w:rsid w:val="005658E1"/>
    <w:rsid w:val="00565A07"/>
    <w:rsid w:val="00565EDF"/>
    <w:rsid w:val="00566563"/>
    <w:rsid w:val="00566634"/>
    <w:rsid w:val="00566656"/>
    <w:rsid w:val="005671CE"/>
    <w:rsid w:val="0056738F"/>
    <w:rsid w:val="00567692"/>
    <w:rsid w:val="00567A88"/>
    <w:rsid w:val="00567C3C"/>
    <w:rsid w:val="0057042F"/>
    <w:rsid w:val="005708F0"/>
    <w:rsid w:val="0057097F"/>
    <w:rsid w:val="00570B5F"/>
    <w:rsid w:val="00570FB5"/>
    <w:rsid w:val="00570FBE"/>
    <w:rsid w:val="0057120B"/>
    <w:rsid w:val="005717C0"/>
    <w:rsid w:val="00571BD4"/>
    <w:rsid w:val="00571CF1"/>
    <w:rsid w:val="00571DE1"/>
    <w:rsid w:val="00571F08"/>
    <w:rsid w:val="00572041"/>
    <w:rsid w:val="00572827"/>
    <w:rsid w:val="00572F33"/>
    <w:rsid w:val="00573045"/>
    <w:rsid w:val="005736BD"/>
    <w:rsid w:val="00573A68"/>
    <w:rsid w:val="00573CD4"/>
    <w:rsid w:val="00573D95"/>
    <w:rsid w:val="00573DEF"/>
    <w:rsid w:val="00573E76"/>
    <w:rsid w:val="0057439E"/>
    <w:rsid w:val="00574537"/>
    <w:rsid w:val="005745EF"/>
    <w:rsid w:val="0057466F"/>
    <w:rsid w:val="00574B84"/>
    <w:rsid w:val="00575378"/>
    <w:rsid w:val="0057575F"/>
    <w:rsid w:val="0057577A"/>
    <w:rsid w:val="0057588F"/>
    <w:rsid w:val="005758EC"/>
    <w:rsid w:val="00575DCC"/>
    <w:rsid w:val="00575E3C"/>
    <w:rsid w:val="0057640F"/>
    <w:rsid w:val="0057642F"/>
    <w:rsid w:val="00576612"/>
    <w:rsid w:val="00576AAF"/>
    <w:rsid w:val="00576B4D"/>
    <w:rsid w:val="00576EDF"/>
    <w:rsid w:val="00576F67"/>
    <w:rsid w:val="00576FD3"/>
    <w:rsid w:val="0057714C"/>
    <w:rsid w:val="0057747D"/>
    <w:rsid w:val="0057764A"/>
    <w:rsid w:val="005777A2"/>
    <w:rsid w:val="00577A5C"/>
    <w:rsid w:val="00577B93"/>
    <w:rsid w:val="00577CAA"/>
    <w:rsid w:val="00577F2B"/>
    <w:rsid w:val="00580563"/>
    <w:rsid w:val="00580C97"/>
    <w:rsid w:val="005810CB"/>
    <w:rsid w:val="005812E9"/>
    <w:rsid w:val="00581A6E"/>
    <w:rsid w:val="00581F8E"/>
    <w:rsid w:val="00581FA0"/>
    <w:rsid w:val="00582692"/>
    <w:rsid w:val="005829D7"/>
    <w:rsid w:val="00582CB1"/>
    <w:rsid w:val="00583087"/>
    <w:rsid w:val="00583182"/>
    <w:rsid w:val="0058345C"/>
    <w:rsid w:val="00583541"/>
    <w:rsid w:val="005838E6"/>
    <w:rsid w:val="00583B0E"/>
    <w:rsid w:val="00583C44"/>
    <w:rsid w:val="00584187"/>
    <w:rsid w:val="0058442C"/>
    <w:rsid w:val="00584AC4"/>
    <w:rsid w:val="00584B01"/>
    <w:rsid w:val="00584B04"/>
    <w:rsid w:val="00584D4E"/>
    <w:rsid w:val="00584DBB"/>
    <w:rsid w:val="00584E21"/>
    <w:rsid w:val="00584E3F"/>
    <w:rsid w:val="00585432"/>
    <w:rsid w:val="00585BA5"/>
    <w:rsid w:val="005863E5"/>
    <w:rsid w:val="0058683D"/>
    <w:rsid w:val="005868D8"/>
    <w:rsid w:val="00586AED"/>
    <w:rsid w:val="00586AFA"/>
    <w:rsid w:val="00586C4C"/>
    <w:rsid w:val="00586F32"/>
    <w:rsid w:val="0058736A"/>
    <w:rsid w:val="005873AF"/>
    <w:rsid w:val="005877E0"/>
    <w:rsid w:val="00587898"/>
    <w:rsid w:val="00587940"/>
    <w:rsid w:val="005879B2"/>
    <w:rsid w:val="00587D4D"/>
    <w:rsid w:val="00587EE0"/>
    <w:rsid w:val="00590157"/>
    <w:rsid w:val="00590382"/>
    <w:rsid w:val="005903B9"/>
    <w:rsid w:val="005904A6"/>
    <w:rsid w:val="00590525"/>
    <w:rsid w:val="00590830"/>
    <w:rsid w:val="0059084F"/>
    <w:rsid w:val="005908CB"/>
    <w:rsid w:val="00590F3D"/>
    <w:rsid w:val="0059196E"/>
    <w:rsid w:val="005919FD"/>
    <w:rsid w:val="00591A69"/>
    <w:rsid w:val="00591D40"/>
    <w:rsid w:val="00591E45"/>
    <w:rsid w:val="00592D56"/>
    <w:rsid w:val="00593135"/>
    <w:rsid w:val="00593337"/>
    <w:rsid w:val="005933EE"/>
    <w:rsid w:val="00593965"/>
    <w:rsid w:val="00593C3F"/>
    <w:rsid w:val="00594269"/>
    <w:rsid w:val="00594514"/>
    <w:rsid w:val="00594528"/>
    <w:rsid w:val="005949F8"/>
    <w:rsid w:val="00594DD2"/>
    <w:rsid w:val="00594F88"/>
    <w:rsid w:val="00595066"/>
    <w:rsid w:val="005952A0"/>
    <w:rsid w:val="00595511"/>
    <w:rsid w:val="005956A0"/>
    <w:rsid w:val="00595742"/>
    <w:rsid w:val="00595A1E"/>
    <w:rsid w:val="00595B28"/>
    <w:rsid w:val="00595F59"/>
    <w:rsid w:val="005967CA"/>
    <w:rsid w:val="005968E8"/>
    <w:rsid w:val="00596A83"/>
    <w:rsid w:val="005970A4"/>
    <w:rsid w:val="00597586"/>
    <w:rsid w:val="00597689"/>
    <w:rsid w:val="005979BA"/>
    <w:rsid w:val="00597B37"/>
    <w:rsid w:val="00597C07"/>
    <w:rsid w:val="00597C15"/>
    <w:rsid w:val="00597D8E"/>
    <w:rsid w:val="005A0389"/>
    <w:rsid w:val="005A043A"/>
    <w:rsid w:val="005A045E"/>
    <w:rsid w:val="005A0463"/>
    <w:rsid w:val="005A09DB"/>
    <w:rsid w:val="005A0AEB"/>
    <w:rsid w:val="005A1105"/>
    <w:rsid w:val="005A1312"/>
    <w:rsid w:val="005A13C1"/>
    <w:rsid w:val="005A14C0"/>
    <w:rsid w:val="005A14F3"/>
    <w:rsid w:val="005A273A"/>
    <w:rsid w:val="005A2A8B"/>
    <w:rsid w:val="005A2C00"/>
    <w:rsid w:val="005A2EE4"/>
    <w:rsid w:val="005A30AC"/>
    <w:rsid w:val="005A30B8"/>
    <w:rsid w:val="005A31B8"/>
    <w:rsid w:val="005A389E"/>
    <w:rsid w:val="005A3904"/>
    <w:rsid w:val="005A3AFB"/>
    <w:rsid w:val="005A3D9A"/>
    <w:rsid w:val="005A4084"/>
    <w:rsid w:val="005A4261"/>
    <w:rsid w:val="005A4544"/>
    <w:rsid w:val="005A4612"/>
    <w:rsid w:val="005A487C"/>
    <w:rsid w:val="005A54A0"/>
    <w:rsid w:val="005A54A4"/>
    <w:rsid w:val="005A5724"/>
    <w:rsid w:val="005A5B82"/>
    <w:rsid w:val="005A60E5"/>
    <w:rsid w:val="005A634B"/>
    <w:rsid w:val="005A6ED3"/>
    <w:rsid w:val="005A71F1"/>
    <w:rsid w:val="005A7918"/>
    <w:rsid w:val="005A7AF5"/>
    <w:rsid w:val="005B0739"/>
    <w:rsid w:val="005B096B"/>
    <w:rsid w:val="005B098D"/>
    <w:rsid w:val="005B0E9D"/>
    <w:rsid w:val="005B1246"/>
    <w:rsid w:val="005B1DBF"/>
    <w:rsid w:val="005B2251"/>
    <w:rsid w:val="005B2845"/>
    <w:rsid w:val="005B2A54"/>
    <w:rsid w:val="005B2AAD"/>
    <w:rsid w:val="005B2BCE"/>
    <w:rsid w:val="005B32CD"/>
    <w:rsid w:val="005B3638"/>
    <w:rsid w:val="005B3AB4"/>
    <w:rsid w:val="005B5787"/>
    <w:rsid w:val="005B5843"/>
    <w:rsid w:val="005B59E3"/>
    <w:rsid w:val="005B6068"/>
    <w:rsid w:val="005B61CA"/>
    <w:rsid w:val="005B623E"/>
    <w:rsid w:val="005B644B"/>
    <w:rsid w:val="005B6A69"/>
    <w:rsid w:val="005B6C2D"/>
    <w:rsid w:val="005B710B"/>
    <w:rsid w:val="005B7426"/>
    <w:rsid w:val="005B742A"/>
    <w:rsid w:val="005B743E"/>
    <w:rsid w:val="005B74D6"/>
    <w:rsid w:val="005C02D9"/>
    <w:rsid w:val="005C0455"/>
    <w:rsid w:val="005C051F"/>
    <w:rsid w:val="005C06A0"/>
    <w:rsid w:val="005C0A57"/>
    <w:rsid w:val="005C0F26"/>
    <w:rsid w:val="005C1016"/>
    <w:rsid w:val="005C116B"/>
    <w:rsid w:val="005C1301"/>
    <w:rsid w:val="005C15B7"/>
    <w:rsid w:val="005C1773"/>
    <w:rsid w:val="005C1A1C"/>
    <w:rsid w:val="005C1A3D"/>
    <w:rsid w:val="005C305B"/>
    <w:rsid w:val="005C3E8F"/>
    <w:rsid w:val="005C42D8"/>
    <w:rsid w:val="005C4A5F"/>
    <w:rsid w:val="005C4E54"/>
    <w:rsid w:val="005C4E60"/>
    <w:rsid w:val="005C4EDE"/>
    <w:rsid w:val="005C4F38"/>
    <w:rsid w:val="005C6282"/>
    <w:rsid w:val="005C6571"/>
    <w:rsid w:val="005C6766"/>
    <w:rsid w:val="005C67BD"/>
    <w:rsid w:val="005C7148"/>
    <w:rsid w:val="005C71F7"/>
    <w:rsid w:val="005C7243"/>
    <w:rsid w:val="005C7332"/>
    <w:rsid w:val="005C74DA"/>
    <w:rsid w:val="005C797C"/>
    <w:rsid w:val="005C7D2E"/>
    <w:rsid w:val="005C7FBC"/>
    <w:rsid w:val="005D0016"/>
    <w:rsid w:val="005D01F2"/>
    <w:rsid w:val="005D030B"/>
    <w:rsid w:val="005D04A8"/>
    <w:rsid w:val="005D068A"/>
    <w:rsid w:val="005D0CAA"/>
    <w:rsid w:val="005D0F9C"/>
    <w:rsid w:val="005D107B"/>
    <w:rsid w:val="005D1603"/>
    <w:rsid w:val="005D1664"/>
    <w:rsid w:val="005D1690"/>
    <w:rsid w:val="005D1B64"/>
    <w:rsid w:val="005D1C31"/>
    <w:rsid w:val="005D1CB1"/>
    <w:rsid w:val="005D1CDD"/>
    <w:rsid w:val="005D1DD5"/>
    <w:rsid w:val="005D2831"/>
    <w:rsid w:val="005D2A0D"/>
    <w:rsid w:val="005D32A0"/>
    <w:rsid w:val="005D3A8A"/>
    <w:rsid w:val="005D3F69"/>
    <w:rsid w:val="005D3FD3"/>
    <w:rsid w:val="005D431D"/>
    <w:rsid w:val="005D4511"/>
    <w:rsid w:val="005D4F7A"/>
    <w:rsid w:val="005D4F98"/>
    <w:rsid w:val="005D5207"/>
    <w:rsid w:val="005D5678"/>
    <w:rsid w:val="005D586A"/>
    <w:rsid w:val="005D5CD5"/>
    <w:rsid w:val="005D625E"/>
    <w:rsid w:val="005D63EC"/>
    <w:rsid w:val="005D66AE"/>
    <w:rsid w:val="005D7108"/>
    <w:rsid w:val="005D717F"/>
    <w:rsid w:val="005D71E3"/>
    <w:rsid w:val="005D735A"/>
    <w:rsid w:val="005D77CA"/>
    <w:rsid w:val="005E0492"/>
    <w:rsid w:val="005E0556"/>
    <w:rsid w:val="005E05A7"/>
    <w:rsid w:val="005E0B49"/>
    <w:rsid w:val="005E0C52"/>
    <w:rsid w:val="005E0E22"/>
    <w:rsid w:val="005E16F7"/>
    <w:rsid w:val="005E22AB"/>
    <w:rsid w:val="005E2692"/>
    <w:rsid w:val="005E284E"/>
    <w:rsid w:val="005E28C6"/>
    <w:rsid w:val="005E2F5F"/>
    <w:rsid w:val="005E347E"/>
    <w:rsid w:val="005E3589"/>
    <w:rsid w:val="005E37BF"/>
    <w:rsid w:val="005E3AA1"/>
    <w:rsid w:val="005E3F32"/>
    <w:rsid w:val="005E46A8"/>
    <w:rsid w:val="005E47DB"/>
    <w:rsid w:val="005E4862"/>
    <w:rsid w:val="005E4873"/>
    <w:rsid w:val="005E48C6"/>
    <w:rsid w:val="005E49FD"/>
    <w:rsid w:val="005E52F7"/>
    <w:rsid w:val="005E57D3"/>
    <w:rsid w:val="005E618A"/>
    <w:rsid w:val="005E62EC"/>
    <w:rsid w:val="005E673F"/>
    <w:rsid w:val="005E6A69"/>
    <w:rsid w:val="005E703F"/>
    <w:rsid w:val="005E71BF"/>
    <w:rsid w:val="005E7466"/>
    <w:rsid w:val="005F0057"/>
    <w:rsid w:val="005F01D8"/>
    <w:rsid w:val="005F03B0"/>
    <w:rsid w:val="005F0552"/>
    <w:rsid w:val="005F06B4"/>
    <w:rsid w:val="005F0C8F"/>
    <w:rsid w:val="005F173A"/>
    <w:rsid w:val="005F1801"/>
    <w:rsid w:val="005F1BF2"/>
    <w:rsid w:val="005F1F3E"/>
    <w:rsid w:val="005F205E"/>
    <w:rsid w:val="005F2284"/>
    <w:rsid w:val="005F2D28"/>
    <w:rsid w:val="005F2E46"/>
    <w:rsid w:val="005F30D1"/>
    <w:rsid w:val="005F356B"/>
    <w:rsid w:val="005F35B5"/>
    <w:rsid w:val="005F35F6"/>
    <w:rsid w:val="005F3CC5"/>
    <w:rsid w:val="005F3D33"/>
    <w:rsid w:val="005F4910"/>
    <w:rsid w:val="005F53B3"/>
    <w:rsid w:val="005F5AD0"/>
    <w:rsid w:val="005F5EEC"/>
    <w:rsid w:val="005F69FC"/>
    <w:rsid w:val="005F72D5"/>
    <w:rsid w:val="005F752E"/>
    <w:rsid w:val="005F7581"/>
    <w:rsid w:val="005F75BF"/>
    <w:rsid w:val="005F780B"/>
    <w:rsid w:val="005F79C7"/>
    <w:rsid w:val="005F7D83"/>
    <w:rsid w:val="006003DB"/>
    <w:rsid w:val="00600418"/>
    <w:rsid w:val="006005EB"/>
    <w:rsid w:val="00600704"/>
    <w:rsid w:val="00600A64"/>
    <w:rsid w:val="00600C14"/>
    <w:rsid w:val="00600EBA"/>
    <w:rsid w:val="0060133E"/>
    <w:rsid w:val="006016C0"/>
    <w:rsid w:val="00601723"/>
    <w:rsid w:val="00601E49"/>
    <w:rsid w:val="00601FE7"/>
    <w:rsid w:val="0060203D"/>
    <w:rsid w:val="006021B5"/>
    <w:rsid w:val="0060237A"/>
    <w:rsid w:val="00602589"/>
    <w:rsid w:val="0060268A"/>
    <w:rsid w:val="006030F8"/>
    <w:rsid w:val="0060356D"/>
    <w:rsid w:val="006036A0"/>
    <w:rsid w:val="0060377B"/>
    <w:rsid w:val="0060378B"/>
    <w:rsid w:val="00603E8C"/>
    <w:rsid w:val="00604158"/>
    <w:rsid w:val="00604265"/>
    <w:rsid w:val="0060435D"/>
    <w:rsid w:val="006046A5"/>
    <w:rsid w:val="006062AE"/>
    <w:rsid w:val="00606540"/>
    <w:rsid w:val="00606646"/>
    <w:rsid w:val="006067D9"/>
    <w:rsid w:val="00606E86"/>
    <w:rsid w:val="00606E9D"/>
    <w:rsid w:val="00607315"/>
    <w:rsid w:val="00607BB1"/>
    <w:rsid w:val="006100C0"/>
    <w:rsid w:val="006102C5"/>
    <w:rsid w:val="0061055D"/>
    <w:rsid w:val="00610573"/>
    <w:rsid w:val="00610670"/>
    <w:rsid w:val="00610B1F"/>
    <w:rsid w:val="00611098"/>
    <w:rsid w:val="006115FA"/>
    <w:rsid w:val="00611B08"/>
    <w:rsid w:val="00611CE5"/>
    <w:rsid w:val="00611E73"/>
    <w:rsid w:val="00611F07"/>
    <w:rsid w:val="00612363"/>
    <w:rsid w:val="00612366"/>
    <w:rsid w:val="00612C99"/>
    <w:rsid w:val="00612DE4"/>
    <w:rsid w:val="00613053"/>
    <w:rsid w:val="0061308B"/>
    <w:rsid w:val="006131B8"/>
    <w:rsid w:val="00613998"/>
    <w:rsid w:val="00613F13"/>
    <w:rsid w:val="00613F58"/>
    <w:rsid w:val="006140C5"/>
    <w:rsid w:val="006145BF"/>
    <w:rsid w:val="00614604"/>
    <w:rsid w:val="006149C9"/>
    <w:rsid w:val="00614F54"/>
    <w:rsid w:val="00615227"/>
    <w:rsid w:val="00615276"/>
    <w:rsid w:val="00615612"/>
    <w:rsid w:val="006158AC"/>
    <w:rsid w:val="00615BD5"/>
    <w:rsid w:val="00615E05"/>
    <w:rsid w:val="00616170"/>
    <w:rsid w:val="006161A5"/>
    <w:rsid w:val="006161F0"/>
    <w:rsid w:val="0061621F"/>
    <w:rsid w:val="00616242"/>
    <w:rsid w:val="006166D9"/>
    <w:rsid w:val="00616BE3"/>
    <w:rsid w:val="00616BE7"/>
    <w:rsid w:val="00616DA5"/>
    <w:rsid w:val="00616E3C"/>
    <w:rsid w:val="00616F55"/>
    <w:rsid w:val="0061713B"/>
    <w:rsid w:val="00617363"/>
    <w:rsid w:val="00617FFA"/>
    <w:rsid w:val="0062048A"/>
    <w:rsid w:val="0062052B"/>
    <w:rsid w:val="00620779"/>
    <w:rsid w:val="00620847"/>
    <w:rsid w:val="00620E1B"/>
    <w:rsid w:val="00620F09"/>
    <w:rsid w:val="00620F57"/>
    <w:rsid w:val="00621035"/>
    <w:rsid w:val="00621175"/>
    <w:rsid w:val="0062144C"/>
    <w:rsid w:val="006214F9"/>
    <w:rsid w:val="00621B2F"/>
    <w:rsid w:val="006220E8"/>
    <w:rsid w:val="00622121"/>
    <w:rsid w:val="00622423"/>
    <w:rsid w:val="00622477"/>
    <w:rsid w:val="00622B28"/>
    <w:rsid w:val="00622D55"/>
    <w:rsid w:val="00622E1B"/>
    <w:rsid w:val="00622F94"/>
    <w:rsid w:val="0062318F"/>
    <w:rsid w:val="006232B3"/>
    <w:rsid w:val="00623673"/>
    <w:rsid w:val="00623B1A"/>
    <w:rsid w:val="00623DBD"/>
    <w:rsid w:val="00623F67"/>
    <w:rsid w:val="00624085"/>
    <w:rsid w:val="00624140"/>
    <w:rsid w:val="006242B1"/>
    <w:rsid w:val="006243CA"/>
    <w:rsid w:val="00624680"/>
    <w:rsid w:val="0062496A"/>
    <w:rsid w:val="00625768"/>
    <w:rsid w:val="00625BBE"/>
    <w:rsid w:val="00625C25"/>
    <w:rsid w:val="00625FA7"/>
    <w:rsid w:val="0062672B"/>
    <w:rsid w:val="00626B8A"/>
    <w:rsid w:val="00626C57"/>
    <w:rsid w:val="00626EE2"/>
    <w:rsid w:val="006273EB"/>
    <w:rsid w:val="00627BE2"/>
    <w:rsid w:val="00627D6A"/>
    <w:rsid w:val="00630152"/>
    <w:rsid w:val="00630574"/>
    <w:rsid w:val="00631D00"/>
    <w:rsid w:val="0063252B"/>
    <w:rsid w:val="006335B6"/>
    <w:rsid w:val="00633781"/>
    <w:rsid w:val="006338B3"/>
    <w:rsid w:val="00633C15"/>
    <w:rsid w:val="00633E24"/>
    <w:rsid w:val="00633E40"/>
    <w:rsid w:val="00634249"/>
    <w:rsid w:val="00634742"/>
    <w:rsid w:val="0063480A"/>
    <w:rsid w:val="00634DC0"/>
    <w:rsid w:val="00634EE3"/>
    <w:rsid w:val="00634FB8"/>
    <w:rsid w:val="00635220"/>
    <w:rsid w:val="00635257"/>
    <w:rsid w:val="0063544F"/>
    <w:rsid w:val="006355A8"/>
    <w:rsid w:val="00635641"/>
    <w:rsid w:val="00635B7C"/>
    <w:rsid w:val="00635D59"/>
    <w:rsid w:val="00635E15"/>
    <w:rsid w:val="006361EE"/>
    <w:rsid w:val="0063623F"/>
    <w:rsid w:val="006363E9"/>
    <w:rsid w:val="00636D09"/>
    <w:rsid w:val="00637406"/>
    <w:rsid w:val="00637518"/>
    <w:rsid w:val="00640230"/>
    <w:rsid w:val="0064023E"/>
    <w:rsid w:val="0064067B"/>
    <w:rsid w:val="00640A51"/>
    <w:rsid w:val="00640BE3"/>
    <w:rsid w:val="00641616"/>
    <w:rsid w:val="00642117"/>
    <w:rsid w:val="006424DE"/>
    <w:rsid w:val="00642561"/>
    <w:rsid w:val="006425DC"/>
    <w:rsid w:val="006429EE"/>
    <w:rsid w:val="00642B09"/>
    <w:rsid w:val="00642B2B"/>
    <w:rsid w:val="00642B88"/>
    <w:rsid w:val="00642F49"/>
    <w:rsid w:val="00642F98"/>
    <w:rsid w:val="00643BEC"/>
    <w:rsid w:val="00643E3D"/>
    <w:rsid w:val="00644067"/>
    <w:rsid w:val="006441A5"/>
    <w:rsid w:val="006446D1"/>
    <w:rsid w:val="00644A51"/>
    <w:rsid w:val="00644C7F"/>
    <w:rsid w:val="00645495"/>
    <w:rsid w:val="006455F4"/>
    <w:rsid w:val="00645745"/>
    <w:rsid w:val="006457AD"/>
    <w:rsid w:val="0064605F"/>
    <w:rsid w:val="00646179"/>
    <w:rsid w:val="00646411"/>
    <w:rsid w:val="006466E8"/>
    <w:rsid w:val="00646E0C"/>
    <w:rsid w:val="00646FC8"/>
    <w:rsid w:val="0064718E"/>
    <w:rsid w:val="00647461"/>
    <w:rsid w:val="00647526"/>
    <w:rsid w:val="0064755E"/>
    <w:rsid w:val="00647B2B"/>
    <w:rsid w:val="00647F9C"/>
    <w:rsid w:val="00647FF9"/>
    <w:rsid w:val="0065048E"/>
    <w:rsid w:val="006505B0"/>
    <w:rsid w:val="00650A03"/>
    <w:rsid w:val="00651B99"/>
    <w:rsid w:val="00652DB3"/>
    <w:rsid w:val="00652EA9"/>
    <w:rsid w:val="00652EB0"/>
    <w:rsid w:val="00653599"/>
    <w:rsid w:val="0065369B"/>
    <w:rsid w:val="0065381F"/>
    <w:rsid w:val="00653829"/>
    <w:rsid w:val="006538C3"/>
    <w:rsid w:val="00653C91"/>
    <w:rsid w:val="006546DA"/>
    <w:rsid w:val="0065470E"/>
    <w:rsid w:val="00654790"/>
    <w:rsid w:val="00654896"/>
    <w:rsid w:val="00654C1E"/>
    <w:rsid w:val="00655220"/>
    <w:rsid w:val="006552AB"/>
    <w:rsid w:val="00655333"/>
    <w:rsid w:val="0065545C"/>
    <w:rsid w:val="00655496"/>
    <w:rsid w:val="006558CB"/>
    <w:rsid w:val="00655EC6"/>
    <w:rsid w:val="006561DF"/>
    <w:rsid w:val="006562A6"/>
    <w:rsid w:val="006565B1"/>
    <w:rsid w:val="00656E69"/>
    <w:rsid w:val="00660D68"/>
    <w:rsid w:val="006610C0"/>
    <w:rsid w:val="006617B1"/>
    <w:rsid w:val="0066191B"/>
    <w:rsid w:val="00661966"/>
    <w:rsid w:val="00661ABC"/>
    <w:rsid w:val="00661E7A"/>
    <w:rsid w:val="00662712"/>
    <w:rsid w:val="00662B20"/>
    <w:rsid w:val="00662BCB"/>
    <w:rsid w:val="00662C65"/>
    <w:rsid w:val="00662C67"/>
    <w:rsid w:val="00662F33"/>
    <w:rsid w:val="00663290"/>
    <w:rsid w:val="00663427"/>
    <w:rsid w:val="0066384D"/>
    <w:rsid w:val="00663ACE"/>
    <w:rsid w:val="00663B51"/>
    <w:rsid w:val="00663EF3"/>
    <w:rsid w:val="00664035"/>
    <w:rsid w:val="006644BF"/>
    <w:rsid w:val="00664639"/>
    <w:rsid w:val="00664687"/>
    <w:rsid w:val="00664F0A"/>
    <w:rsid w:val="006650A8"/>
    <w:rsid w:val="00665851"/>
    <w:rsid w:val="00665E83"/>
    <w:rsid w:val="00665F19"/>
    <w:rsid w:val="00666155"/>
    <w:rsid w:val="006661AD"/>
    <w:rsid w:val="00666F01"/>
    <w:rsid w:val="0066724D"/>
    <w:rsid w:val="0066741D"/>
    <w:rsid w:val="00667948"/>
    <w:rsid w:val="00667979"/>
    <w:rsid w:val="0067024B"/>
    <w:rsid w:val="00670755"/>
    <w:rsid w:val="0067092E"/>
    <w:rsid w:val="00670987"/>
    <w:rsid w:val="00670DAB"/>
    <w:rsid w:val="00670E4B"/>
    <w:rsid w:val="00671310"/>
    <w:rsid w:val="00671975"/>
    <w:rsid w:val="00671A2A"/>
    <w:rsid w:val="00671B9D"/>
    <w:rsid w:val="00671C00"/>
    <w:rsid w:val="00671D60"/>
    <w:rsid w:val="00671E16"/>
    <w:rsid w:val="00671ED3"/>
    <w:rsid w:val="00671F10"/>
    <w:rsid w:val="00671F84"/>
    <w:rsid w:val="00672039"/>
    <w:rsid w:val="006720DE"/>
    <w:rsid w:val="00672211"/>
    <w:rsid w:val="006724AF"/>
    <w:rsid w:val="00672528"/>
    <w:rsid w:val="006728EE"/>
    <w:rsid w:val="00672927"/>
    <w:rsid w:val="00672BEF"/>
    <w:rsid w:val="00672EF3"/>
    <w:rsid w:val="006730D7"/>
    <w:rsid w:val="006736F3"/>
    <w:rsid w:val="006737CF"/>
    <w:rsid w:val="0067399A"/>
    <w:rsid w:val="00673CC8"/>
    <w:rsid w:val="0067416E"/>
    <w:rsid w:val="00674893"/>
    <w:rsid w:val="006748A8"/>
    <w:rsid w:val="00674933"/>
    <w:rsid w:val="00674C0D"/>
    <w:rsid w:val="0067500C"/>
    <w:rsid w:val="0067503E"/>
    <w:rsid w:val="0067509F"/>
    <w:rsid w:val="006758C9"/>
    <w:rsid w:val="00675A84"/>
    <w:rsid w:val="00675C66"/>
    <w:rsid w:val="00675EEC"/>
    <w:rsid w:val="006761A9"/>
    <w:rsid w:val="00676547"/>
    <w:rsid w:val="00676558"/>
    <w:rsid w:val="00676583"/>
    <w:rsid w:val="00676956"/>
    <w:rsid w:val="00676A7D"/>
    <w:rsid w:val="00677171"/>
    <w:rsid w:val="00677224"/>
    <w:rsid w:val="00677369"/>
    <w:rsid w:val="00677561"/>
    <w:rsid w:val="00677BFF"/>
    <w:rsid w:val="006803C4"/>
    <w:rsid w:val="006806E2"/>
    <w:rsid w:val="0068084A"/>
    <w:rsid w:val="00680983"/>
    <w:rsid w:val="00680A99"/>
    <w:rsid w:val="00680B5E"/>
    <w:rsid w:val="00680B9F"/>
    <w:rsid w:val="00680D64"/>
    <w:rsid w:val="00680D71"/>
    <w:rsid w:val="00681CE2"/>
    <w:rsid w:val="0068220F"/>
    <w:rsid w:val="00682A9D"/>
    <w:rsid w:val="00683030"/>
    <w:rsid w:val="00683462"/>
    <w:rsid w:val="00683643"/>
    <w:rsid w:val="00683731"/>
    <w:rsid w:val="00683846"/>
    <w:rsid w:val="0068397F"/>
    <w:rsid w:val="00683A8F"/>
    <w:rsid w:val="00683AE1"/>
    <w:rsid w:val="00683E1D"/>
    <w:rsid w:val="0068420B"/>
    <w:rsid w:val="00684391"/>
    <w:rsid w:val="00684AD9"/>
    <w:rsid w:val="006851DF"/>
    <w:rsid w:val="0068560F"/>
    <w:rsid w:val="006856F2"/>
    <w:rsid w:val="00685F7B"/>
    <w:rsid w:val="006861D2"/>
    <w:rsid w:val="006862BE"/>
    <w:rsid w:val="00686839"/>
    <w:rsid w:val="006868F6"/>
    <w:rsid w:val="00686C0B"/>
    <w:rsid w:val="00686D12"/>
    <w:rsid w:val="0068735B"/>
    <w:rsid w:val="00687422"/>
    <w:rsid w:val="00687452"/>
    <w:rsid w:val="00687A7D"/>
    <w:rsid w:val="00687C3F"/>
    <w:rsid w:val="00687CAA"/>
    <w:rsid w:val="00687DD3"/>
    <w:rsid w:val="00687F74"/>
    <w:rsid w:val="006900D6"/>
    <w:rsid w:val="00690323"/>
    <w:rsid w:val="006904F4"/>
    <w:rsid w:val="006907CF"/>
    <w:rsid w:val="00690A70"/>
    <w:rsid w:val="0069102D"/>
    <w:rsid w:val="00691D0A"/>
    <w:rsid w:val="00691E7A"/>
    <w:rsid w:val="00691F7B"/>
    <w:rsid w:val="0069217D"/>
    <w:rsid w:val="006923BD"/>
    <w:rsid w:val="006924C7"/>
    <w:rsid w:val="00692885"/>
    <w:rsid w:val="00692DA1"/>
    <w:rsid w:val="00692E60"/>
    <w:rsid w:val="00693069"/>
    <w:rsid w:val="00693622"/>
    <w:rsid w:val="006936B3"/>
    <w:rsid w:val="00693D65"/>
    <w:rsid w:val="006942A9"/>
    <w:rsid w:val="00694C1C"/>
    <w:rsid w:val="00694F62"/>
    <w:rsid w:val="006952A6"/>
    <w:rsid w:val="006956E1"/>
    <w:rsid w:val="00695A26"/>
    <w:rsid w:val="0069628D"/>
    <w:rsid w:val="00696983"/>
    <w:rsid w:val="00696E00"/>
    <w:rsid w:val="00696E5B"/>
    <w:rsid w:val="006975A1"/>
    <w:rsid w:val="0069796A"/>
    <w:rsid w:val="00697A76"/>
    <w:rsid w:val="00697CE8"/>
    <w:rsid w:val="00697DB7"/>
    <w:rsid w:val="00697F2C"/>
    <w:rsid w:val="00697F6C"/>
    <w:rsid w:val="006A00AF"/>
    <w:rsid w:val="006A044A"/>
    <w:rsid w:val="006A04C1"/>
    <w:rsid w:val="006A05DF"/>
    <w:rsid w:val="006A0F92"/>
    <w:rsid w:val="006A1044"/>
    <w:rsid w:val="006A12D9"/>
    <w:rsid w:val="006A1ACB"/>
    <w:rsid w:val="006A1CA0"/>
    <w:rsid w:val="006A22F4"/>
    <w:rsid w:val="006A2675"/>
    <w:rsid w:val="006A27A5"/>
    <w:rsid w:val="006A2EB0"/>
    <w:rsid w:val="006A338B"/>
    <w:rsid w:val="006A3A7E"/>
    <w:rsid w:val="006A444C"/>
    <w:rsid w:val="006A449A"/>
    <w:rsid w:val="006A6026"/>
    <w:rsid w:val="006A65B4"/>
    <w:rsid w:val="006A6873"/>
    <w:rsid w:val="006A689D"/>
    <w:rsid w:val="006A695D"/>
    <w:rsid w:val="006A6DD5"/>
    <w:rsid w:val="006A72CE"/>
    <w:rsid w:val="006A77C3"/>
    <w:rsid w:val="006A7994"/>
    <w:rsid w:val="006A7A79"/>
    <w:rsid w:val="006A7D62"/>
    <w:rsid w:val="006B0FC5"/>
    <w:rsid w:val="006B1435"/>
    <w:rsid w:val="006B14DE"/>
    <w:rsid w:val="006B14F7"/>
    <w:rsid w:val="006B183B"/>
    <w:rsid w:val="006B1D74"/>
    <w:rsid w:val="006B219E"/>
    <w:rsid w:val="006B2A00"/>
    <w:rsid w:val="006B2AC7"/>
    <w:rsid w:val="006B3402"/>
    <w:rsid w:val="006B389E"/>
    <w:rsid w:val="006B3AF3"/>
    <w:rsid w:val="006B3BB1"/>
    <w:rsid w:val="006B3C41"/>
    <w:rsid w:val="006B4202"/>
    <w:rsid w:val="006B46D0"/>
    <w:rsid w:val="006B47AF"/>
    <w:rsid w:val="006B4D8B"/>
    <w:rsid w:val="006B4E7A"/>
    <w:rsid w:val="006B5C9C"/>
    <w:rsid w:val="006B5CB3"/>
    <w:rsid w:val="006B5F91"/>
    <w:rsid w:val="006B62F8"/>
    <w:rsid w:val="006B63DF"/>
    <w:rsid w:val="006B66A4"/>
    <w:rsid w:val="006B6BDE"/>
    <w:rsid w:val="006B6C85"/>
    <w:rsid w:val="006B6FF3"/>
    <w:rsid w:val="006B70BB"/>
    <w:rsid w:val="006B7169"/>
    <w:rsid w:val="006B7927"/>
    <w:rsid w:val="006B7DA1"/>
    <w:rsid w:val="006C0020"/>
    <w:rsid w:val="006C0153"/>
    <w:rsid w:val="006C082B"/>
    <w:rsid w:val="006C0BEA"/>
    <w:rsid w:val="006C0C9C"/>
    <w:rsid w:val="006C0FE0"/>
    <w:rsid w:val="006C1575"/>
    <w:rsid w:val="006C15B1"/>
    <w:rsid w:val="006C1D43"/>
    <w:rsid w:val="006C1E81"/>
    <w:rsid w:val="006C1EF4"/>
    <w:rsid w:val="006C205F"/>
    <w:rsid w:val="006C22C9"/>
    <w:rsid w:val="006C25A0"/>
    <w:rsid w:val="006C2B8C"/>
    <w:rsid w:val="006C302F"/>
    <w:rsid w:val="006C3300"/>
    <w:rsid w:val="006C3412"/>
    <w:rsid w:val="006C361E"/>
    <w:rsid w:val="006C3964"/>
    <w:rsid w:val="006C3DC4"/>
    <w:rsid w:val="006C40A3"/>
    <w:rsid w:val="006C4176"/>
    <w:rsid w:val="006C4770"/>
    <w:rsid w:val="006C4B46"/>
    <w:rsid w:val="006C4CBB"/>
    <w:rsid w:val="006C4FCB"/>
    <w:rsid w:val="006C55E6"/>
    <w:rsid w:val="006C5671"/>
    <w:rsid w:val="006C5995"/>
    <w:rsid w:val="006C6007"/>
    <w:rsid w:val="006C60FE"/>
    <w:rsid w:val="006C640E"/>
    <w:rsid w:val="006C743D"/>
    <w:rsid w:val="006C75F2"/>
    <w:rsid w:val="006C7730"/>
    <w:rsid w:val="006C7B1D"/>
    <w:rsid w:val="006C7B52"/>
    <w:rsid w:val="006C7DCE"/>
    <w:rsid w:val="006C7DF5"/>
    <w:rsid w:val="006C7FA9"/>
    <w:rsid w:val="006D029F"/>
    <w:rsid w:val="006D07B1"/>
    <w:rsid w:val="006D1054"/>
    <w:rsid w:val="006D1823"/>
    <w:rsid w:val="006D1849"/>
    <w:rsid w:val="006D1A6E"/>
    <w:rsid w:val="006D1B56"/>
    <w:rsid w:val="006D1E2F"/>
    <w:rsid w:val="006D241D"/>
    <w:rsid w:val="006D2484"/>
    <w:rsid w:val="006D2616"/>
    <w:rsid w:val="006D3089"/>
    <w:rsid w:val="006D3837"/>
    <w:rsid w:val="006D43B0"/>
    <w:rsid w:val="006D4594"/>
    <w:rsid w:val="006D4BB1"/>
    <w:rsid w:val="006D4BC2"/>
    <w:rsid w:val="006D5160"/>
    <w:rsid w:val="006D53CA"/>
    <w:rsid w:val="006D598E"/>
    <w:rsid w:val="006D5D9D"/>
    <w:rsid w:val="006D6041"/>
    <w:rsid w:val="006D61BC"/>
    <w:rsid w:val="006D61BD"/>
    <w:rsid w:val="006D650B"/>
    <w:rsid w:val="006D66E9"/>
    <w:rsid w:val="006D68B2"/>
    <w:rsid w:val="006D6926"/>
    <w:rsid w:val="006D6DF8"/>
    <w:rsid w:val="006D72CB"/>
    <w:rsid w:val="006D7404"/>
    <w:rsid w:val="006D783F"/>
    <w:rsid w:val="006D7968"/>
    <w:rsid w:val="006D7FD1"/>
    <w:rsid w:val="006E0A21"/>
    <w:rsid w:val="006E138E"/>
    <w:rsid w:val="006E15A8"/>
    <w:rsid w:val="006E15C1"/>
    <w:rsid w:val="006E196C"/>
    <w:rsid w:val="006E1F4C"/>
    <w:rsid w:val="006E3409"/>
    <w:rsid w:val="006E3558"/>
    <w:rsid w:val="006E4022"/>
    <w:rsid w:val="006E432C"/>
    <w:rsid w:val="006E44CF"/>
    <w:rsid w:val="006E4664"/>
    <w:rsid w:val="006E4934"/>
    <w:rsid w:val="006E50B1"/>
    <w:rsid w:val="006E5604"/>
    <w:rsid w:val="006E65BE"/>
    <w:rsid w:val="006E67EC"/>
    <w:rsid w:val="006E68CB"/>
    <w:rsid w:val="006E6956"/>
    <w:rsid w:val="006E6A00"/>
    <w:rsid w:val="006E6C1A"/>
    <w:rsid w:val="006E6CD6"/>
    <w:rsid w:val="006E6D11"/>
    <w:rsid w:val="006E71E7"/>
    <w:rsid w:val="006E730F"/>
    <w:rsid w:val="006E7351"/>
    <w:rsid w:val="006E7686"/>
    <w:rsid w:val="006E76B3"/>
    <w:rsid w:val="006E7715"/>
    <w:rsid w:val="006E7817"/>
    <w:rsid w:val="006E788F"/>
    <w:rsid w:val="006E78B1"/>
    <w:rsid w:val="006E79DA"/>
    <w:rsid w:val="006F05C9"/>
    <w:rsid w:val="006F0905"/>
    <w:rsid w:val="006F0DC5"/>
    <w:rsid w:val="006F183C"/>
    <w:rsid w:val="006F188C"/>
    <w:rsid w:val="006F1C4E"/>
    <w:rsid w:val="006F2337"/>
    <w:rsid w:val="006F23D7"/>
    <w:rsid w:val="006F29D6"/>
    <w:rsid w:val="006F2B08"/>
    <w:rsid w:val="006F2C58"/>
    <w:rsid w:val="006F2C5F"/>
    <w:rsid w:val="006F2E0B"/>
    <w:rsid w:val="006F2E63"/>
    <w:rsid w:val="006F31CA"/>
    <w:rsid w:val="006F3600"/>
    <w:rsid w:val="006F3698"/>
    <w:rsid w:val="006F386F"/>
    <w:rsid w:val="006F3DDD"/>
    <w:rsid w:val="006F4105"/>
    <w:rsid w:val="006F4472"/>
    <w:rsid w:val="006F4903"/>
    <w:rsid w:val="006F4941"/>
    <w:rsid w:val="006F4BA1"/>
    <w:rsid w:val="006F4C34"/>
    <w:rsid w:val="006F5295"/>
    <w:rsid w:val="006F550C"/>
    <w:rsid w:val="006F5513"/>
    <w:rsid w:val="006F5850"/>
    <w:rsid w:val="006F5D67"/>
    <w:rsid w:val="006F625C"/>
    <w:rsid w:val="006F63BF"/>
    <w:rsid w:val="006F6646"/>
    <w:rsid w:val="006F665B"/>
    <w:rsid w:val="006F6670"/>
    <w:rsid w:val="006F69A0"/>
    <w:rsid w:val="006F6AC5"/>
    <w:rsid w:val="006F72C2"/>
    <w:rsid w:val="006F72E5"/>
    <w:rsid w:val="006F7397"/>
    <w:rsid w:val="006F757F"/>
    <w:rsid w:val="006F7CBD"/>
    <w:rsid w:val="0070007E"/>
    <w:rsid w:val="007000F6"/>
    <w:rsid w:val="0070014B"/>
    <w:rsid w:val="00700305"/>
    <w:rsid w:val="007003FF"/>
    <w:rsid w:val="0070058B"/>
    <w:rsid w:val="0070070C"/>
    <w:rsid w:val="00700796"/>
    <w:rsid w:val="00700CB5"/>
    <w:rsid w:val="00700CF4"/>
    <w:rsid w:val="00700DBE"/>
    <w:rsid w:val="0070131A"/>
    <w:rsid w:val="007015A4"/>
    <w:rsid w:val="0070166B"/>
    <w:rsid w:val="007018CC"/>
    <w:rsid w:val="00701A41"/>
    <w:rsid w:val="00701FC5"/>
    <w:rsid w:val="00702419"/>
    <w:rsid w:val="007026CE"/>
    <w:rsid w:val="00703056"/>
    <w:rsid w:val="00703621"/>
    <w:rsid w:val="00703A0C"/>
    <w:rsid w:val="0070419E"/>
    <w:rsid w:val="00704219"/>
    <w:rsid w:val="00704399"/>
    <w:rsid w:val="007047AE"/>
    <w:rsid w:val="00704BAD"/>
    <w:rsid w:val="00704C47"/>
    <w:rsid w:val="00704CE2"/>
    <w:rsid w:val="00705003"/>
    <w:rsid w:val="007063A4"/>
    <w:rsid w:val="007063AA"/>
    <w:rsid w:val="007063CC"/>
    <w:rsid w:val="00706AF3"/>
    <w:rsid w:val="007078F1"/>
    <w:rsid w:val="00710AB7"/>
    <w:rsid w:val="007116FE"/>
    <w:rsid w:val="00711AD6"/>
    <w:rsid w:val="00711CED"/>
    <w:rsid w:val="00711DE6"/>
    <w:rsid w:val="00711F54"/>
    <w:rsid w:val="00711F65"/>
    <w:rsid w:val="007123A4"/>
    <w:rsid w:val="007125EE"/>
    <w:rsid w:val="00712A54"/>
    <w:rsid w:val="00712BB8"/>
    <w:rsid w:val="007132EF"/>
    <w:rsid w:val="007135FF"/>
    <w:rsid w:val="007137C6"/>
    <w:rsid w:val="007138C7"/>
    <w:rsid w:val="00713938"/>
    <w:rsid w:val="00713940"/>
    <w:rsid w:val="00713E47"/>
    <w:rsid w:val="00713EB3"/>
    <w:rsid w:val="0071424B"/>
    <w:rsid w:val="007142A1"/>
    <w:rsid w:val="007145F6"/>
    <w:rsid w:val="007146CB"/>
    <w:rsid w:val="0071489C"/>
    <w:rsid w:val="007148F2"/>
    <w:rsid w:val="00714E45"/>
    <w:rsid w:val="007153E2"/>
    <w:rsid w:val="00715AB9"/>
    <w:rsid w:val="00716495"/>
    <w:rsid w:val="007169F5"/>
    <w:rsid w:val="00716B10"/>
    <w:rsid w:val="00716FF4"/>
    <w:rsid w:val="00717127"/>
    <w:rsid w:val="007171FB"/>
    <w:rsid w:val="00717CD8"/>
    <w:rsid w:val="00717E75"/>
    <w:rsid w:val="00720302"/>
    <w:rsid w:val="007207EC"/>
    <w:rsid w:val="00720850"/>
    <w:rsid w:val="00720AB4"/>
    <w:rsid w:val="00720D0C"/>
    <w:rsid w:val="00720E40"/>
    <w:rsid w:val="0072139A"/>
    <w:rsid w:val="00721722"/>
    <w:rsid w:val="00721827"/>
    <w:rsid w:val="00721B28"/>
    <w:rsid w:val="00721DA1"/>
    <w:rsid w:val="00722276"/>
    <w:rsid w:val="00722301"/>
    <w:rsid w:val="007225FA"/>
    <w:rsid w:val="00722692"/>
    <w:rsid w:val="0072272B"/>
    <w:rsid w:val="00722A34"/>
    <w:rsid w:val="007232B4"/>
    <w:rsid w:val="00723396"/>
    <w:rsid w:val="00723FB5"/>
    <w:rsid w:val="00724BC6"/>
    <w:rsid w:val="00724CAC"/>
    <w:rsid w:val="00724D69"/>
    <w:rsid w:val="00724E13"/>
    <w:rsid w:val="00724ED8"/>
    <w:rsid w:val="00725153"/>
    <w:rsid w:val="007253EE"/>
    <w:rsid w:val="0072554E"/>
    <w:rsid w:val="00725958"/>
    <w:rsid w:val="00725B6C"/>
    <w:rsid w:val="007269AD"/>
    <w:rsid w:val="00726F0A"/>
    <w:rsid w:val="00727132"/>
    <w:rsid w:val="00727A58"/>
    <w:rsid w:val="00727B25"/>
    <w:rsid w:val="00730040"/>
    <w:rsid w:val="007300D7"/>
    <w:rsid w:val="007300EA"/>
    <w:rsid w:val="007303B5"/>
    <w:rsid w:val="007305C4"/>
    <w:rsid w:val="00730CD1"/>
    <w:rsid w:val="00730D5D"/>
    <w:rsid w:val="00730E59"/>
    <w:rsid w:val="00730FC1"/>
    <w:rsid w:val="007310AD"/>
    <w:rsid w:val="00731681"/>
    <w:rsid w:val="00731C6F"/>
    <w:rsid w:val="00731CD7"/>
    <w:rsid w:val="00732029"/>
    <w:rsid w:val="00732525"/>
    <w:rsid w:val="00732790"/>
    <w:rsid w:val="0073292D"/>
    <w:rsid w:val="00732C14"/>
    <w:rsid w:val="00732C8E"/>
    <w:rsid w:val="00733019"/>
    <w:rsid w:val="007330C9"/>
    <w:rsid w:val="007333EC"/>
    <w:rsid w:val="00733545"/>
    <w:rsid w:val="00733764"/>
    <w:rsid w:val="0073378B"/>
    <w:rsid w:val="007340D0"/>
    <w:rsid w:val="00734238"/>
    <w:rsid w:val="007346EB"/>
    <w:rsid w:val="007348AB"/>
    <w:rsid w:val="00734B83"/>
    <w:rsid w:val="007350A3"/>
    <w:rsid w:val="00735676"/>
    <w:rsid w:val="00735736"/>
    <w:rsid w:val="0073581C"/>
    <w:rsid w:val="00735EC3"/>
    <w:rsid w:val="0073608E"/>
    <w:rsid w:val="007365DC"/>
    <w:rsid w:val="00736767"/>
    <w:rsid w:val="00736892"/>
    <w:rsid w:val="0073698E"/>
    <w:rsid w:val="00736B6E"/>
    <w:rsid w:val="00737140"/>
    <w:rsid w:val="007379AD"/>
    <w:rsid w:val="00737E84"/>
    <w:rsid w:val="00740025"/>
    <w:rsid w:val="007408FF"/>
    <w:rsid w:val="00740AE0"/>
    <w:rsid w:val="007410CB"/>
    <w:rsid w:val="00741188"/>
    <w:rsid w:val="00741224"/>
    <w:rsid w:val="00741370"/>
    <w:rsid w:val="007413D3"/>
    <w:rsid w:val="0074184F"/>
    <w:rsid w:val="007418C5"/>
    <w:rsid w:val="00741E2E"/>
    <w:rsid w:val="00741F21"/>
    <w:rsid w:val="0074207A"/>
    <w:rsid w:val="0074234B"/>
    <w:rsid w:val="0074234E"/>
    <w:rsid w:val="0074243C"/>
    <w:rsid w:val="0074249C"/>
    <w:rsid w:val="0074280E"/>
    <w:rsid w:val="00742AA3"/>
    <w:rsid w:val="00742B35"/>
    <w:rsid w:val="007432F5"/>
    <w:rsid w:val="00743BC9"/>
    <w:rsid w:val="00743FBA"/>
    <w:rsid w:val="007441E1"/>
    <w:rsid w:val="00744361"/>
    <w:rsid w:val="007449DC"/>
    <w:rsid w:val="00745110"/>
    <w:rsid w:val="0074531F"/>
    <w:rsid w:val="0074568C"/>
    <w:rsid w:val="0074585A"/>
    <w:rsid w:val="00745CB0"/>
    <w:rsid w:val="00745D94"/>
    <w:rsid w:val="00745E68"/>
    <w:rsid w:val="00746347"/>
    <w:rsid w:val="00746709"/>
    <w:rsid w:val="0074675B"/>
    <w:rsid w:val="00746864"/>
    <w:rsid w:val="00747355"/>
    <w:rsid w:val="00747687"/>
    <w:rsid w:val="0074772D"/>
    <w:rsid w:val="00747995"/>
    <w:rsid w:val="00747CA4"/>
    <w:rsid w:val="0075084C"/>
    <w:rsid w:val="00750D3D"/>
    <w:rsid w:val="00750E82"/>
    <w:rsid w:val="007512BB"/>
    <w:rsid w:val="00751912"/>
    <w:rsid w:val="00751A6F"/>
    <w:rsid w:val="00751ABC"/>
    <w:rsid w:val="00751DEA"/>
    <w:rsid w:val="0075228E"/>
    <w:rsid w:val="00752400"/>
    <w:rsid w:val="007528AA"/>
    <w:rsid w:val="007529FE"/>
    <w:rsid w:val="00753130"/>
    <w:rsid w:val="00753364"/>
    <w:rsid w:val="0075364E"/>
    <w:rsid w:val="007536F7"/>
    <w:rsid w:val="007537BA"/>
    <w:rsid w:val="00753850"/>
    <w:rsid w:val="00753C25"/>
    <w:rsid w:val="00753FA7"/>
    <w:rsid w:val="007542DC"/>
    <w:rsid w:val="00754798"/>
    <w:rsid w:val="00754BD3"/>
    <w:rsid w:val="00755A83"/>
    <w:rsid w:val="0075639D"/>
    <w:rsid w:val="007563F2"/>
    <w:rsid w:val="00756AAC"/>
    <w:rsid w:val="00756CD4"/>
    <w:rsid w:val="00756DBC"/>
    <w:rsid w:val="0075723D"/>
    <w:rsid w:val="0075734A"/>
    <w:rsid w:val="00757895"/>
    <w:rsid w:val="00757917"/>
    <w:rsid w:val="00757B9A"/>
    <w:rsid w:val="00757CE8"/>
    <w:rsid w:val="00757F86"/>
    <w:rsid w:val="0076010F"/>
    <w:rsid w:val="00760256"/>
    <w:rsid w:val="00760275"/>
    <w:rsid w:val="00760FD9"/>
    <w:rsid w:val="00761724"/>
    <w:rsid w:val="0076172A"/>
    <w:rsid w:val="007617B1"/>
    <w:rsid w:val="00761B4C"/>
    <w:rsid w:val="00761D0F"/>
    <w:rsid w:val="00761FAC"/>
    <w:rsid w:val="007622B0"/>
    <w:rsid w:val="00762394"/>
    <w:rsid w:val="007624FA"/>
    <w:rsid w:val="00762628"/>
    <w:rsid w:val="0076292C"/>
    <w:rsid w:val="00762B8C"/>
    <w:rsid w:val="00762D65"/>
    <w:rsid w:val="00762DEA"/>
    <w:rsid w:val="007631A1"/>
    <w:rsid w:val="007646FE"/>
    <w:rsid w:val="00764917"/>
    <w:rsid w:val="00764A42"/>
    <w:rsid w:val="00764C0B"/>
    <w:rsid w:val="0076562B"/>
    <w:rsid w:val="0076568D"/>
    <w:rsid w:val="007659F3"/>
    <w:rsid w:val="00765C6F"/>
    <w:rsid w:val="00765EFE"/>
    <w:rsid w:val="00766444"/>
    <w:rsid w:val="0076646B"/>
    <w:rsid w:val="00766FD7"/>
    <w:rsid w:val="007673D0"/>
    <w:rsid w:val="0076792F"/>
    <w:rsid w:val="00767B36"/>
    <w:rsid w:val="0077000D"/>
    <w:rsid w:val="00770055"/>
    <w:rsid w:val="0077035D"/>
    <w:rsid w:val="00770727"/>
    <w:rsid w:val="00770B3D"/>
    <w:rsid w:val="00770B68"/>
    <w:rsid w:val="00770BDA"/>
    <w:rsid w:val="00770C23"/>
    <w:rsid w:val="0077103B"/>
    <w:rsid w:val="00771890"/>
    <w:rsid w:val="0077193A"/>
    <w:rsid w:val="00771B4D"/>
    <w:rsid w:val="00772A76"/>
    <w:rsid w:val="00772BFF"/>
    <w:rsid w:val="00772E3C"/>
    <w:rsid w:val="007731B1"/>
    <w:rsid w:val="007732CF"/>
    <w:rsid w:val="0077345D"/>
    <w:rsid w:val="00773E90"/>
    <w:rsid w:val="00774075"/>
    <w:rsid w:val="007742C6"/>
    <w:rsid w:val="007748ED"/>
    <w:rsid w:val="00774B0A"/>
    <w:rsid w:val="00774BFD"/>
    <w:rsid w:val="00775849"/>
    <w:rsid w:val="007759B0"/>
    <w:rsid w:val="00775A75"/>
    <w:rsid w:val="00775BC3"/>
    <w:rsid w:val="007763C6"/>
    <w:rsid w:val="0077651F"/>
    <w:rsid w:val="007767EE"/>
    <w:rsid w:val="00776D38"/>
    <w:rsid w:val="007774A7"/>
    <w:rsid w:val="007774D3"/>
    <w:rsid w:val="007774E0"/>
    <w:rsid w:val="007776A1"/>
    <w:rsid w:val="00777978"/>
    <w:rsid w:val="00777B84"/>
    <w:rsid w:val="00777D6E"/>
    <w:rsid w:val="0078080D"/>
    <w:rsid w:val="00780A4F"/>
    <w:rsid w:val="00780DB5"/>
    <w:rsid w:val="00781613"/>
    <w:rsid w:val="007817E4"/>
    <w:rsid w:val="007818FA"/>
    <w:rsid w:val="00782273"/>
    <w:rsid w:val="00782291"/>
    <w:rsid w:val="007827AF"/>
    <w:rsid w:val="00782B5A"/>
    <w:rsid w:val="00782C03"/>
    <w:rsid w:val="00782DD8"/>
    <w:rsid w:val="00782F02"/>
    <w:rsid w:val="007830AD"/>
    <w:rsid w:val="00783724"/>
    <w:rsid w:val="00784178"/>
    <w:rsid w:val="00784348"/>
    <w:rsid w:val="0078450B"/>
    <w:rsid w:val="00784554"/>
    <w:rsid w:val="007850D7"/>
    <w:rsid w:val="007851D7"/>
    <w:rsid w:val="0078551C"/>
    <w:rsid w:val="00785592"/>
    <w:rsid w:val="007860DF"/>
    <w:rsid w:val="00786389"/>
    <w:rsid w:val="007863EA"/>
    <w:rsid w:val="0078675F"/>
    <w:rsid w:val="00786ABB"/>
    <w:rsid w:val="00786CBD"/>
    <w:rsid w:val="00786F8E"/>
    <w:rsid w:val="00786FE6"/>
    <w:rsid w:val="007876DC"/>
    <w:rsid w:val="00787806"/>
    <w:rsid w:val="00787A64"/>
    <w:rsid w:val="00787EA8"/>
    <w:rsid w:val="007900E5"/>
    <w:rsid w:val="007901D8"/>
    <w:rsid w:val="007907AD"/>
    <w:rsid w:val="00790FC6"/>
    <w:rsid w:val="007911BA"/>
    <w:rsid w:val="0079127D"/>
    <w:rsid w:val="007913A9"/>
    <w:rsid w:val="00791735"/>
    <w:rsid w:val="007917FB"/>
    <w:rsid w:val="00791D2E"/>
    <w:rsid w:val="00791F18"/>
    <w:rsid w:val="007920E4"/>
    <w:rsid w:val="00792D2F"/>
    <w:rsid w:val="00792E5A"/>
    <w:rsid w:val="00793092"/>
    <w:rsid w:val="00793550"/>
    <w:rsid w:val="00793D9D"/>
    <w:rsid w:val="00793E0D"/>
    <w:rsid w:val="00793EE7"/>
    <w:rsid w:val="00794734"/>
    <w:rsid w:val="007947E8"/>
    <w:rsid w:val="00794C47"/>
    <w:rsid w:val="00795015"/>
    <w:rsid w:val="00795310"/>
    <w:rsid w:val="0079584E"/>
    <w:rsid w:val="00795950"/>
    <w:rsid w:val="00795B24"/>
    <w:rsid w:val="0079611E"/>
    <w:rsid w:val="007966F2"/>
    <w:rsid w:val="00796700"/>
    <w:rsid w:val="00796EFC"/>
    <w:rsid w:val="00796F07"/>
    <w:rsid w:val="0079705A"/>
    <w:rsid w:val="007972A2"/>
    <w:rsid w:val="007972D5"/>
    <w:rsid w:val="00797867"/>
    <w:rsid w:val="007979D7"/>
    <w:rsid w:val="00797ABB"/>
    <w:rsid w:val="007A0092"/>
    <w:rsid w:val="007A00ED"/>
    <w:rsid w:val="007A0132"/>
    <w:rsid w:val="007A0198"/>
    <w:rsid w:val="007A06D6"/>
    <w:rsid w:val="007A0733"/>
    <w:rsid w:val="007A07F6"/>
    <w:rsid w:val="007A081D"/>
    <w:rsid w:val="007A081F"/>
    <w:rsid w:val="007A0E59"/>
    <w:rsid w:val="007A1389"/>
    <w:rsid w:val="007A1433"/>
    <w:rsid w:val="007A18D2"/>
    <w:rsid w:val="007A1ABF"/>
    <w:rsid w:val="007A202B"/>
    <w:rsid w:val="007A25C5"/>
    <w:rsid w:val="007A31D4"/>
    <w:rsid w:val="007A3213"/>
    <w:rsid w:val="007A3838"/>
    <w:rsid w:val="007A39BE"/>
    <w:rsid w:val="007A3A2B"/>
    <w:rsid w:val="007A43A3"/>
    <w:rsid w:val="007A44FA"/>
    <w:rsid w:val="007A46A2"/>
    <w:rsid w:val="007A483F"/>
    <w:rsid w:val="007A4BA3"/>
    <w:rsid w:val="007A4CCC"/>
    <w:rsid w:val="007A50A4"/>
    <w:rsid w:val="007A5421"/>
    <w:rsid w:val="007A5900"/>
    <w:rsid w:val="007A5EFC"/>
    <w:rsid w:val="007A6763"/>
    <w:rsid w:val="007A6AAF"/>
    <w:rsid w:val="007A6D51"/>
    <w:rsid w:val="007A718B"/>
    <w:rsid w:val="007A738E"/>
    <w:rsid w:val="007A73DE"/>
    <w:rsid w:val="007A7D38"/>
    <w:rsid w:val="007A7DB2"/>
    <w:rsid w:val="007A7DC7"/>
    <w:rsid w:val="007B0B85"/>
    <w:rsid w:val="007B0BB0"/>
    <w:rsid w:val="007B15E0"/>
    <w:rsid w:val="007B1BE4"/>
    <w:rsid w:val="007B1C71"/>
    <w:rsid w:val="007B1FA4"/>
    <w:rsid w:val="007B2116"/>
    <w:rsid w:val="007B2196"/>
    <w:rsid w:val="007B232B"/>
    <w:rsid w:val="007B2540"/>
    <w:rsid w:val="007B2D4F"/>
    <w:rsid w:val="007B363A"/>
    <w:rsid w:val="007B38B0"/>
    <w:rsid w:val="007B41DB"/>
    <w:rsid w:val="007B4601"/>
    <w:rsid w:val="007B47EB"/>
    <w:rsid w:val="007B49A1"/>
    <w:rsid w:val="007B4AC8"/>
    <w:rsid w:val="007B5341"/>
    <w:rsid w:val="007B534C"/>
    <w:rsid w:val="007B5A4C"/>
    <w:rsid w:val="007B5D37"/>
    <w:rsid w:val="007B5E05"/>
    <w:rsid w:val="007B60D1"/>
    <w:rsid w:val="007B63E9"/>
    <w:rsid w:val="007B66B8"/>
    <w:rsid w:val="007B67B9"/>
    <w:rsid w:val="007B6AF4"/>
    <w:rsid w:val="007B6D62"/>
    <w:rsid w:val="007B6DA2"/>
    <w:rsid w:val="007B72A9"/>
    <w:rsid w:val="007B7301"/>
    <w:rsid w:val="007B795E"/>
    <w:rsid w:val="007B79EC"/>
    <w:rsid w:val="007B7BAF"/>
    <w:rsid w:val="007C000A"/>
    <w:rsid w:val="007C0060"/>
    <w:rsid w:val="007C017C"/>
    <w:rsid w:val="007C0433"/>
    <w:rsid w:val="007C0AD6"/>
    <w:rsid w:val="007C0B11"/>
    <w:rsid w:val="007C0B36"/>
    <w:rsid w:val="007C0D23"/>
    <w:rsid w:val="007C1510"/>
    <w:rsid w:val="007C1A4F"/>
    <w:rsid w:val="007C1BD0"/>
    <w:rsid w:val="007C204C"/>
    <w:rsid w:val="007C21EB"/>
    <w:rsid w:val="007C26DD"/>
    <w:rsid w:val="007C2A42"/>
    <w:rsid w:val="007C2D9F"/>
    <w:rsid w:val="007C3403"/>
    <w:rsid w:val="007C3476"/>
    <w:rsid w:val="007C3701"/>
    <w:rsid w:val="007C3A5C"/>
    <w:rsid w:val="007C3B93"/>
    <w:rsid w:val="007C4220"/>
    <w:rsid w:val="007C464A"/>
    <w:rsid w:val="007C4778"/>
    <w:rsid w:val="007C47C8"/>
    <w:rsid w:val="007C4D0E"/>
    <w:rsid w:val="007C5088"/>
    <w:rsid w:val="007C525A"/>
    <w:rsid w:val="007C564A"/>
    <w:rsid w:val="007C5A21"/>
    <w:rsid w:val="007C5D3B"/>
    <w:rsid w:val="007C631C"/>
    <w:rsid w:val="007C6522"/>
    <w:rsid w:val="007C690A"/>
    <w:rsid w:val="007C69BB"/>
    <w:rsid w:val="007C6BF3"/>
    <w:rsid w:val="007C705A"/>
    <w:rsid w:val="007C7269"/>
    <w:rsid w:val="007C7BC0"/>
    <w:rsid w:val="007C7EB6"/>
    <w:rsid w:val="007C7EFA"/>
    <w:rsid w:val="007C7FAA"/>
    <w:rsid w:val="007D0149"/>
    <w:rsid w:val="007D01D6"/>
    <w:rsid w:val="007D0372"/>
    <w:rsid w:val="007D04D2"/>
    <w:rsid w:val="007D0679"/>
    <w:rsid w:val="007D08DB"/>
    <w:rsid w:val="007D0AED"/>
    <w:rsid w:val="007D0C20"/>
    <w:rsid w:val="007D0C69"/>
    <w:rsid w:val="007D0E2F"/>
    <w:rsid w:val="007D0ED9"/>
    <w:rsid w:val="007D1664"/>
    <w:rsid w:val="007D1737"/>
    <w:rsid w:val="007D17AF"/>
    <w:rsid w:val="007D183A"/>
    <w:rsid w:val="007D1970"/>
    <w:rsid w:val="007D1C91"/>
    <w:rsid w:val="007D1D5D"/>
    <w:rsid w:val="007D2475"/>
    <w:rsid w:val="007D24C1"/>
    <w:rsid w:val="007D2771"/>
    <w:rsid w:val="007D2973"/>
    <w:rsid w:val="007D29B1"/>
    <w:rsid w:val="007D32BA"/>
    <w:rsid w:val="007D3305"/>
    <w:rsid w:val="007D33F2"/>
    <w:rsid w:val="007D3488"/>
    <w:rsid w:val="007D34A7"/>
    <w:rsid w:val="007D3562"/>
    <w:rsid w:val="007D376A"/>
    <w:rsid w:val="007D379F"/>
    <w:rsid w:val="007D3A89"/>
    <w:rsid w:val="007D40C5"/>
    <w:rsid w:val="007D41AB"/>
    <w:rsid w:val="007D42D6"/>
    <w:rsid w:val="007D43EB"/>
    <w:rsid w:val="007D4494"/>
    <w:rsid w:val="007D44CB"/>
    <w:rsid w:val="007D479F"/>
    <w:rsid w:val="007D49A0"/>
    <w:rsid w:val="007D4F8B"/>
    <w:rsid w:val="007D4FF5"/>
    <w:rsid w:val="007D57CE"/>
    <w:rsid w:val="007D588F"/>
    <w:rsid w:val="007D59F7"/>
    <w:rsid w:val="007D5ABA"/>
    <w:rsid w:val="007D5AD6"/>
    <w:rsid w:val="007D5CE2"/>
    <w:rsid w:val="007D5E86"/>
    <w:rsid w:val="007D61D7"/>
    <w:rsid w:val="007D64AA"/>
    <w:rsid w:val="007D65D9"/>
    <w:rsid w:val="007D6DA0"/>
    <w:rsid w:val="007D7031"/>
    <w:rsid w:val="007D734A"/>
    <w:rsid w:val="007D73CA"/>
    <w:rsid w:val="007D74F5"/>
    <w:rsid w:val="007D7840"/>
    <w:rsid w:val="007D7DEF"/>
    <w:rsid w:val="007D7F83"/>
    <w:rsid w:val="007D7FA9"/>
    <w:rsid w:val="007E04F5"/>
    <w:rsid w:val="007E0DED"/>
    <w:rsid w:val="007E0FB6"/>
    <w:rsid w:val="007E12ED"/>
    <w:rsid w:val="007E134F"/>
    <w:rsid w:val="007E13A5"/>
    <w:rsid w:val="007E174B"/>
    <w:rsid w:val="007E1AAB"/>
    <w:rsid w:val="007E1FCF"/>
    <w:rsid w:val="007E24D8"/>
    <w:rsid w:val="007E2BF9"/>
    <w:rsid w:val="007E2D20"/>
    <w:rsid w:val="007E2F8A"/>
    <w:rsid w:val="007E30CA"/>
    <w:rsid w:val="007E3158"/>
    <w:rsid w:val="007E3300"/>
    <w:rsid w:val="007E343D"/>
    <w:rsid w:val="007E378E"/>
    <w:rsid w:val="007E3986"/>
    <w:rsid w:val="007E39FF"/>
    <w:rsid w:val="007E3BA7"/>
    <w:rsid w:val="007E3C70"/>
    <w:rsid w:val="007E3D0A"/>
    <w:rsid w:val="007E3E75"/>
    <w:rsid w:val="007E417F"/>
    <w:rsid w:val="007E433B"/>
    <w:rsid w:val="007E43A2"/>
    <w:rsid w:val="007E46CF"/>
    <w:rsid w:val="007E4A6A"/>
    <w:rsid w:val="007E4B50"/>
    <w:rsid w:val="007E4D53"/>
    <w:rsid w:val="007E4E03"/>
    <w:rsid w:val="007E50AA"/>
    <w:rsid w:val="007E5281"/>
    <w:rsid w:val="007E54A9"/>
    <w:rsid w:val="007E5522"/>
    <w:rsid w:val="007E5E5B"/>
    <w:rsid w:val="007E6096"/>
    <w:rsid w:val="007E63A9"/>
    <w:rsid w:val="007E6B13"/>
    <w:rsid w:val="007E6C6F"/>
    <w:rsid w:val="007E6C90"/>
    <w:rsid w:val="007E6D19"/>
    <w:rsid w:val="007E714C"/>
    <w:rsid w:val="007E75F2"/>
    <w:rsid w:val="007E787C"/>
    <w:rsid w:val="007E79D7"/>
    <w:rsid w:val="007E7ECD"/>
    <w:rsid w:val="007F03AF"/>
    <w:rsid w:val="007F050C"/>
    <w:rsid w:val="007F0A8F"/>
    <w:rsid w:val="007F0C51"/>
    <w:rsid w:val="007F0FD9"/>
    <w:rsid w:val="007F0FF6"/>
    <w:rsid w:val="007F1676"/>
    <w:rsid w:val="007F1C2B"/>
    <w:rsid w:val="007F1D59"/>
    <w:rsid w:val="007F1D65"/>
    <w:rsid w:val="007F2109"/>
    <w:rsid w:val="007F31F9"/>
    <w:rsid w:val="007F32C9"/>
    <w:rsid w:val="007F3446"/>
    <w:rsid w:val="007F3E7A"/>
    <w:rsid w:val="007F4372"/>
    <w:rsid w:val="007F442F"/>
    <w:rsid w:val="007F4F97"/>
    <w:rsid w:val="007F54B0"/>
    <w:rsid w:val="007F55ED"/>
    <w:rsid w:val="007F5DDF"/>
    <w:rsid w:val="007F5F08"/>
    <w:rsid w:val="007F614F"/>
    <w:rsid w:val="007F61D8"/>
    <w:rsid w:val="007F65F5"/>
    <w:rsid w:val="007F66E3"/>
    <w:rsid w:val="007F6BAC"/>
    <w:rsid w:val="007F6D97"/>
    <w:rsid w:val="007F6E31"/>
    <w:rsid w:val="007F713A"/>
    <w:rsid w:val="007F7635"/>
    <w:rsid w:val="007F7938"/>
    <w:rsid w:val="007F7E63"/>
    <w:rsid w:val="007F7F22"/>
    <w:rsid w:val="00800162"/>
    <w:rsid w:val="008001B6"/>
    <w:rsid w:val="00800582"/>
    <w:rsid w:val="0080069A"/>
    <w:rsid w:val="00800729"/>
    <w:rsid w:val="00800989"/>
    <w:rsid w:val="00800C61"/>
    <w:rsid w:val="00800C9B"/>
    <w:rsid w:val="0080119D"/>
    <w:rsid w:val="008018D9"/>
    <w:rsid w:val="00801976"/>
    <w:rsid w:val="008019ED"/>
    <w:rsid w:val="00801AC0"/>
    <w:rsid w:val="00801AF8"/>
    <w:rsid w:val="00802CFB"/>
    <w:rsid w:val="00803391"/>
    <w:rsid w:val="00803702"/>
    <w:rsid w:val="0080376D"/>
    <w:rsid w:val="00803BA5"/>
    <w:rsid w:val="00803BEC"/>
    <w:rsid w:val="00803C92"/>
    <w:rsid w:val="00803D2D"/>
    <w:rsid w:val="00803E59"/>
    <w:rsid w:val="00804268"/>
    <w:rsid w:val="00804578"/>
    <w:rsid w:val="00805037"/>
    <w:rsid w:val="00805387"/>
    <w:rsid w:val="008054FC"/>
    <w:rsid w:val="008055F2"/>
    <w:rsid w:val="008065D5"/>
    <w:rsid w:val="00806F8B"/>
    <w:rsid w:val="008071E0"/>
    <w:rsid w:val="0080720C"/>
    <w:rsid w:val="00807939"/>
    <w:rsid w:val="00807F10"/>
    <w:rsid w:val="00810C6C"/>
    <w:rsid w:val="00810FA9"/>
    <w:rsid w:val="00810FD9"/>
    <w:rsid w:val="008114D1"/>
    <w:rsid w:val="008116A2"/>
    <w:rsid w:val="00811851"/>
    <w:rsid w:val="008119D5"/>
    <w:rsid w:val="00812046"/>
    <w:rsid w:val="008120D3"/>
    <w:rsid w:val="008122C7"/>
    <w:rsid w:val="00812791"/>
    <w:rsid w:val="00812BEB"/>
    <w:rsid w:val="008132C2"/>
    <w:rsid w:val="008135B6"/>
    <w:rsid w:val="008136B2"/>
    <w:rsid w:val="008139A9"/>
    <w:rsid w:val="00813B77"/>
    <w:rsid w:val="00813D93"/>
    <w:rsid w:val="00813F0A"/>
    <w:rsid w:val="00813F54"/>
    <w:rsid w:val="00813F84"/>
    <w:rsid w:val="0081402F"/>
    <w:rsid w:val="00814DBA"/>
    <w:rsid w:val="008150D6"/>
    <w:rsid w:val="008154D6"/>
    <w:rsid w:val="00815D2A"/>
    <w:rsid w:val="0081603A"/>
    <w:rsid w:val="008163DD"/>
    <w:rsid w:val="00816863"/>
    <w:rsid w:val="00816905"/>
    <w:rsid w:val="00816BB5"/>
    <w:rsid w:val="008173E2"/>
    <w:rsid w:val="00817637"/>
    <w:rsid w:val="00817B94"/>
    <w:rsid w:val="00817C59"/>
    <w:rsid w:val="00817F77"/>
    <w:rsid w:val="00820525"/>
    <w:rsid w:val="008209CE"/>
    <w:rsid w:val="00820A53"/>
    <w:rsid w:val="00820A6F"/>
    <w:rsid w:val="00820AAF"/>
    <w:rsid w:val="00820F6C"/>
    <w:rsid w:val="00821235"/>
    <w:rsid w:val="00821280"/>
    <w:rsid w:val="0082130C"/>
    <w:rsid w:val="00821BE5"/>
    <w:rsid w:val="00821FD6"/>
    <w:rsid w:val="008228D8"/>
    <w:rsid w:val="00822A24"/>
    <w:rsid w:val="00822A54"/>
    <w:rsid w:val="00822DA5"/>
    <w:rsid w:val="0082359A"/>
    <w:rsid w:val="008235E3"/>
    <w:rsid w:val="00823D16"/>
    <w:rsid w:val="00823F27"/>
    <w:rsid w:val="00823F6F"/>
    <w:rsid w:val="00823FA2"/>
    <w:rsid w:val="00824851"/>
    <w:rsid w:val="00824DCF"/>
    <w:rsid w:val="00825D2F"/>
    <w:rsid w:val="00825DCA"/>
    <w:rsid w:val="00825F09"/>
    <w:rsid w:val="00826240"/>
    <w:rsid w:val="0082624F"/>
    <w:rsid w:val="008269F8"/>
    <w:rsid w:val="00826D93"/>
    <w:rsid w:val="00827414"/>
    <w:rsid w:val="00827500"/>
    <w:rsid w:val="008302C3"/>
    <w:rsid w:val="00830536"/>
    <w:rsid w:val="00830602"/>
    <w:rsid w:val="00831201"/>
    <w:rsid w:val="00831E8C"/>
    <w:rsid w:val="00831FB5"/>
    <w:rsid w:val="00832389"/>
    <w:rsid w:val="008329E9"/>
    <w:rsid w:val="00832B2B"/>
    <w:rsid w:val="00832BE5"/>
    <w:rsid w:val="00833279"/>
    <w:rsid w:val="0083351B"/>
    <w:rsid w:val="00833972"/>
    <w:rsid w:val="00833A25"/>
    <w:rsid w:val="00833C69"/>
    <w:rsid w:val="00833F78"/>
    <w:rsid w:val="00834067"/>
    <w:rsid w:val="00835555"/>
    <w:rsid w:val="00835DBA"/>
    <w:rsid w:val="00835E24"/>
    <w:rsid w:val="0083608D"/>
    <w:rsid w:val="00836572"/>
    <w:rsid w:val="00837287"/>
    <w:rsid w:val="008376A5"/>
    <w:rsid w:val="008378D0"/>
    <w:rsid w:val="00837B49"/>
    <w:rsid w:val="00837F9C"/>
    <w:rsid w:val="00840125"/>
    <w:rsid w:val="008404AE"/>
    <w:rsid w:val="008406E8"/>
    <w:rsid w:val="008409F6"/>
    <w:rsid w:val="00840F42"/>
    <w:rsid w:val="00841081"/>
    <w:rsid w:val="008410E5"/>
    <w:rsid w:val="0084128B"/>
    <w:rsid w:val="008418A4"/>
    <w:rsid w:val="0084199F"/>
    <w:rsid w:val="00841CAA"/>
    <w:rsid w:val="00841ED7"/>
    <w:rsid w:val="00841F03"/>
    <w:rsid w:val="00842361"/>
    <w:rsid w:val="008425D6"/>
    <w:rsid w:val="00842798"/>
    <w:rsid w:val="008429E4"/>
    <w:rsid w:val="00843359"/>
    <w:rsid w:val="008433C8"/>
    <w:rsid w:val="0084366E"/>
    <w:rsid w:val="00843C8D"/>
    <w:rsid w:val="008440EC"/>
    <w:rsid w:val="008448E1"/>
    <w:rsid w:val="008455D6"/>
    <w:rsid w:val="00845957"/>
    <w:rsid w:val="00845A4C"/>
    <w:rsid w:val="008461F3"/>
    <w:rsid w:val="0084653F"/>
    <w:rsid w:val="00846C97"/>
    <w:rsid w:val="008471AF"/>
    <w:rsid w:val="008475BA"/>
    <w:rsid w:val="00847DD3"/>
    <w:rsid w:val="00847E74"/>
    <w:rsid w:val="00847F23"/>
    <w:rsid w:val="0085012E"/>
    <w:rsid w:val="00850145"/>
    <w:rsid w:val="00850149"/>
    <w:rsid w:val="00850890"/>
    <w:rsid w:val="00851237"/>
    <w:rsid w:val="00851266"/>
    <w:rsid w:val="00851665"/>
    <w:rsid w:val="0085174B"/>
    <w:rsid w:val="00852065"/>
    <w:rsid w:val="008522BE"/>
    <w:rsid w:val="00852523"/>
    <w:rsid w:val="0085299A"/>
    <w:rsid w:val="0085307F"/>
    <w:rsid w:val="008531FC"/>
    <w:rsid w:val="008535CC"/>
    <w:rsid w:val="008536D2"/>
    <w:rsid w:val="00853751"/>
    <w:rsid w:val="00853827"/>
    <w:rsid w:val="008538EB"/>
    <w:rsid w:val="00853B10"/>
    <w:rsid w:val="00854381"/>
    <w:rsid w:val="00854F5D"/>
    <w:rsid w:val="00855675"/>
    <w:rsid w:val="00855ECA"/>
    <w:rsid w:val="00856053"/>
    <w:rsid w:val="00856198"/>
    <w:rsid w:val="00856528"/>
    <w:rsid w:val="00856BCA"/>
    <w:rsid w:val="00856DCE"/>
    <w:rsid w:val="0085747D"/>
    <w:rsid w:val="00857607"/>
    <w:rsid w:val="00857737"/>
    <w:rsid w:val="00857752"/>
    <w:rsid w:val="00857C7B"/>
    <w:rsid w:val="00857D6C"/>
    <w:rsid w:val="00857DB4"/>
    <w:rsid w:val="0086050F"/>
    <w:rsid w:val="008606E2"/>
    <w:rsid w:val="008606F5"/>
    <w:rsid w:val="00860E5C"/>
    <w:rsid w:val="00861AD8"/>
    <w:rsid w:val="00861CCE"/>
    <w:rsid w:val="00862021"/>
    <w:rsid w:val="008628B5"/>
    <w:rsid w:val="00862ECB"/>
    <w:rsid w:val="0086331B"/>
    <w:rsid w:val="00863449"/>
    <w:rsid w:val="008636CE"/>
    <w:rsid w:val="00863CF2"/>
    <w:rsid w:val="00863E56"/>
    <w:rsid w:val="008643E6"/>
    <w:rsid w:val="0086441D"/>
    <w:rsid w:val="00864598"/>
    <w:rsid w:val="008646DD"/>
    <w:rsid w:val="00864743"/>
    <w:rsid w:val="00864BD3"/>
    <w:rsid w:val="0086522F"/>
    <w:rsid w:val="00865782"/>
    <w:rsid w:val="0086595C"/>
    <w:rsid w:val="00865AC5"/>
    <w:rsid w:val="00865EDA"/>
    <w:rsid w:val="00865F83"/>
    <w:rsid w:val="008660EF"/>
    <w:rsid w:val="008661D6"/>
    <w:rsid w:val="00866685"/>
    <w:rsid w:val="008666C1"/>
    <w:rsid w:val="00866D7B"/>
    <w:rsid w:val="00866FC2"/>
    <w:rsid w:val="008677E9"/>
    <w:rsid w:val="008678DA"/>
    <w:rsid w:val="00867953"/>
    <w:rsid w:val="00867B25"/>
    <w:rsid w:val="0087022B"/>
    <w:rsid w:val="00870817"/>
    <w:rsid w:val="00870851"/>
    <w:rsid w:val="0087096F"/>
    <w:rsid w:val="00870E25"/>
    <w:rsid w:val="00870F2E"/>
    <w:rsid w:val="00870FA1"/>
    <w:rsid w:val="008711C5"/>
    <w:rsid w:val="00871992"/>
    <w:rsid w:val="00871C69"/>
    <w:rsid w:val="00871E9C"/>
    <w:rsid w:val="008723DF"/>
    <w:rsid w:val="00872854"/>
    <w:rsid w:val="00872A32"/>
    <w:rsid w:val="00872E2F"/>
    <w:rsid w:val="00872ED7"/>
    <w:rsid w:val="008734E2"/>
    <w:rsid w:val="00873C88"/>
    <w:rsid w:val="0087405F"/>
    <w:rsid w:val="008741DD"/>
    <w:rsid w:val="0087421E"/>
    <w:rsid w:val="008742A1"/>
    <w:rsid w:val="008742F0"/>
    <w:rsid w:val="00874734"/>
    <w:rsid w:val="00874794"/>
    <w:rsid w:val="00874C64"/>
    <w:rsid w:val="00874C7C"/>
    <w:rsid w:val="00874D05"/>
    <w:rsid w:val="00874E49"/>
    <w:rsid w:val="00875661"/>
    <w:rsid w:val="00875B85"/>
    <w:rsid w:val="00875BA9"/>
    <w:rsid w:val="0087613E"/>
    <w:rsid w:val="00876370"/>
    <w:rsid w:val="008767CF"/>
    <w:rsid w:val="00876B56"/>
    <w:rsid w:val="00876BC1"/>
    <w:rsid w:val="00876BF3"/>
    <w:rsid w:val="00876FDA"/>
    <w:rsid w:val="00877487"/>
    <w:rsid w:val="00877772"/>
    <w:rsid w:val="00877AD7"/>
    <w:rsid w:val="00877E99"/>
    <w:rsid w:val="0088012E"/>
    <w:rsid w:val="00880173"/>
    <w:rsid w:val="00880244"/>
    <w:rsid w:val="008804BB"/>
    <w:rsid w:val="00880BF0"/>
    <w:rsid w:val="0088162A"/>
    <w:rsid w:val="00881730"/>
    <w:rsid w:val="00881841"/>
    <w:rsid w:val="008818B8"/>
    <w:rsid w:val="00881A1A"/>
    <w:rsid w:val="00881EC7"/>
    <w:rsid w:val="00881FDD"/>
    <w:rsid w:val="00882298"/>
    <w:rsid w:val="00883646"/>
    <w:rsid w:val="00883B2F"/>
    <w:rsid w:val="00883E02"/>
    <w:rsid w:val="00883FA0"/>
    <w:rsid w:val="00884430"/>
    <w:rsid w:val="00885000"/>
    <w:rsid w:val="008851BE"/>
    <w:rsid w:val="008852A5"/>
    <w:rsid w:val="008854BF"/>
    <w:rsid w:val="00885FE0"/>
    <w:rsid w:val="008861A3"/>
    <w:rsid w:val="008862EE"/>
    <w:rsid w:val="00886F19"/>
    <w:rsid w:val="00887733"/>
    <w:rsid w:val="00887958"/>
    <w:rsid w:val="00890449"/>
    <w:rsid w:val="008904EE"/>
    <w:rsid w:val="00890572"/>
    <w:rsid w:val="00890DF9"/>
    <w:rsid w:val="00890E42"/>
    <w:rsid w:val="00890F3C"/>
    <w:rsid w:val="0089123C"/>
    <w:rsid w:val="00891350"/>
    <w:rsid w:val="00892742"/>
    <w:rsid w:val="0089286B"/>
    <w:rsid w:val="0089292A"/>
    <w:rsid w:val="00892B93"/>
    <w:rsid w:val="00893523"/>
    <w:rsid w:val="0089358E"/>
    <w:rsid w:val="00893BDE"/>
    <w:rsid w:val="0089434C"/>
    <w:rsid w:val="00894767"/>
    <w:rsid w:val="0089566C"/>
    <w:rsid w:val="008957B2"/>
    <w:rsid w:val="00895B88"/>
    <w:rsid w:val="00895D47"/>
    <w:rsid w:val="00896245"/>
    <w:rsid w:val="008962B3"/>
    <w:rsid w:val="00896C36"/>
    <w:rsid w:val="00896C4A"/>
    <w:rsid w:val="00897191"/>
    <w:rsid w:val="008971A8"/>
    <w:rsid w:val="008972DD"/>
    <w:rsid w:val="0089746A"/>
    <w:rsid w:val="00897520"/>
    <w:rsid w:val="008975FE"/>
    <w:rsid w:val="00897787"/>
    <w:rsid w:val="008A0111"/>
    <w:rsid w:val="008A020E"/>
    <w:rsid w:val="008A0268"/>
    <w:rsid w:val="008A0C47"/>
    <w:rsid w:val="008A0DF4"/>
    <w:rsid w:val="008A0E18"/>
    <w:rsid w:val="008A0F3F"/>
    <w:rsid w:val="008A1721"/>
    <w:rsid w:val="008A2933"/>
    <w:rsid w:val="008A2FBE"/>
    <w:rsid w:val="008A3417"/>
    <w:rsid w:val="008A358D"/>
    <w:rsid w:val="008A368C"/>
    <w:rsid w:val="008A3A1F"/>
    <w:rsid w:val="008A3AD9"/>
    <w:rsid w:val="008A3D05"/>
    <w:rsid w:val="008A4345"/>
    <w:rsid w:val="008A4A5C"/>
    <w:rsid w:val="008A4F29"/>
    <w:rsid w:val="008A4F30"/>
    <w:rsid w:val="008A55A7"/>
    <w:rsid w:val="008A5F41"/>
    <w:rsid w:val="008A7119"/>
    <w:rsid w:val="008A7269"/>
    <w:rsid w:val="008A7F8B"/>
    <w:rsid w:val="008B0312"/>
    <w:rsid w:val="008B0918"/>
    <w:rsid w:val="008B0A82"/>
    <w:rsid w:val="008B0AB2"/>
    <w:rsid w:val="008B0C38"/>
    <w:rsid w:val="008B0CF3"/>
    <w:rsid w:val="008B130F"/>
    <w:rsid w:val="008B1922"/>
    <w:rsid w:val="008B209E"/>
    <w:rsid w:val="008B212A"/>
    <w:rsid w:val="008B2397"/>
    <w:rsid w:val="008B2866"/>
    <w:rsid w:val="008B2E0A"/>
    <w:rsid w:val="008B2E8F"/>
    <w:rsid w:val="008B313F"/>
    <w:rsid w:val="008B331C"/>
    <w:rsid w:val="008B33A6"/>
    <w:rsid w:val="008B33D1"/>
    <w:rsid w:val="008B3786"/>
    <w:rsid w:val="008B3916"/>
    <w:rsid w:val="008B394B"/>
    <w:rsid w:val="008B3E21"/>
    <w:rsid w:val="008B3EF1"/>
    <w:rsid w:val="008B4327"/>
    <w:rsid w:val="008B44A4"/>
    <w:rsid w:val="008B4729"/>
    <w:rsid w:val="008B4740"/>
    <w:rsid w:val="008B4879"/>
    <w:rsid w:val="008B4A93"/>
    <w:rsid w:val="008B4AC2"/>
    <w:rsid w:val="008B4B2F"/>
    <w:rsid w:val="008B4BEE"/>
    <w:rsid w:val="008B4BF9"/>
    <w:rsid w:val="008B51C6"/>
    <w:rsid w:val="008B5643"/>
    <w:rsid w:val="008B5BBB"/>
    <w:rsid w:val="008B694C"/>
    <w:rsid w:val="008B69E0"/>
    <w:rsid w:val="008B734F"/>
    <w:rsid w:val="008B7732"/>
    <w:rsid w:val="008B7AD0"/>
    <w:rsid w:val="008B7C80"/>
    <w:rsid w:val="008B7D4C"/>
    <w:rsid w:val="008C04CF"/>
    <w:rsid w:val="008C08D6"/>
    <w:rsid w:val="008C0919"/>
    <w:rsid w:val="008C0B7C"/>
    <w:rsid w:val="008C0FEA"/>
    <w:rsid w:val="008C1048"/>
    <w:rsid w:val="008C12DA"/>
    <w:rsid w:val="008C132F"/>
    <w:rsid w:val="008C178E"/>
    <w:rsid w:val="008C1BCC"/>
    <w:rsid w:val="008C1BE2"/>
    <w:rsid w:val="008C1D6B"/>
    <w:rsid w:val="008C1F6B"/>
    <w:rsid w:val="008C244B"/>
    <w:rsid w:val="008C2455"/>
    <w:rsid w:val="008C267C"/>
    <w:rsid w:val="008C2EB6"/>
    <w:rsid w:val="008C2F03"/>
    <w:rsid w:val="008C2FFB"/>
    <w:rsid w:val="008C362C"/>
    <w:rsid w:val="008C37AE"/>
    <w:rsid w:val="008C394B"/>
    <w:rsid w:val="008C3A41"/>
    <w:rsid w:val="008C3FD4"/>
    <w:rsid w:val="008C44AE"/>
    <w:rsid w:val="008C4524"/>
    <w:rsid w:val="008C50BF"/>
    <w:rsid w:val="008C5379"/>
    <w:rsid w:val="008C595A"/>
    <w:rsid w:val="008C5A0B"/>
    <w:rsid w:val="008C5B37"/>
    <w:rsid w:val="008C5BD7"/>
    <w:rsid w:val="008C5FE6"/>
    <w:rsid w:val="008C61B3"/>
    <w:rsid w:val="008C627D"/>
    <w:rsid w:val="008C6729"/>
    <w:rsid w:val="008C67D4"/>
    <w:rsid w:val="008C6BE6"/>
    <w:rsid w:val="008C6F59"/>
    <w:rsid w:val="008C782F"/>
    <w:rsid w:val="008D072C"/>
    <w:rsid w:val="008D0A75"/>
    <w:rsid w:val="008D0D38"/>
    <w:rsid w:val="008D0DB2"/>
    <w:rsid w:val="008D1197"/>
    <w:rsid w:val="008D11AA"/>
    <w:rsid w:val="008D128C"/>
    <w:rsid w:val="008D132D"/>
    <w:rsid w:val="008D16D4"/>
    <w:rsid w:val="008D1C7A"/>
    <w:rsid w:val="008D2054"/>
    <w:rsid w:val="008D20C6"/>
    <w:rsid w:val="008D20D7"/>
    <w:rsid w:val="008D23CD"/>
    <w:rsid w:val="008D2651"/>
    <w:rsid w:val="008D29BB"/>
    <w:rsid w:val="008D2B4C"/>
    <w:rsid w:val="008D2D69"/>
    <w:rsid w:val="008D2F4D"/>
    <w:rsid w:val="008D322A"/>
    <w:rsid w:val="008D3C98"/>
    <w:rsid w:val="008D4167"/>
    <w:rsid w:val="008D416C"/>
    <w:rsid w:val="008D48F1"/>
    <w:rsid w:val="008D4E01"/>
    <w:rsid w:val="008D5047"/>
    <w:rsid w:val="008D51C1"/>
    <w:rsid w:val="008D5F90"/>
    <w:rsid w:val="008D6069"/>
    <w:rsid w:val="008D62FC"/>
    <w:rsid w:val="008D65FE"/>
    <w:rsid w:val="008D6ED6"/>
    <w:rsid w:val="008D704E"/>
    <w:rsid w:val="008D71AF"/>
    <w:rsid w:val="008D7297"/>
    <w:rsid w:val="008D7434"/>
    <w:rsid w:val="008D79D1"/>
    <w:rsid w:val="008D7D3F"/>
    <w:rsid w:val="008D7F41"/>
    <w:rsid w:val="008D7F46"/>
    <w:rsid w:val="008E00C5"/>
    <w:rsid w:val="008E04FE"/>
    <w:rsid w:val="008E068D"/>
    <w:rsid w:val="008E0976"/>
    <w:rsid w:val="008E09BC"/>
    <w:rsid w:val="008E0ADA"/>
    <w:rsid w:val="008E1466"/>
    <w:rsid w:val="008E175C"/>
    <w:rsid w:val="008E2224"/>
    <w:rsid w:val="008E22BA"/>
    <w:rsid w:val="008E24CA"/>
    <w:rsid w:val="008E31B6"/>
    <w:rsid w:val="008E31F6"/>
    <w:rsid w:val="008E333B"/>
    <w:rsid w:val="008E3581"/>
    <w:rsid w:val="008E3655"/>
    <w:rsid w:val="008E38B3"/>
    <w:rsid w:val="008E3900"/>
    <w:rsid w:val="008E3BA2"/>
    <w:rsid w:val="008E463A"/>
    <w:rsid w:val="008E4658"/>
    <w:rsid w:val="008E4761"/>
    <w:rsid w:val="008E4934"/>
    <w:rsid w:val="008E4A04"/>
    <w:rsid w:val="008E4E2E"/>
    <w:rsid w:val="008E4EE3"/>
    <w:rsid w:val="008E55BF"/>
    <w:rsid w:val="008E5C24"/>
    <w:rsid w:val="008E5D2F"/>
    <w:rsid w:val="008E6015"/>
    <w:rsid w:val="008E68FC"/>
    <w:rsid w:val="008E6F70"/>
    <w:rsid w:val="008E7140"/>
    <w:rsid w:val="008E7BAA"/>
    <w:rsid w:val="008F07D7"/>
    <w:rsid w:val="008F0C18"/>
    <w:rsid w:val="008F0E1D"/>
    <w:rsid w:val="008F15D2"/>
    <w:rsid w:val="008F17A4"/>
    <w:rsid w:val="008F1ED2"/>
    <w:rsid w:val="008F1FD7"/>
    <w:rsid w:val="008F2A8C"/>
    <w:rsid w:val="008F2D6B"/>
    <w:rsid w:val="008F2F60"/>
    <w:rsid w:val="008F45EB"/>
    <w:rsid w:val="008F4736"/>
    <w:rsid w:val="008F4796"/>
    <w:rsid w:val="008F4817"/>
    <w:rsid w:val="008F4936"/>
    <w:rsid w:val="008F499A"/>
    <w:rsid w:val="008F4A50"/>
    <w:rsid w:val="008F4E68"/>
    <w:rsid w:val="008F5081"/>
    <w:rsid w:val="008F52FB"/>
    <w:rsid w:val="008F5D67"/>
    <w:rsid w:val="008F6037"/>
    <w:rsid w:val="008F6287"/>
    <w:rsid w:val="008F6574"/>
    <w:rsid w:val="008F69BD"/>
    <w:rsid w:val="008F6A01"/>
    <w:rsid w:val="008F6E0D"/>
    <w:rsid w:val="008F6F0F"/>
    <w:rsid w:val="008F719B"/>
    <w:rsid w:val="008F732D"/>
    <w:rsid w:val="008F74B9"/>
    <w:rsid w:val="008F7545"/>
    <w:rsid w:val="008F773B"/>
    <w:rsid w:val="008F7846"/>
    <w:rsid w:val="008F7BD6"/>
    <w:rsid w:val="008F7D42"/>
    <w:rsid w:val="008F7FF2"/>
    <w:rsid w:val="00900695"/>
    <w:rsid w:val="0090077D"/>
    <w:rsid w:val="00900ED2"/>
    <w:rsid w:val="009010A8"/>
    <w:rsid w:val="009012BE"/>
    <w:rsid w:val="00901548"/>
    <w:rsid w:val="009015B7"/>
    <w:rsid w:val="00901731"/>
    <w:rsid w:val="00901853"/>
    <w:rsid w:val="00901A6D"/>
    <w:rsid w:val="00901AE2"/>
    <w:rsid w:val="00901C4D"/>
    <w:rsid w:val="00901E4B"/>
    <w:rsid w:val="00901F65"/>
    <w:rsid w:val="009021C6"/>
    <w:rsid w:val="009021E5"/>
    <w:rsid w:val="009021F1"/>
    <w:rsid w:val="00902854"/>
    <w:rsid w:val="00902FB9"/>
    <w:rsid w:val="00903213"/>
    <w:rsid w:val="0090391D"/>
    <w:rsid w:val="0090393A"/>
    <w:rsid w:val="00903C09"/>
    <w:rsid w:val="00903F32"/>
    <w:rsid w:val="009050FA"/>
    <w:rsid w:val="009056BB"/>
    <w:rsid w:val="009059E1"/>
    <w:rsid w:val="00905F8C"/>
    <w:rsid w:val="0090617F"/>
    <w:rsid w:val="009062BE"/>
    <w:rsid w:val="009067D9"/>
    <w:rsid w:val="009069DB"/>
    <w:rsid w:val="00906D8E"/>
    <w:rsid w:val="009071D6"/>
    <w:rsid w:val="00907D7C"/>
    <w:rsid w:val="009101A6"/>
    <w:rsid w:val="00910911"/>
    <w:rsid w:val="00910FB2"/>
    <w:rsid w:val="00911ACB"/>
    <w:rsid w:val="00911D0A"/>
    <w:rsid w:val="00911DAB"/>
    <w:rsid w:val="009120C6"/>
    <w:rsid w:val="00912447"/>
    <w:rsid w:val="00912B37"/>
    <w:rsid w:val="00913038"/>
    <w:rsid w:val="009132F2"/>
    <w:rsid w:val="00913340"/>
    <w:rsid w:val="00913584"/>
    <w:rsid w:val="0091392D"/>
    <w:rsid w:val="00913D0A"/>
    <w:rsid w:val="00913EE6"/>
    <w:rsid w:val="00914338"/>
    <w:rsid w:val="00914F41"/>
    <w:rsid w:val="00915799"/>
    <w:rsid w:val="009157FD"/>
    <w:rsid w:val="00915C65"/>
    <w:rsid w:val="00915DBE"/>
    <w:rsid w:val="00915E9D"/>
    <w:rsid w:val="0091605B"/>
    <w:rsid w:val="00916072"/>
    <w:rsid w:val="0091636B"/>
    <w:rsid w:val="00916958"/>
    <w:rsid w:val="00916D27"/>
    <w:rsid w:val="00916FA1"/>
    <w:rsid w:val="00916FC8"/>
    <w:rsid w:val="009170E5"/>
    <w:rsid w:val="0091730E"/>
    <w:rsid w:val="009176C5"/>
    <w:rsid w:val="0091774A"/>
    <w:rsid w:val="0091788D"/>
    <w:rsid w:val="00917B44"/>
    <w:rsid w:val="00917C58"/>
    <w:rsid w:val="0092021C"/>
    <w:rsid w:val="00920422"/>
    <w:rsid w:val="009204C4"/>
    <w:rsid w:val="00920F6D"/>
    <w:rsid w:val="0092103A"/>
    <w:rsid w:val="009216B4"/>
    <w:rsid w:val="00921711"/>
    <w:rsid w:val="00921E6D"/>
    <w:rsid w:val="009221A0"/>
    <w:rsid w:val="00922D05"/>
    <w:rsid w:val="00922E01"/>
    <w:rsid w:val="009230D5"/>
    <w:rsid w:val="009231B7"/>
    <w:rsid w:val="009232D9"/>
    <w:rsid w:val="009232F1"/>
    <w:rsid w:val="0092376B"/>
    <w:rsid w:val="0092395F"/>
    <w:rsid w:val="00923AB7"/>
    <w:rsid w:val="00923FCB"/>
    <w:rsid w:val="0092418F"/>
    <w:rsid w:val="00924813"/>
    <w:rsid w:val="00924A75"/>
    <w:rsid w:val="00924E63"/>
    <w:rsid w:val="00924F02"/>
    <w:rsid w:val="0092503B"/>
    <w:rsid w:val="0092530F"/>
    <w:rsid w:val="00925F7E"/>
    <w:rsid w:val="0092616C"/>
    <w:rsid w:val="009261EA"/>
    <w:rsid w:val="00926293"/>
    <w:rsid w:val="00926356"/>
    <w:rsid w:val="00926484"/>
    <w:rsid w:val="0092662D"/>
    <w:rsid w:val="00926A46"/>
    <w:rsid w:val="00926C4B"/>
    <w:rsid w:val="00927224"/>
    <w:rsid w:val="009273A1"/>
    <w:rsid w:val="00927E96"/>
    <w:rsid w:val="009300B3"/>
    <w:rsid w:val="009301F7"/>
    <w:rsid w:val="009303BB"/>
    <w:rsid w:val="00930681"/>
    <w:rsid w:val="009306F0"/>
    <w:rsid w:val="009309BD"/>
    <w:rsid w:val="00930A0D"/>
    <w:rsid w:val="00931335"/>
    <w:rsid w:val="0093137C"/>
    <w:rsid w:val="00931447"/>
    <w:rsid w:val="009314E6"/>
    <w:rsid w:val="00932A48"/>
    <w:rsid w:val="00932B03"/>
    <w:rsid w:val="00932DA1"/>
    <w:rsid w:val="009332FC"/>
    <w:rsid w:val="009334A1"/>
    <w:rsid w:val="009334A7"/>
    <w:rsid w:val="009334CC"/>
    <w:rsid w:val="00933574"/>
    <w:rsid w:val="009336FC"/>
    <w:rsid w:val="00933841"/>
    <w:rsid w:val="0093395E"/>
    <w:rsid w:val="00933A2C"/>
    <w:rsid w:val="00933A4C"/>
    <w:rsid w:val="009340F6"/>
    <w:rsid w:val="009355A6"/>
    <w:rsid w:val="0093567A"/>
    <w:rsid w:val="00935960"/>
    <w:rsid w:val="0093598D"/>
    <w:rsid w:val="00935B98"/>
    <w:rsid w:val="00936165"/>
    <w:rsid w:val="0093655B"/>
    <w:rsid w:val="0093657E"/>
    <w:rsid w:val="009367DF"/>
    <w:rsid w:val="009368BB"/>
    <w:rsid w:val="00936A18"/>
    <w:rsid w:val="00936DDD"/>
    <w:rsid w:val="009377C8"/>
    <w:rsid w:val="00937B5C"/>
    <w:rsid w:val="0094006F"/>
    <w:rsid w:val="00940388"/>
    <w:rsid w:val="0094086E"/>
    <w:rsid w:val="009409CC"/>
    <w:rsid w:val="00940C9C"/>
    <w:rsid w:val="00940CBE"/>
    <w:rsid w:val="00940FBF"/>
    <w:rsid w:val="00940FC0"/>
    <w:rsid w:val="00941109"/>
    <w:rsid w:val="0094134E"/>
    <w:rsid w:val="00941690"/>
    <w:rsid w:val="009417AC"/>
    <w:rsid w:val="009417C2"/>
    <w:rsid w:val="009428C9"/>
    <w:rsid w:val="0094323B"/>
    <w:rsid w:val="00943381"/>
    <w:rsid w:val="00943704"/>
    <w:rsid w:val="00943AB7"/>
    <w:rsid w:val="00943C42"/>
    <w:rsid w:val="00943CFE"/>
    <w:rsid w:val="0094417D"/>
    <w:rsid w:val="00944A24"/>
    <w:rsid w:val="00944E7A"/>
    <w:rsid w:val="0094505A"/>
    <w:rsid w:val="00945404"/>
    <w:rsid w:val="009459CE"/>
    <w:rsid w:val="00945D9B"/>
    <w:rsid w:val="00945F7F"/>
    <w:rsid w:val="009462EA"/>
    <w:rsid w:val="00946520"/>
    <w:rsid w:val="00946D78"/>
    <w:rsid w:val="00946DD1"/>
    <w:rsid w:val="00946DF5"/>
    <w:rsid w:val="00947080"/>
    <w:rsid w:val="009470CE"/>
    <w:rsid w:val="009475B3"/>
    <w:rsid w:val="00947EC0"/>
    <w:rsid w:val="009506C5"/>
    <w:rsid w:val="009517B3"/>
    <w:rsid w:val="00951D88"/>
    <w:rsid w:val="00951DB5"/>
    <w:rsid w:val="00952319"/>
    <w:rsid w:val="0095258B"/>
    <w:rsid w:val="00952901"/>
    <w:rsid w:val="00952D48"/>
    <w:rsid w:val="00953000"/>
    <w:rsid w:val="0095342E"/>
    <w:rsid w:val="00953CA4"/>
    <w:rsid w:val="00953DBC"/>
    <w:rsid w:val="00954439"/>
    <w:rsid w:val="00954580"/>
    <w:rsid w:val="009545C2"/>
    <w:rsid w:val="009545C8"/>
    <w:rsid w:val="00955B2C"/>
    <w:rsid w:val="00955C50"/>
    <w:rsid w:val="00955CA3"/>
    <w:rsid w:val="00955CE9"/>
    <w:rsid w:val="00956106"/>
    <w:rsid w:val="00956119"/>
    <w:rsid w:val="009565A7"/>
    <w:rsid w:val="00956757"/>
    <w:rsid w:val="009568C3"/>
    <w:rsid w:val="00956943"/>
    <w:rsid w:val="00956E2C"/>
    <w:rsid w:val="009571A8"/>
    <w:rsid w:val="009574C3"/>
    <w:rsid w:val="009577E8"/>
    <w:rsid w:val="00960B96"/>
    <w:rsid w:val="00960D21"/>
    <w:rsid w:val="00960FCD"/>
    <w:rsid w:val="0096171F"/>
    <w:rsid w:val="00961899"/>
    <w:rsid w:val="009618D2"/>
    <w:rsid w:val="0096231B"/>
    <w:rsid w:val="009624EC"/>
    <w:rsid w:val="0096253F"/>
    <w:rsid w:val="00962740"/>
    <w:rsid w:val="009627CA"/>
    <w:rsid w:val="009628A5"/>
    <w:rsid w:val="009628C6"/>
    <w:rsid w:val="00962B12"/>
    <w:rsid w:val="0096359F"/>
    <w:rsid w:val="0096374B"/>
    <w:rsid w:val="009639ED"/>
    <w:rsid w:val="009643C7"/>
    <w:rsid w:val="009648FF"/>
    <w:rsid w:val="0096499F"/>
    <w:rsid w:val="00964A63"/>
    <w:rsid w:val="00964A86"/>
    <w:rsid w:val="00964C6D"/>
    <w:rsid w:val="009652FC"/>
    <w:rsid w:val="0096543F"/>
    <w:rsid w:val="00965A70"/>
    <w:rsid w:val="009661C0"/>
    <w:rsid w:val="0096668A"/>
    <w:rsid w:val="009666AA"/>
    <w:rsid w:val="00967332"/>
    <w:rsid w:val="00967CA0"/>
    <w:rsid w:val="00967F47"/>
    <w:rsid w:val="00967F6A"/>
    <w:rsid w:val="009703AB"/>
    <w:rsid w:val="009705DD"/>
    <w:rsid w:val="00970741"/>
    <w:rsid w:val="009708A9"/>
    <w:rsid w:val="009711C2"/>
    <w:rsid w:val="00971338"/>
    <w:rsid w:val="009713E5"/>
    <w:rsid w:val="0097164B"/>
    <w:rsid w:val="00971831"/>
    <w:rsid w:val="00971FD3"/>
    <w:rsid w:val="009722DC"/>
    <w:rsid w:val="009724CF"/>
    <w:rsid w:val="009725E1"/>
    <w:rsid w:val="00972B85"/>
    <w:rsid w:val="00972DEA"/>
    <w:rsid w:val="009730A5"/>
    <w:rsid w:val="00973BB2"/>
    <w:rsid w:val="00973CF4"/>
    <w:rsid w:val="00973ED5"/>
    <w:rsid w:val="00973FE7"/>
    <w:rsid w:val="009749C8"/>
    <w:rsid w:val="00974CB1"/>
    <w:rsid w:val="00974E93"/>
    <w:rsid w:val="00974F24"/>
    <w:rsid w:val="00974F86"/>
    <w:rsid w:val="00975361"/>
    <w:rsid w:val="00975BBE"/>
    <w:rsid w:val="009760EA"/>
    <w:rsid w:val="00976118"/>
    <w:rsid w:val="0097625D"/>
    <w:rsid w:val="00976476"/>
    <w:rsid w:val="009769F5"/>
    <w:rsid w:val="009773EB"/>
    <w:rsid w:val="00977AA0"/>
    <w:rsid w:val="00977EFA"/>
    <w:rsid w:val="00980031"/>
    <w:rsid w:val="0098005C"/>
    <w:rsid w:val="00980246"/>
    <w:rsid w:val="00980646"/>
    <w:rsid w:val="00980708"/>
    <w:rsid w:val="009808EA"/>
    <w:rsid w:val="009810CA"/>
    <w:rsid w:val="00981172"/>
    <w:rsid w:val="00981451"/>
    <w:rsid w:val="00981707"/>
    <w:rsid w:val="009817D7"/>
    <w:rsid w:val="009826B4"/>
    <w:rsid w:val="00982823"/>
    <w:rsid w:val="0098282C"/>
    <w:rsid w:val="00982F94"/>
    <w:rsid w:val="0098312B"/>
    <w:rsid w:val="009835F9"/>
    <w:rsid w:val="00983D68"/>
    <w:rsid w:val="0098403D"/>
    <w:rsid w:val="0098472E"/>
    <w:rsid w:val="009848A0"/>
    <w:rsid w:val="00984978"/>
    <w:rsid w:val="00984DAC"/>
    <w:rsid w:val="00985070"/>
    <w:rsid w:val="00985657"/>
    <w:rsid w:val="00985CE3"/>
    <w:rsid w:val="00986030"/>
    <w:rsid w:val="00986096"/>
    <w:rsid w:val="009864A1"/>
    <w:rsid w:val="009870DB"/>
    <w:rsid w:val="009870F3"/>
    <w:rsid w:val="009875A1"/>
    <w:rsid w:val="009875CB"/>
    <w:rsid w:val="00987738"/>
    <w:rsid w:val="00987799"/>
    <w:rsid w:val="00987F03"/>
    <w:rsid w:val="00990027"/>
    <w:rsid w:val="009904EC"/>
    <w:rsid w:val="009905F0"/>
    <w:rsid w:val="00990E4C"/>
    <w:rsid w:val="00991372"/>
    <w:rsid w:val="0099193F"/>
    <w:rsid w:val="00991A8B"/>
    <w:rsid w:val="00991B86"/>
    <w:rsid w:val="00991C62"/>
    <w:rsid w:val="00991F5E"/>
    <w:rsid w:val="00991F72"/>
    <w:rsid w:val="00992222"/>
    <w:rsid w:val="0099242E"/>
    <w:rsid w:val="009925DE"/>
    <w:rsid w:val="0099273C"/>
    <w:rsid w:val="00992A9A"/>
    <w:rsid w:val="009931A6"/>
    <w:rsid w:val="0099344E"/>
    <w:rsid w:val="00993A16"/>
    <w:rsid w:val="00993AF8"/>
    <w:rsid w:val="00993F45"/>
    <w:rsid w:val="009941BA"/>
    <w:rsid w:val="00994205"/>
    <w:rsid w:val="00994281"/>
    <w:rsid w:val="00994384"/>
    <w:rsid w:val="009944CC"/>
    <w:rsid w:val="00994A9A"/>
    <w:rsid w:val="00994D5C"/>
    <w:rsid w:val="00994F1D"/>
    <w:rsid w:val="00995A9D"/>
    <w:rsid w:val="00995B21"/>
    <w:rsid w:val="00995C17"/>
    <w:rsid w:val="00995E5B"/>
    <w:rsid w:val="0099627E"/>
    <w:rsid w:val="00996680"/>
    <w:rsid w:val="00996BC2"/>
    <w:rsid w:val="00996E2C"/>
    <w:rsid w:val="00996F48"/>
    <w:rsid w:val="009971EF"/>
    <w:rsid w:val="00997294"/>
    <w:rsid w:val="00997372"/>
    <w:rsid w:val="009978BE"/>
    <w:rsid w:val="0099795E"/>
    <w:rsid w:val="00997FA9"/>
    <w:rsid w:val="009A093E"/>
    <w:rsid w:val="009A12CA"/>
    <w:rsid w:val="009A1464"/>
    <w:rsid w:val="009A16A2"/>
    <w:rsid w:val="009A19E9"/>
    <w:rsid w:val="009A1B29"/>
    <w:rsid w:val="009A1B67"/>
    <w:rsid w:val="009A1D0D"/>
    <w:rsid w:val="009A1D85"/>
    <w:rsid w:val="009A1F0E"/>
    <w:rsid w:val="009A210E"/>
    <w:rsid w:val="009A2381"/>
    <w:rsid w:val="009A250D"/>
    <w:rsid w:val="009A25AB"/>
    <w:rsid w:val="009A25D1"/>
    <w:rsid w:val="009A274E"/>
    <w:rsid w:val="009A27C0"/>
    <w:rsid w:val="009A2A85"/>
    <w:rsid w:val="009A2F21"/>
    <w:rsid w:val="009A2F92"/>
    <w:rsid w:val="009A2FB4"/>
    <w:rsid w:val="009A3524"/>
    <w:rsid w:val="009A3CDC"/>
    <w:rsid w:val="009A4E0E"/>
    <w:rsid w:val="009A4F8D"/>
    <w:rsid w:val="009A5551"/>
    <w:rsid w:val="009A5742"/>
    <w:rsid w:val="009A5A15"/>
    <w:rsid w:val="009A60B7"/>
    <w:rsid w:val="009A63A1"/>
    <w:rsid w:val="009A63A2"/>
    <w:rsid w:val="009A64BC"/>
    <w:rsid w:val="009A68D4"/>
    <w:rsid w:val="009A6CC9"/>
    <w:rsid w:val="009A7044"/>
    <w:rsid w:val="009A737E"/>
    <w:rsid w:val="009A778C"/>
    <w:rsid w:val="009A7D7A"/>
    <w:rsid w:val="009A7F79"/>
    <w:rsid w:val="009B02C1"/>
    <w:rsid w:val="009B0618"/>
    <w:rsid w:val="009B0929"/>
    <w:rsid w:val="009B1006"/>
    <w:rsid w:val="009B11C3"/>
    <w:rsid w:val="009B11F2"/>
    <w:rsid w:val="009B1382"/>
    <w:rsid w:val="009B1915"/>
    <w:rsid w:val="009B1F1F"/>
    <w:rsid w:val="009B2011"/>
    <w:rsid w:val="009B2330"/>
    <w:rsid w:val="009B23BF"/>
    <w:rsid w:val="009B2962"/>
    <w:rsid w:val="009B2D8B"/>
    <w:rsid w:val="009B3606"/>
    <w:rsid w:val="009B378F"/>
    <w:rsid w:val="009B3DFF"/>
    <w:rsid w:val="009B40D1"/>
    <w:rsid w:val="009B472C"/>
    <w:rsid w:val="009B4886"/>
    <w:rsid w:val="009B50C0"/>
    <w:rsid w:val="009B526D"/>
    <w:rsid w:val="009B54B1"/>
    <w:rsid w:val="009B565B"/>
    <w:rsid w:val="009B5794"/>
    <w:rsid w:val="009B584B"/>
    <w:rsid w:val="009B58E8"/>
    <w:rsid w:val="009B5CFA"/>
    <w:rsid w:val="009B6036"/>
    <w:rsid w:val="009B6434"/>
    <w:rsid w:val="009B6CF0"/>
    <w:rsid w:val="009B73A9"/>
    <w:rsid w:val="009B7531"/>
    <w:rsid w:val="009B7E14"/>
    <w:rsid w:val="009C020D"/>
    <w:rsid w:val="009C0481"/>
    <w:rsid w:val="009C068B"/>
    <w:rsid w:val="009C0AB2"/>
    <w:rsid w:val="009C1003"/>
    <w:rsid w:val="009C15F2"/>
    <w:rsid w:val="009C1855"/>
    <w:rsid w:val="009C19DE"/>
    <w:rsid w:val="009C1B7C"/>
    <w:rsid w:val="009C1C7C"/>
    <w:rsid w:val="009C1D30"/>
    <w:rsid w:val="009C2C7D"/>
    <w:rsid w:val="009C2DCD"/>
    <w:rsid w:val="009C3372"/>
    <w:rsid w:val="009C3395"/>
    <w:rsid w:val="009C3AC0"/>
    <w:rsid w:val="009C4587"/>
    <w:rsid w:val="009C4686"/>
    <w:rsid w:val="009C524E"/>
    <w:rsid w:val="009C549E"/>
    <w:rsid w:val="009C59C9"/>
    <w:rsid w:val="009C5B04"/>
    <w:rsid w:val="009C5C3E"/>
    <w:rsid w:val="009C60A1"/>
    <w:rsid w:val="009C6121"/>
    <w:rsid w:val="009C61A0"/>
    <w:rsid w:val="009C7256"/>
    <w:rsid w:val="009C7279"/>
    <w:rsid w:val="009C739E"/>
    <w:rsid w:val="009C76CF"/>
    <w:rsid w:val="009C7AE5"/>
    <w:rsid w:val="009C7B56"/>
    <w:rsid w:val="009C7B5D"/>
    <w:rsid w:val="009C7BEE"/>
    <w:rsid w:val="009D0147"/>
    <w:rsid w:val="009D02B6"/>
    <w:rsid w:val="009D1020"/>
    <w:rsid w:val="009D1485"/>
    <w:rsid w:val="009D1C37"/>
    <w:rsid w:val="009D216E"/>
    <w:rsid w:val="009D2236"/>
    <w:rsid w:val="009D26FE"/>
    <w:rsid w:val="009D2AA0"/>
    <w:rsid w:val="009D2CDF"/>
    <w:rsid w:val="009D2D50"/>
    <w:rsid w:val="009D37D1"/>
    <w:rsid w:val="009D3812"/>
    <w:rsid w:val="009D3820"/>
    <w:rsid w:val="009D3B09"/>
    <w:rsid w:val="009D4268"/>
    <w:rsid w:val="009D44D6"/>
    <w:rsid w:val="009D48ED"/>
    <w:rsid w:val="009D4AB5"/>
    <w:rsid w:val="009D4B31"/>
    <w:rsid w:val="009D4BA5"/>
    <w:rsid w:val="009D4C93"/>
    <w:rsid w:val="009D4E85"/>
    <w:rsid w:val="009D5083"/>
    <w:rsid w:val="009D5085"/>
    <w:rsid w:val="009D5234"/>
    <w:rsid w:val="009D5692"/>
    <w:rsid w:val="009D5809"/>
    <w:rsid w:val="009D5923"/>
    <w:rsid w:val="009D593C"/>
    <w:rsid w:val="009D6344"/>
    <w:rsid w:val="009D67E7"/>
    <w:rsid w:val="009D6966"/>
    <w:rsid w:val="009D6AE1"/>
    <w:rsid w:val="009D6BAC"/>
    <w:rsid w:val="009D71B3"/>
    <w:rsid w:val="009E0337"/>
    <w:rsid w:val="009E0887"/>
    <w:rsid w:val="009E0927"/>
    <w:rsid w:val="009E13C2"/>
    <w:rsid w:val="009E15CB"/>
    <w:rsid w:val="009E166A"/>
    <w:rsid w:val="009E16AC"/>
    <w:rsid w:val="009E1A9B"/>
    <w:rsid w:val="009E1B50"/>
    <w:rsid w:val="009E1EB2"/>
    <w:rsid w:val="009E203A"/>
    <w:rsid w:val="009E285F"/>
    <w:rsid w:val="009E2965"/>
    <w:rsid w:val="009E2B73"/>
    <w:rsid w:val="009E2D68"/>
    <w:rsid w:val="009E3129"/>
    <w:rsid w:val="009E3141"/>
    <w:rsid w:val="009E314F"/>
    <w:rsid w:val="009E3BE7"/>
    <w:rsid w:val="009E4314"/>
    <w:rsid w:val="009E4538"/>
    <w:rsid w:val="009E4B4D"/>
    <w:rsid w:val="009E4BE6"/>
    <w:rsid w:val="009E4EB4"/>
    <w:rsid w:val="009E4FDF"/>
    <w:rsid w:val="009E51DC"/>
    <w:rsid w:val="009E52A8"/>
    <w:rsid w:val="009E5582"/>
    <w:rsid w:val="009E565A"/>
    <w:rsid w:val="009E59C6"/>
    <w:rsid w:val="009E65AF"/>
    <w:rsid w:val="009E6A78"/>
    <w:rsid w:val="009E6B84"/>
    <w:rsid w:val="009E7789"/>
    <w:rsid w:val="009E7DA2"/>
    <w:rsid w:val="009E7E3F"/>
    <w:rsid w:val="009E7FCA"/>
    <w:rsid w:val="009F084E"/>
    <w:rsid w:val="009F0BA0"/>
    <w:rsid w:val="009F1614"/>
    <w:rsid w:val="009F1B17"/>
    <w:rsid w:val="009F1D05"/>
    <w:rsid w:val="009F2295"/>
    <w:rsid w:val="009F29FB"/>
    <w:rsid w:val="009F2CF8"/>
    <w:rsid w:val="009F2D09"/>
    <w:rsid w:val="009F32AB"/>
    <w:rsid w:val="009F3A3F"/>
    <w:rsid w:val="009F4106"/>
    <w:rsid w:val="009F435B"/>
    <w:rsid w:val="009F498C"/>
    <w:rsid w:val="009F4C82"/>
    <w:rsid w:val="009F5484"/>
    <w:rsid w:val="009F58BE"/>
    <w:rsid w:val="009F5EC7"/>
    <w:rsid w:val="009F6052"/>
    <w:rsid w:val="009F616E"/>
    <w:rsid w:val="009F6AFB"/>
    <w:rsid w:val="009F6B91"/>
    <w:rsid w:val="009F6CD3"/>
    <w:rsid w:val="009F708C"/>
    <w:rsid w:val="009F70F9"/>
    <w:rsid w:val="009F7FAF"/>
    <w:rsid w:val="009F7FB8"/>
    <w:rsid w:val="00A000F3"/>
    <w:rsid w:val="00A003B8"/>
    <w:rsid w:val="00A00482"/>
    <w:rsid w:val="00A007B6"/>
    <w:rsid w:val="00A007E9"/>
    <w:rsid w:val="00A008DB"/>
    <w:rsid w:val="00A00A31"/>
    <w:rsid w:val="00A011FF"/>
    <w:rsid w:val="00A01478"/>
    <w:rsid w:val="00A015A8"/>
    <w:rsid w:val="00A01BC6"/>
    <w:rsid w:val="00A023C8"/>
    <w:rsid w:val="00A029AA"/>
    <w:rsid w:val="00A029FA"/>
    <w:rsid w:val="00A02AC5"/>
    <w:rsid w:val="00A038DF"/>
    <w:rsid w:val="00A03F67"/>
    <w:rsid w:val="00A04680"/>
    <w:rsid w:val="00A046B8"/>
    <w:rsid w:val="00A04DE1"/>
    <w:rsid w:val="00A04F2C"/>
    <w:rsid w:val="00A0595C"/>
    <w:rsid w:val="00A062CA"/>
    <w:rsid w:val="00A06E43"/>
    <w:rsid w:val="00A06F99"/>
    <w:rsid w:val="00A073FB"/>
    <w:rsid w:val="00A07B63"/>
    <w:rsid w:val="00A101A6"/>
    <w:rsid w:val="00A10E17"/>
    <w:rsid w:val="00A11192"/>
    <w:rsid w:val="00A1158A"/>
    <w:rsid w:val="00A11858"/>
    <w:rsid w:val="00A1186D"/>
    <w:rsid w:val="00A118FF"/>
    <w:rsid w:val="00A119C3"/>
    <w:rsid w:val="00A127D9"/>
    <w:rsid w:val="00A13014"/>
    <w:rsid w:val="00A13179"/>
    <w:rsid w:val="00A13733"/>
    <w:rsid w:val="00A13AE0"/>
    <w:rsid w:val="00A14814"/>
    <w:rsid w:val="00A14A15"/>
    <w:rsid w:val="00A14C90"/>
    <w:rsid w:val="00A1512C"/>
    <w:rsid w:val="00A15385"/>
    <w:rsid w:val="00A15836"/>
    <w:rsid w:val="00A15BFE"/>
    <w:rsid w:val="00A15D04"/>
    <w:rsid w:val="00A15E46"/>
    <w:rsid w:val="00A15E6B"/>
    <w:rsid w:val="00A160DB"/>
    <w:rsid w:val="00A1612B"/>
    <w:rsid w:val="00A16889"/>
    <w:rsid w:val="00A16A90"/>
    <w:rsid w:val="00A16C28"/>
    <w:rsid w:val="00A1732C"/>
    <w:rsid w:val="00A17F9B"/>
    <w:rsid w:val="00A202AE"/>
    <w:rsid w:val="00A203AF"/>
    <w:rsid w:val="00A203D0"/>
    <w:rsid w:val="00A20465"/>
    <w:rsid w:val="00A2049B"/>
    <w:rsid w:val="00A208F0"/>
    <w:rsid w:val="00A20CEE"/>
    <w:rsid w:val="00A211BF"/>
    <w:rsid w:val="00A215C9"/>
    <w:rsid w:val="00A21716"/>
    <w:rsid w:val="00A217DC"/>
    <w:rsid w:val="00A21CD8"/>
    <w:rsid w:val="00A22116"/>
    <w:rsid w:val="00A221FE"/>
    <w:rsid w:val="00A22500"/>
    <w:rsid w:val="00A22579"/>
    <w:rsid w:val="00A22C74"/>
    <w:rsid w:val="00A22E52"/>
    <w:rsid w:val="00A22FE4"/>
    <w:rsid w:val="00A234D4"/>
    <w:rsid w:val="00A235CE"/>
    <w:rsid w:val="00A2362E"/>
    <w:rsid w:val="00A2394F"/>
    <w:rsid w:val="00A23C72"/>
    <w:rsid w:val="00A23D8B"/>
    <w:rsid w:val="00A23F4D"/>
    <w:rsid w:val="00A24574"/>
    <w:rsid w:val="00A24BC6"/>
    <w:rsid w:val="00A24F5F"/>
    <w:rsid w:val="00A255E8"/>
    <w:rsid w:val="00A2581A"/>
    <w:rsid w:val="00A2596D"/>
    <w:rsid w:val="00A25B53"/>
    <w:rsid w:val="00A269CF"/>
    <w:rsid w:val="00A269E1"/>
    <w:rsid w:val="00A271DE"/>
    <w:rsid w:val="00A274E1"/>
    <w:rsid w:val="00A27523"/>
    <w:rsid w:val="00A27764"/>
    <w:rsid w:val="00A27AD0"/>
    <w:rsid w:val="00A27BC7"/>
    <w:rsid w:val="00A30007"/>
    <w:rsid w:val="00A301C2"/>
    <w:rsid w:val="00A3032B"/>
    <w:rsid w:val="00A305A3"/>
    <w:rsid w:val="00A305F8"/>
    <w:rsid w:val="00A307D1"/>
    <w:rsid w:val="00A308F4"/>
    <w:rsid w:val="00A30920"/>
    <w:rsid w:val="00A30C1A"/>
    <w:rsid w:val="00A30D35"/>
    <w:rsid w:val="00A30D89"/>
    <w:rsid w:val="00A3230E"/>
    <w:rsid w:val="00A32419"/>
    <w:rsid w:val="00A32456"/>
    <w:rsid w:val="00A32A0E"/>
    <w:rsid w:val="00A32E26"/>
    <w:rsid w:val="00A32E57"/>
    <w:rsid w:val="00A33C32"/>
    <w:rsid w:val="00A33E20"/>
    <w:rsid w:val="00A33F9B"/>
    <w:rsid w:val="00A341B5"/>
    <w:rsid w:val="00A34A8A"/>
    <w:rsid w:val="00A3567B"/>
    <w:rsid w:val="00A356F9"/>
    <w:rsid w:val="00A35965"/>
    <w:rsid w:val="00A35BB9"/>
    <w:rsid w:val="00A35F29"/>
    <w:rsid w:val="00A36326"/>
    <w:rsid w:val="00A367B5"/>
    <w:rsid w:val="00A367EC"/>
    <w:rsid w:val="00A36BE2"/>
    <w:rsid w:val="00A36DC2"/>
    <w:rsid w:val="00A37003"/>
    <w:rsid w:val="00A3716E"/>
    <w:rsid w:val="00A37311"/>
    <w:rsid w:val="00A377A0"/>
    <w:rsid w:val="00A37A88"/>
    <w:rsid w:val="00A37C9B"/>
    <w:rsid w:val="00A37EBB"/>
    <w:rsid w:val="00A403F8"/>
    <w:rsid w:val="00A40702"/>
    <w:rsid w:val="00A40B89"/>
    <w:rsid w:val="00A40E96"/>
    <w:rsid w:val="00A40EBA"/>
    <w:rsid w:val="00A41193"/>
    <w:rsid w:val="00A41A3B"/>
    <w:rsid w:val="00A41BCB"/>
    <w:rsid w:val="00A42286"/>
    <w:rsid w:val="00A4239F"/>
    <w:rsid w:val="00A424B8"/>
    <w:rsid w:val="00A424F5"/>
    <w:rsid w:val="00A426A9"/>
    <w:rsid w:val="00A42803"/>
    <w:rsid w:val="00A42D1F"/>
    <w:rsid w:val="00A4309F"/>
    <w:rsid w:val="00A430AD"/>
    <w:rsid w:val="00A434F9"/>
    <w:rsid w:val="00A4364A"/>
    <w:rsid w:val="00A438F2"/>
    <w:rsid w:val="00A44D3D"/>
    <w:rsid w:val="00A44D79"/>
    <w:rsid w:val="00A45045"/>
    <w:rsid w:val="00A4527D"/>
    <w:rsid w:val="00A45340"/>
    <w:rsid w:val="00A45362"/>
    <w:rsid w:val="00A45379"/>
    <w:rsid w:val="00A45404"/>
    <w:rsid w:val="00A454D5"/>
    <w:rsid w:val="00A45727"/>
    <w:rsid w:val="00A459AA"/>
    <w:rsid w:val="00A45A90"/>
    <w:rsid w:val="00A45B18"/>
    <w:rsid w:val="00A45BBB"/>
    <w:rsid w:val="00A45C8E"/>
    <w:rsid w:val="00A45CC9"/>
    <w:rsid w:val="00A4601F"/>
    <w:rsid w:val="00A46097"/>
    <w:rsid w:val="00A4622C"/>
    <w:rsid w:val="00A4624D"/>
    <w:rsid w:val="00A4627D"/>
    <w:rsid w:val="00A462C4"/>
    <w:rsid w:val="00A464C3"/>
    <w:rsid w:val="00A478E8"/>
    <w:rsid w:val="00A47D8F"/>
    <w:rsid w:val="00A5048B"/>
    <w:rsid w:val="00A5054D"/>
    <w:rsid w:val="00A5057A"/>
    <w:rsid w:val="00A507D8"/>
    <w:rsid w:val="00A507ED"/>
    <w:rsid w:val="00A50DE4"/>
    <w:rsid w:val="00A517E9"/>
    <w:rsid w:val="00A51977"/>
    <w:rsid w:val="00A521EF"/>
    <w:rsid w:val="00A52EF3"/>
    <w:rsid w:val="00A53665"/>
    <w:rsid w:val="00A53837"/>
    <w:rsid w:val="00A5397E"/>
    <w:rsid w:val="00A53DDF"/>
    <w:rsid w:val="00A53EEC"/>
    <w:rsid w:val="00A543F0"/>
    <w:rsid w:val="00A54410"/>
    <w:rsid w:val="00A54428"/>
    <w:rsid w:val="00A5529F"/>
    <w:rsid w:val="00A55645"/>
    <w:rsid w:val="00A558AD"/>
    <w:rsid w:val="00A558DB"/>
    <w:rsid w:val="00A55946"/>
    <w:rsid w:val="00A56328"/>
    <w:rsid w:val="00A5782A"/>
    <w:rsid w:val="00A57A3E"/>
    <w:rsid w:val="00A57AEA"/>
    <w:rsid w:val="00A60100"/>
    <w:rsid w:val="00A60343"/>
    <w:rsid w:val="00A60A82"/>
    <w:rsid w:val="00A60B84"/>
    <w:rsid w:val="00A60E28"/>
    <w:rsid w:val="00A6119B"/>
    <w:rsid w:val="00A614E3"/>
    <w:rsid w:val="00A617A6"/>
    <w:rsid w:val="00A61D21"/>
    <w:rsid w:val="00A61F1A"/>
    <w:rsid w:val="00A622EC"/>
    <w:rsid w:val="00A623EF"/>
    <w:rsid w:val="00A6251E"/>
    <w:rsid w:val="00A629C4"/>
    <w:rsid w:val="00A62C32"/>
    <w:rsid w:val="00A62C58"/>
    <w:rsid w:val="00A62DBA"/>
    <w:rsid w:val="00A6368B"/>
    <w:rsid w:val="00A63C38"/>
    <w:rsid w:val="00A64463"/>
    <w:rsid w:val="00A64B43"/>
    <w:rsid w:val="00A64C90"/>
    <w:rsid w:val="00A64D23"/>
    <w:rsid w:val="00A64F8F"/>
    <w:rsid w:val="00A65C82"/>
    <w:rsid w:val="00A660BF"/>
    <w:rsid w:val="00A662B1"/>
    <w:rsid w:val="00A66A10"/>
    <w:rsid w:val="00A66C72"/>
    <w:rsid w:val="00A673A6"/>
    <w:rsid w:val="00A6753F"/>
    <w:rsid w:val="00A6764F"/>
    <w:rsid w:val="00A67695"/>
    <w:rsid w:val="00A677DB"/>
    <w:rsid w:val="00A67C0C"/>
    <w:rsid w:val="00A67F94"/>
    <w:rsid w:val="00A67FAA"/>
    <w:rsid w:val="00A7025A"/>
    <w:rsid w:val="00A71822"/>
    <w:rsid w:val="00A71E36"/>
    <w:rsid w:val="00A71FAE"/>
    <w:rsid w:val="00A7217C"/>
    <w:rsid w:val="00A7219F"/>
    <w:rsid w:val="00A722F0"/>
    <w:rsid w:val="00A72315"/>
    <w:rsid w:val="00A724A9"/>
    <w:rsid w:val="00A724F2"/>
    <w:rsid w:val="00A72DC8"/>
    <w:rsid w:val="00A7348B"/>
    <w:rsid w:val="00A73731"/>
    <w:rsid w:val="00A7380D"/>
    <w:rsid w:val="00A739C3"/>
    <w:rsid w:val="00A73AD1"/>
    <w:rsid w:val="00A73B17"/>
    <w:rsid w:val="00A74258"/>
    <w:rsid w:val="00A74AD5"/>
    <w:rsid w:val="00A74DF1"/>
    <w:rsid w:val="00A7597B"/>
    <w:rsid w:val="00A75C96"/>
    <w:rsid w:val="00A7640E"/>
    <w:rsid w:val="00A766B1"/>
    <w:rsid w:val="00A7676A"/>
    <w:rsid w:val="00A76E07"/>
    <w:rsid w:val="00A771E1"/>
    <w:rsid w:val="00A773A8"/>
    <w:rsid w:val="00A77B1F"/>
    <w:rsid w:val="00A77CE9"/>
    <w:rsid w:val="00A77D03"/>
    <w:rsid w:val="00A77EB5"/>
    <w:rsid w:val="00A808D6"/>
    <w:rsid w:val="00A80A2E"/>
    <w:rsid w:val="00A80B30"/>
    <w:rsid w:val="00A80ECE"/>
    <w:rsid w:val="00A81017"/>
    <w:rsid w:val="00A817DD"/>
    <w:rsid w:val="00A81E23"/>
    <w:rsid w:val="00A8216A"/>
    <w:rsid w:val="00A82347"/>
    <w:rsid w:val="00A82395"/>
    <w:rsid w:val="00A83098"/>
    <w:rsid w:val="00A832C5"/>
    <w:rsid w:val="00A8336A"/>
    <w:rsid w:val="00A8336F"/>
    <w:rsid w:val="00A834C6"/>
    <w:rsid w:val="00A83597"/>
    <w:rsid w:val="00A83A54"/>
    <w:rsid w:val="00A83BA0"/>
    <w:rsid w:val="00A83BC5"/>
    <w:rsid w:val="00A83C65"/>
    <w:rsid w:val="00A83F0E"/>
    <w:rsid w:val="00A83F1E"/>
    <w:rsid w:val="00A8447E"/>
    <w:rsid w:val="00A84B32"/>
    <w:rsid w:val="00A84ECD"/>
    <w:rsid w:val="00A85009"/>
    <w:rsid w:val="00A85067"/>
    <w:rsid w:val="00A85515"/>
    <w:rsid w:val="00A856B2"/>
    <w:rsid w:val="00A857FB"/>
    <w:rsid w:val="00A85A96"/>
    <w:rsid w:val="00A861A4"/>
    <w:rsid w:val="00A869A7"/>
    <w:rsid w:val="00A869A9"/>
    <w:rsid w:val="00A86CE0"/>
    <w:rsid w:val="00A87274"/>
    <w:rsid w:val="00A90687"/>
    <w:rsid w:val="00A907EF"/>
    <w:rsid w:val="00A90B34"/>
    <w:rsid w:val="00A90C3D"/>
    <w:rsid w:val="00A90E07"/>
    <w:rsid w:val="00A90FE7"/>
    <w:rsid w:val="00A912E7"/>
    <w:rsid w:val="00A9193A"/>
    <w:rsid w:val="00A91A0D"/>
    <w:rsid w:val="00A91C24"/>
    <w:rsid w:val="00A91E7E"/>
    <w:rsid w:val="00A91F7B"/>
    <w:rsid w:val="00A92421"/>
    <w:rsid w:val="00A9257C"/>
    <w:rsid w:val="00A92B17"/>
    <w:rsid w:val="00A92C2C"/>
    <w:rsid w:val="00A92CC5"/>
    <w:rsid w:val="00A931E3"/>
    <w:rsid w:val="00A93944"/>
    <w:rsid w:val="00A93AFF"/>
    <w:rsid w:val="00A93BE9"/>
    <w:rsid w:val="00A93C50"/>
    <w:rsid w:val="00A93C56"/>
    <w:rsid w:val="00A9406E"/>
    <w:rsid w:val="00A9416D"/>
    <w:rsid w:val="00A943C5"/>
    <w:rsid w:val="00A94934"/>
    <w:rsid w:val="00A94A6C"/>
    <w:rsid w:val="00A94D31"/>
    <w:rsid w:val="00A950FC"/>
    <w:rsid w:val="00A9525F"/>
    <w:rsid w:val="00A95C9E"/>
    <w:rsid w:val="00A96444"/>
    <w:rsid w:val="00A96542"/>
    <w:rsid w:val="00A96678"/>
    <w:rsid w:val="00A96B50"/>
    <w:rsid w:val="00A96D86"/>
    <w:rsid w:val="00A96E5E"/>
    <w:rsid w:val="00A97022"/>
    <w:rsid w:val="00A97543"/>
    <w:rsid w:val="00A97944"/>
    <w:rsid w:val="00A97A9F"/>
    <w:rsid w:val="00A97B6F"/>
    <w:rsid w:val="00AA0363"/>
    <w:rsid w:val="00AA05AA"/>
    <w:rsid w:val="00AA066B"/>
    <w:rsid w:val="00AA06ED"/>
    <w:rsid w:val="00AA076C"/>
    <w:rsid w:val="00AA0993"/>
    <w:rsid w:val="00AA0A78"/>
    <w:rsid w:val="00AA101C"/>
    <w:rsid w:val="00AA1110"/>
    <w:rsid w:val="00AA16B9"/>
    <w:rsid w:val="00AA17B2"/>
    <w:rsid w:val="00AA1A9B"/>
    <w:rsid w:val="00AA1C0E"/>
    <w:rsid w:val="00AA1C3E"/>
    <w:rsid w:val="00AA1FBB"/>
    <w:rsid w:val="00AA1FE6"/>
    <w:rsid w:val="00AA211E"/>
    <w:rsid w:val="00AA24BC"/>
    <w:rsid w:val="00AA290C"/>
    <w:rsid w:val="00AA2914"/>
    <w:rsid w:val="00AA29AC"/>
    <w:rsid w:val="00AA2DBF"/>
    <w:rsid w:val="00AA2EEE"/>
    <w:rsid w:val="00AA2F2C"/>
    <w:rsid w:val="00AA341E"/>
    <w:rsid w:val="00AA35B9"/>
    <w:rsid w:val="00AA376E"/>
    <w:rsid w:val="00AA39DA"/>
    <w:rsid w:val="00AA3B11"/>
    <w:rsid w:val="00AA3B8D"/>
    <w:rsid w:val="00AA3BBC"/>
    <w:rsid w:val="00AA4284"/>
    <w:rsid w:val="00AA4984"/>
    <w:rsid w:val="00AA4F29"/>
    <w:rsid w:val="00AA51A9"/>
    <w:rsid w:val="00AA56DF"/>
    <w:rsid w:val="00AA5CCE"/>
    <w:rsid w:val="00AA6BF2"/>
    <w:rsid w:val="00AA711D"/>
    <w:rsid w:val="00AA712A"/>
    <w:rsid w:val="00AA794A"/>
    <w:rsid w:val="00AB03AF"/>
    <w:rsid w:val="00AB0E37"/>
    <w:rsid w:val="00AB0E8C"/>
    <w:rsid w:val="00AB0EF1"/>
    <w:rsid w:val="00AB1333"/>
    <w:rsid w:val="00AB1581"/>
    <w:rsid w:val="00AB15A9"/>
    <w:rsid w:val="00AB1D84"/>
    <w:rsid w:val="00AB279C"/>
    <w:rsid w:val="00AB2970"/>
    <w:rsid w:val="00AB2FA2"/>
    <w:rsid w:val="00AB3A54"/>
    <w:rsid w:val="00AB3B8C"/>
    <w:rsid w:val="00AB3CD6"/>
    <w:rsid w:val="00AB3E40"/>
    <w:rsid w:val="00AB3EE6"/>
    <w:rsid w:val="00AB46E4"/>
    <w:rsid w:val="00AB4943"/>
    <w:rsid w:val="00AB4E33"/>
    <w:rsid w:val="00AB50E2"/>
    <w:rsid w:val="00AB524B"/>
    <w:rsid w:val="00AB5263"/>
    <w:rsid w:val="00AB54E6"/>
    <w:rsid w:val="00AB56FA"/>
    <w:rsid w:val="00AB5915"/>
    <w:rsid w:val="00AB5A20"/>
    <w:rsid w:val="00AB5D7C"/>
    <w:rsid w:val="00AB60C3"/>
    <w:rsid w:val="00AB60EF"/>
    <w:rsid w:val="00AB62F3"/>
    <w:rsid w:val="00AB6756"/>
    <w:rsid w:val="00AB71A1"/>
    <w:rsid w:val="00AC0131"/>
    <w:rsid w:val="00AC013A"/>
    <w:rsid w:val="00AC02CE"/>
    <w:rsid w:val="00AC06FD"/>
    <w:rsid w:val="00AC07A0"/>
    <w:rsid w:val="00AC0875"/>
    <w:rsid w:val="00AC0BF4"/>
    <w:rsid w:val="00AC0DB7"/>
    <w:rsid w:val="00AC0DEA"/>
    <w:rsid w:val="00AC0E91"/>
    <w:rsid w:val="00AC117E"/>
    <w:rsid w:val="00AC119B"/>
    <w:rsid w:val="00AC1C08"/>
    <w:rsid w:val="00AC1F7A"/>
    <w:rsid w:val="00AC1FC0"/>
    <w:rsid w:val="00AC2168"/>
    <w:rsid w:val="00AC2298"/>
    <w:rsid w:val="00AC27C1"/>
    <w:rsid w:val="00AC2869"/>
    <w:rsid w:val="00AC2EEB"/>
    <w:rsid w:val="00AC34A3"/>
    <w:rsid w:val="00AC3535"/>
    <w:rsid w:val="00AC36E6"/>
    <w:rsid w:val="00AC3A98"/>
    <w:rsid w:val="00AC44F6"/>
    <w:rsid w:val="00AC4A82"/>
    <w:rsid w:val="00AC4F4E"/>
    <w:rsid w:val="00AC551B"/>
    <w:rsid w:val="00AC5539"/>
    <w:rsid w:val="00AC55BB"/>
    <w:rsid w:val="00AC5860"/>
    <w:rsid w:val="00AC5886"/>
    <w:rsid w:val="00AC5901"/>
    <w:rsid w:val="00AC5AEC"/>
    <w:rsid w:val="00AC5C3E"/>
    <w:rsid w:val="00AC63A4"/>
    <w:rsid w:val="00AC6A56"/>
    <w:rsid w:val="00AC6AB6"/>
    <w:rsid w:val="00AC6B1F"/>
    <w:rsid w:val="00AC6BC0"/>
    <w:rsid w:val="00AC6DF2"/>
    <w:rsid w:val="00AC788F"/>
    <w:rsid w:val="00AC789B"/>
    <w:rsid w:val="00AC789C"/>
    <w:rsid w:val="00AC7CF4"/>
    <w:rsid w:val="00AC7CF9"/>
    <w:rsid w:val="00AC7F4F"/>
    <w:rsid w:val="00AD0163"/>
    <w:rsid w:val="00AD04E8"/>
    <w:rsid w:val="00AD0EEB"/>
    <w:rsid w:val="00AD0F14"/>
    <w:rsid w:val="00AD104A"/>
    <w:rsid w:val="00AD1160"/>
    <w:rsid w:val="00AD1B0B"/>
    <w:rsid w:val="00AD1B5D"/>
    <w:rsid w:val="00AD2040"/>
    <w:rsid w:val="00AD299B"/>
    <w:rsid w:val="00AD2DB6"/>
    <w:rsid w:val="00AD31A1"/>
    <w:rsid w:val="00AD345A"/>
    <w:rsid w:val="00AD36E8"/>
    <w:rsid w:val="00AD3D38"/>
    <w:rsid w:val="00AD3ECF"/>
    <w:rsid w:val="00AD3F41"/>
    <w:rsid w:val="00AD456D"/>
    <w:rsid w:val="00AD46C2"/>
    <w:rsid w:val="00AD4AF1"/>
    <w:rsid w:val="00AD4DDE"/>
    <w:rsid w:val="00AD4F5B"/>
    <w:rsid w:val="00AD52BB"/>
    <w:rsid w:val="00AD53AA"/>
    <w:rsid w:val="00AD56AE"/>
    <w:rsid w:val="00AD5906"/>
    <w:rsid w:val="00AD5A8B"/>
    <w:rsid w:val="00AD5B60"/>
    <w:rsid w:val="00AD5D1D"/>
    <w:rsid w:val="00AD5DC7"/>
    <w:rsid w:val="00AD5FDB"/>
    <w:rsid w:val="00AD6303"/>
    <w:rsid w:val="00AD6318"/>
    <w:rsid w:val="00AD635A"/>
    <w:rsid w:val="00AD693A"/>
    <w:rsid w:val="00AD6D76"/>
    <w:rsid w:val="00AD6E0A"/>
    <w:rsid w:val="00AD6E28"/>
    <w:rsid w:val="00AD6E6A"/>
    <w:rsid w:val="00AD7631"/>
    <w:rsid w:val="00AD7AAB"/>
    <w:rsid w:val="00AD7B2E"/>
    <w:rsid w:val="00AD7CF2"/>
    <w:rsid w:val="00AE03F6"/>
    <w:rsid w:val="00AE0498"/>
    <w:rsid w:val="00AE0959"/>
    <w:rsid w:val="00AE0B47"/>
    <w:rsid w:val="00AE1130"/>
    <w:rsid w:val="00AE12EB"/>
    <w:rsid w:val="00AE18CF"/>
    <w:rsid w:val="00AE1E91"/>
    <w:rsid w:val="00AE1F68"/>
    <w:rsid w:val="00AE1F76"/>
    <w:rsid w:val="00AE2B92"/>
    <w:rsid w:val="00AE2C57"/>
    <w:rsid w:val="00AE3484"/>
    <w:rsid w:val="00AE3687"/>
    <w:rsid w:val="00AE375C"/>
    <w:rsid w:val="00AE381B"/>
    <w:rsid w:val="00AE3ADB"/>
    <w:rsid w:val="00AE3B39"/>
    <w:rsid w:val="00AE3D04"/>
    <w:rsid w:val="00AE3EFF"/>
    <w:rsid w:val="00AE40D4"/>
    <w:rsid w:val="00AE410F"/>
    <w:rsid w:val="00AE421E"/>
    <w:rsid w:val="00AE428D"/>
    <w:rsid w:val="00AE43E4"/>
    <w:rsid w:val="00AE4566"/>
    <w:rsid w:val="00AE4699"/>
    <w:rsid w:val="00AE55A6"/>
    <w:rsid w:val="00AE5FFA"/>
    <w:rsid w:val="00AE605B"/>
    <w:rsid w:val="00AE616C"/>
    <w:rsid w:val="00AE636D"/>
    <w:rsid w:val="00AE6495"/>
    <w:rsid w:val="00AE6658"/>
    <w:rsid w:val="00AE6D5C"/>
    <w:rsid w:val="00AE6F4B"/>
    <w:rsid w:val="00AE6F76"/>
    <w:rsid w:val="00AE731B"/>
    <w:rsid w:val="00AE73BF"/>
    <w:rsid w:val="00AE7456"/>
    <w:rsid w:val="00AE77DA"/>
    <w:rsid w:val="00AE79E7"/>
    <w:rsid w:val="00AE7A57"/>
    <w:rsid w:val="00AE7B11"/>
    <w:rsid w:val="00AE7E8C"/>
    <w:rsid w:val="00AE7FD9"/>
    <w:rsid w:val="00AF0101"/>
    <w:rsid w:val="00AF0C25"/>
    <w:rsid w:val="00AF0E0C"/>
    <w:rsid w:val="00AF11B4"/>
    <w:rsid w:val="00AF19FE"/>
    <w:rsid w:val="00AF1C6A"/>
    <w:rsid w:val="00AF1F48"/>
    <w:rsid w:val="00AF2045"/>
    <w:rsid w:val="00AF23BA"/>
    <w:rsid w:val="00AF2690"/>
    <w:rsid w:val="00AF2987"/>
    <w:rsid w:val="00AF2B14"/>
    <w:rsid w:val="00AF2DAB"/>
    <w:rsid w:val="00AF3245"/>
    <w:rsid w:val="00AF3BAF"/>
    <w:rsid w:val="00AF3BE0"/>
    <w:rsid w:val="00AF4846"/>
    <w:rsid w:val="00AF495B"/>
    <w:rsid w:val="00AF4E2D"/>
    <w:rsid w:val="00AF4E70"/>
    <w:rsid w:val="00AF51AB"/>
    <w:rsid w:val="00AF5214"/>
    <w:rsid w:val="00AF550A"/>
    <w:rsid w:val="00AF562C"/>
    <w:rsid w:val="00AF56C7"/>
    <w:rsid w:val="00AF5ADF"/>
    <w:rsid w:val="00AF5D34"/>
    <w:rsid w:val="00AF626C"/>
    <w:rsid w:val="00AF62D7"/>
    <w:rsid w:val="00AF63EF"/>
    <w:rsid w:val="00AF6DFD"/>
    <w:rsid w:val="00AF7163"/>
    <w:rsid w:val="00AF7392"/>
    <w:rsid w:val="00AF73E8"/>
    <w:rsid w:val="00AF763A"/>
    <w:rsid w:val="00AF77CA"/>
    <w:rsid w:val="00AF79EB"/>
    <w:rsid w:val="00B00223"/>
    <w:rsid w:val="00B0053F"/>
    <w:rsid w:val="00B0079B"/>
    <w:rsid w:val="00B0097A"/>
    <w:rsid w:val="00B009CD"/>
    <w:rsid w:val="00B00AE3"/>
    <w:rsid w:val="00B00B90"/>
    <w:rsid w:val="00B00D18"/>
    <w:rsid w:val="00B00EC6"/>
    <w:rsid w:val="00B0102D"/>
    <w:rsid w:val="00B01041"/>
    <w:rsid w:val="00B014AA"/>
    <w:rsid w:val="00B014BB"/>
    <w:rsid w:val="00B0169B"/>
    <w:rsid w:val="00B017BC"/>
    <w:rsid w:val="00B01B38"/>
    <w:rsid w:val="00B01D06"/>
    <w:rsid w:val="00B01D12"/>
    <w:rsid w:val="00B0229A"/>
    <w:rsid w:val="00B0231E"/>
    <w:rsid w:val="00B0325B"/>
    <w:rsid w:val="00B035A0"/>
    <w:rsid w:val="00B03EB2"/>
    <w:rsid w:val="00B03F98"/>
    <w:rsid w:val="00B04121"/>
    <w:rsid w:val="00B045C9"/>
    <w:rsid w:val="00B0473F"/>
    <w:rsid w:val="00B049D9"/>
    <w:rsid w:val="00B04AD3"/>
    <w:rsid w:val="00B05390"/>
    <w:rsid w:val="00B05643"/>
    <w:rsid w:val="00B056FD"/>
    <w:rsid w:val="00B058B8"/>
    <w:rsid w:val="00B05B44"/>
    <w:rsid w:val="00B05C3B"/>
    <w:rsid w:val="00B061D2"/>
    <w:rsid w:val="00B062DF"/>
    <w:rsid w:val="00B063C0"/>
    <w:rsid w:val="00B06759"/>
    <w:rsid w:val="00B0677B"/>
    <w:rsid w:val="00B067CD"/>
    <w:rsid w:val="00B0689C"/>
    <w:rsid w:val="00B06D97"/>
    <w:rsid w:val="00B06E50"/>
    <w:rsid w:val="00B071A6"/>
    <w:rsid w:val="00B07354"/>
    <w:rsid w:val="00B07830"/>
    <w:rsid w:val="00B0785A"/>
    <w:rsid w:val="00B07C66"/>
    <w:rsid w:val="00B07EEC"/>
    <w:rsid w:val="00B10422"/>
    <w:rsid w:val="00B1056E"/>
    <w:rsid w:val="00B109E5"/>
    <w:rsid w:val="00B112DC"/>
    <w:rsid w:val="00B11633"/>
    <w:rsid w:val="00B11CB7"/>
    <w:rsid w:val="00B11F8F"/>
    <w:rsid w:val="00B1217E"/>
    <w:rsid w:val="00B1258A"/>
    <w:rsid w:val="00B127A8"/>
    <w:rsid w:val="00B1284E"/>
    <w:rsid w:val="00B13367"/>
    <w:rsid w:val="00B135F8"/>
    <w:rsid w:val="00B13821"/>
    <w:rsid w:val="00B13A8D"/>
    <w:rsid w:val="00B13C4D"/>
    <w:rsid w:val="00B141F5"/>
    <w:rsid w:val="00B14707"/>
    <w:rsid w:val="00B14820"/>
    <w:rsid w:val="00B1489C"/>
    <w:rsid w:val="00B150AD"/>
    <w:rsid w:val="00B15902"/>
    <w:rsid w:val="00B15B02"/>
    <w:rsid w:val="00B15ECD"/>
    <w:rsid w:val="00B16389"/>
    <w:rsid w:val="00B167B8"/>
    <w:rsid w:val="00B16A3B"/>
    <w:rsid w:val="00B16E65"/>
    <w:rsid w:val="00B17434"/>
    <w:rsid w:val="00B1771A"/>
    <w:rsid w:val="00B17F37"/>
    <w:rsid w:val="00B2029B"/>
    <w:rsid w:val="00B20642"/>
    <w:rsid w:val="00B20705"/>
    <w:rsid w:val="00B20812"/>
    <w:rsid w:val="00B20B43"/>
    <w:rsid w:val="00B20D6F"/>
    <w:rsid w:val="00B21956"/>
    <w:rsid w:val="00B21C08"/>
    <w:rsid w:val="00B22188"/>
    <w:rsid w:val="00B225DB"/>
    <w:rsid w:val="00B22926"/>
    <w:rsid w:val="00B229A7"/>
    <w:rsid w:val="00B229F2"/>
    <w:rsid w:val="00B232F0"/>
    <w:rsid w:val="00B24125"/>
    <w:rsid w:val="00B24CA5"/>
    <w:rsid w:val="00B24E9D"/>
    <w:rsid w:val="00B25197"/>
    <w:rsid w:val="00B252D9"/>
    <w:rsid w:val="00B258DF"/>
    <w:rsid w:val="00B25BEF"/>
    <w:rsid w:val="00B25C51"/>
    <w:rsid w:val="00B2633A"/>
    <w:rsid w:val="00B265F8"/>
    <w:rsid w:val="00B26641"/>
    <w:rsid w:val="00B2670B"/>
    <w:rsid w:val="00B26A6A"/>
    <w:rsid w:val="00B26C99"/>
    <w:rsid w:val="00B26CB4"/>
    <w:rsid w:val="00B26E27"/>
    <w:rsid w:val="00B27133"/>
    <w:rsid w:val="00B27852"/>
    <w:rsid w:val="00B279B2"/>
    <w:rsid w:val="00B27E1A"/>
    <w:rsid w:val="00B3005A"/>
    <w:rsid w:val="00B300A4"/>
    <w:rsid w:val="00B30A53"/>
    <w:rsid w:val="00B30C96"/>
    <w:rsid w:val="00B31197"/>
    <w:rsid w:val="00B313C3"/>
    <w:rsid w:val="00B316E9"/>
    <w:rsid w:val="00B319E5"/>
    <w:rsid w:val="00B31B01"/>
    <w:rsid w:val="00B32193"/>
    <w:rsid w:val="00B32522"/>
    <w:rsid w:val="00B325C4"/>
    <w:rsid w:val="00B33075"/>
    <w:rsid w:val="00B33661"/>
    <w:rsid w:val="00B338A4"/>
    <w:rsid w:val="00B33A9E"/>
    <w:rsid w:val="00B34073"/>
    <w:rsid w:val="00B3516A"/>
    <w:rsid w:val="00B35879"/>
    <w:rsid w:val="00B359F5"/>
    <w:rsid w:val="00B35A2A"/>
    <w:rsid w:val="00B36B0E"/>
    <w:rsid w:val="00B36DEF"/>
    <w:rsid w:val="00B37315"/>
    <w:rsid w:val="00B37349"/>
    <w:rsid w:val="00B37BD6"/>
    <w:rsid w:val="00B37F18"/>
    <w:rsid w:val="00B37FB7"/>
    <w:rsid w:val="00B4051A"/>
    <w:rsid w:val="00B409C5"/>
    <w:rsid w:val="00B4102E"/>
    <w:rsid w:val="00B41473"/>
    <w:rsid w:val="00B414C2"/>
    <w:rsid w:val="00B4191B"/>
    <w:rsid w:val="00B41BEA"/>
    <w:rsid w:val="00B426B8"/>
    <w:rsid w:val="00B42D12"/>
    <w:rsid w:val="00B430A9"/>
    <w:rsid w:val="00B4319E"/>
    <w:rsid w:val="00B4358C"/>
    <w:rsid w:val="00B439F8"/>
    <w:rsid w:val="00B43B28"/>
    <w:rsid w:val="00B43D76"/>
    <w:rsid w:val="00B444EC"/>
    <w:rsid w:val="00B446FC"/>
    <w:rsid w:val="00B44853"/>
    <w:rsid w:val="00B4493E"/>
    <w:rsid w:val="00B44AA8"/>
    <w:rsid w:val="00B44B10"/>
    <w:rsid w:val="00B44B15"/>
    <w:rsid w:val="00B44B39"/>
    <w:rsid w:val="00B44D68"/>
    <w:rsid w:val="00B44E33"/>
    <w:rsid w:val="00B44E50"/>
    <w:rsid w:val="00B45254"/>
    <w:rsid w:val="00B45774"/>
    <w:rsid w:val="00B457D7"/>
    <w:rsid w:val="00B45EC2"/>
    <w:rsid w:val="00B4616F"/>
    <w:rsid w:val="00B461A2"/>
    <w:rsid w:val="00B46702"/>
    <w:rsid w:val="00B4672E"/>
    <w:rsid w:val="00B46B99"/>
    <w:rsid w:val="00B46F67"/>
    <w:rsid w:val="00B473C2"/>
    <w:rsid w:val="00B474AE"/>
    <w:rsid w:val="00B476E1"/>
    <w:rsid w:val="00B47B92"/>
    <w:rsid w:val="00B47C92"/>
    <w:rsid w:val="00B47CA9"/>
    <w:rsid w:val="00B47E63"/>
    <w:rsid w:val="00B5045D"/>
    <w:rsid w:val="00B507D9"/>
    <w:rsid w:val="00B50BD7"/>
    <w:rsid w:val="00B50F2B"/>
    <w:rsid w:val="00B50FEC"/>
    <w:rsid w:val="00B5109A"/>
    <w:rsid w:val="00B513D1"/>
    <w:rsid w:val="00B51477"/>
    <w:rsid w:val="00B518CE"/>
    <w:rsid w:val="00B518F2"/>
    <w:rsid w:val="00B51D55"/>
    <w:rsid w:val="00B521CC"/>
    <w:rsid w:val="00B522CC"/>
    <w:rsid w:val="00B5289B"/>
    <w:rsid w:val="00B531DC"/>
    <w:rsid w:val="00B53256"/>
    <w:rsid w:val="00B53679"/>
    <w:rsid w:val="00B53D3C"/>
    <w:rsid w:val="00B53D63"/>
    <w:rsid w:val="00B53DCB"/>
    <w:rsid w:val="00B53DD1"/>
    <w:rsid w:val="00B5408A"/>
    <w:rsid w:val="00B5410A"/>
    <w:rsid w:val="00B54423"/>
    <w:rsid w:val="00B547CC"/>
    <w:rsid w:val="00B54B4E"/>
    <w:rsid w:val="00B55537"/>
    <w:rsid w:val="00B55549"/>
    <w:rsid w:val="00B5572C"/>
    <w:rsid w:val="00B55C99"/>
    <w:rsid w:val="00B56051"/>
    <w:rsid w:val="00B56368"/>
    <w:rsid w:val="00B564D5"/>
    <w:rsid w:val="00B57362"/>
    <w:rsid w:val="00B574FC"/>
    <w:rsid w:val="00B57627"/>
    <w:rsid w:val="00B57C02"/>
    <w:rsid w:val="00B57D1E"/>
    <w:rsid w:val="00B60107"/>
    <w:rsid w:val="00B601B7"/>
    <w:rsid w:val="00B60350"/>
    <w:rsid w:val="00B6062D"/>
    <w:rsid w:val="00B6064D"/>
    <w:rsid w:val="00B60980"/>
    <w:rsid w:val="00B609C3"/>
    <w:rsid w:val="00B60C64"/>
    <w:rsid w:val="00B61089"/>
    <w:rsid w:val="00B6121A"/>
    <w:rsid w:val="00B615BD"/>
    <w:rsid w:val="00B61814"/>
    <w:rsid w:val="00B61853"/>
    <w:rsid w:val="00B61C20"/>
    <w:rsid w:val="00B61F33"/>
    <w:rsid w:val="00B62495"/>
    <w:rsid w:val="00B62592"/>
    <w:rsid w:val="00B62705"/>
    <w:rsid w:val="00B62AB3"/>
    <w:rsid w:val="00B62B95"/>
    <w:rsid w:val="00B6339B"/>
    <w:rsid w:val="00B63C2D"/>
    <w:rsid w:val="00B63EF2"/>
    <w:rsid w:val="00B641B8"/>
    <w:rsid w:val="00B64386"/>
    <w:rsid w:val="00B644EA"/>
    <w:rsid w:val="00B645C5"/>
    <w:rsid w:val="00B64ACD"/>
    <w:rsid w:val="00B64C45"/>
    <w:rsid w:val="00B65182"/>
    <w:rsid w:val="00B65408"/>
    <w:rsid w:val="00B655E1"/>
    <w:rsid w:val="00B658AC"/>
    <w:rsid w:val="00B65A22"/>
    <w:rsid w:val="00B666C6"/>
    <w:rsid w:val="00B66DAA"/>
    <w:rsid w:val="00B66E11"/>
    <w:rsid w:val="00B66F75"/>
    <w:rsid w:val="00B67211"/>
    <w:rsid w:val="00B676D4"/>
    <w:rsid w:val="00B67934"/>
    <w:rsid w:val="00B67A15"/>
    <w:rsid w:val="00B67EAB"/>
    <w:rsid w:val="00B67EB0"/>
    <w:rsid w:val="00B70471"/>
    <w:rsid w:val="00B70A2F"/>
    <w:rsid w:val="00B716E6"/>
    <w:rsid w:val="00B717EB"/>
    <w:rsid w:val="00B71FB0"/>
    <w:rsid w:val="00B720F4"/>
    <w:rsid w:val="00B72403"/>
    <w:rsid w:val="00B727A5"/>
    <w:rsid w:val="00B72D3D"/>
    <w:rsid w:val="00B72F2D"/>
    <w:rsid w:val="00B74B1C"/>
    <w:rsid w:val="00B74EC4"/>
    <w:rsid w:val="00B7538E"/>
    <w:rsid w:val="00B754D3"/>
    <w:rsid w:val="00B759A7"/>
    <w:rsid w:val="00B7624D"/>
    <w:rsid w:val="00B76425"/>
    <w:rsid w:val="00B7694E"/>
    <w:rsid w:val="00B76DE3"/>
    <w:rsid w:val="00B76DFA"/>
    <w:rsid w:val="00B7706F"/>
    <w:rsid w:val="00B772B5"/>
    <w:rsid w:val="00B77614"/>
    <w:rsid w:val="00B77BEF"/>
    <w:rsid w:val="00B80353"/>
    <w:rsid w:val="00B80EC0"/>
    <w:rsid w:val="00B80F0B"/>
    <w:rsid w:val="00B80F77"/>
    <w:rsid w:val="00B81055"/>
    <w:rsid w:val="00B810B7"/>
    <w:rsid w:val="00B8183D"/>
    <w:rsid w:val="00B818DD"/>
    <w:rsid w:val="00B81DFB"/>
    <w:rsid w:val="00B81EEE"/>
    <w:rsid w:val="00B8200D"/>
    <w:rsid w:val="00B82672"/>
    <w:rsid w:val="00B8272D"/>
    <w:rsid w:val="00B829A3"/>
    <w:rsid w:val="00B82C60"/>
    <w:rsid w:val="00B831DB"/>
    <w:rsid w:val="00B83275"/>
    <w:rsid w:val="00B83913"/>
    <w:rsid w:val="00B83D25"/>
    <w:rsid w:val="00B84AB9"/>
    <w:rsid w:val="00B84B67"/>
    <w:rsid w:val="00B84C3E"/>
    <w:rsid w:val="00B84CD2"/>
    <w:rsid w:val="00B84CFC"/>
    <w:rsid w:val="00B84DD1"/>
    <w:rsid w:val="00B85467"/>
    <w:rsid w:val="00B85485"/>
    <w:rsid w:val="00B8576D"/>
    <w:rsid w:val="00B85A03"/>
    <w:rsid w:val="00B85DE1"/>
    <w:rsid w:val="00B86225"/>
    <w:rsid w:val="00B8652E"/>
    <w:rsid w:val="00B86690"/>
    <w:rsid w:val="00B866ED"/>
    <w:rsid w:val="00B869C7"/>
    <w:rsid w:val="00B86F19"/>
    <w:rsid w:val="00B870FD"/>
    <w:rsid w:val="00B8721B"/>
    <w:rsid w:val="00B8739F"/>
    <w:rsid w:val="00B875BF"/>
    <w:rsid w:val="00B87630"/>
    <w:rsid w:val="00B8796C"/>
    <w:rsid w:val="00B87AB4"/>
    <w:rsid w:val="00B87B29"/>
    <w:rsid w:val="00B90158"/>
    <w:rsid w:val="00B9027F"/>
    <w:rsid w:val="00B90399"/>
    <w:rsid w:val="00B904DC"/>
    <w:rsid w:val="00B9053F"/>
    <w:rsid w:val="00B913B8"/>
    <w:rsid w:val="00B915F6"/>
    <w:rsid w:val="00B91B12"/>
    <w:rsid w:val="00B91B27"/>
    <w:rsid w:val="00B91B28"/>
    <w:rsid w:val="00B91C46"/>
    <w:rsid w:val="00B91DD0"/>
    <w:rsid w:val="00B91E31"/>
    <w:rsid w:val="00B91EED"/>
    <w:rsid w:val="00B92049"/>
    <w:rsid w:val="00B924D3"/>
    <w:rsid w:val="00B926D1"/>
    <w:rsid w:val="00B92C59"/>
    <w:rsid w:val="00B92E31"/>
    <w:rsid w:val="00B933A8"/>
    <w:rsid w:val="00B93958"/>
    <w:rsid w:val="00B93959"/>
    <w:rsid w:val="00B93C8D"/>
    <w:rsid w:val="00B94029"/>
    <w:rsid w:val="00B94261"/>
    <w:rsid w:val="00B9431E"/>
    <w:rsid w:val="00B94DD3"/>
    <w:rsid w:val="00B94E81"/>
    <w:rsid w:val="00B951FC"/>
    <w:rsid w:val="00B954A3"/>
    <w:rsid w:val="00B95944"/>
    <w:rsid w:val="00B95DEC"/>
    <w:rsid w:val="00B96281"/>
    <w:rsid w:val="00B962D6"/>
    <w:rsid w:val="00B968D5"/>
    <w:rsid w:val="00B96A8C"/>
    <w:rsid w:val="00B96AE7"/>
    <w:rsid w:val="00B96D41"/>
    <w:rsid w:val="00B96D79"/>
    <w:rsid w:val="00B9713F"/>
    <w:rsid w:val="00B97520"/>
    <w:rsid w:val="00B97673"/>
    <w:rsid w:val="00B97CB6"/>
    <w:rsid w:val="00B97EC0"/>
    <w:rsid w:val="00BA097A"/>
    <w:rsid w:val="00BA09A8"/>
    <w:rsid w:val="00BA0D91"/>
    <w:rsid w:val="00BA0EB9"/>
    <w:rsid w:val="00BA0F07"/>
    <w:rsid w:val="00BA10A8"/>
    <w:rsid w:val="00BA11B5"/>
    <w:rsid w:val="00BA12E5"/>
    <w:rsid w:val="00BA13D8"/>
    <w:rsid w:val="00BA15C4"/>
    <w:rsid w:val="00BA1697"/>
    <w:rsid w:val="00BA1831"/>
    <w:rsid w:val="00BA1880"/>
    <w:rsid w:val="00BA1A15"/>
    <w:rsid w:val="00BA1B11"/>
    <w:rsid w:val="00BA230D"/>
    <w:rsid w:val="00BA25A2"/>
    <w:rsid w:val="00BA2A2C"/>
    <w:rsid w:val="00BA2FCF"/>
    <w:rsid w:val="00BA32F6"/>
    <w:rsid w:val="00BA353F"/>
    <w:rsid w:val="00BA390A"/>
    <w:rsid w:val="00BA3E01"/>
    <w:rsid w:val="00BA3E9A"/>
    <w:rsid w:val="00BA3F35"/>
    <w:rsid w:val="00BA4091"/>
    <w:rsid w:val="00BA471C"/>
    <w:rsid w:val="00BA4DF3"/>
    <w:rsid w:val="00BA51AD"/>
    <w:rsid w:val="00BA581B"/>
    <w:rsid w:val="00BA5A1D"/>
    <w:rsid w:val="00BA5A6C"/>
    <w:rsid w:val="00BA5C60"/>
    <w:rsid w:val="00BA5FE4"/>
    <w:rsid w:val="00BA6225"/>
    <w:rsid w:val="00BA62A0"/>
    <w:rsid w:val="00BA639B"/>
    <w:rsid w:val="00BA6416"/>
    <w:rsid w:val="00BA6B92"/>
    <w:rsid w:val="00BA6C4E"/>
    <w:rsid w:val="00BA6DCE"/>
    <w:rsid w:val="00BA6E34"/>
    <w:rsid w:val="00BA7002"/>
    <w:rsid w:val="00BA711F"/>
    <w:rsid w:val="00BA77AA"/>
    <w:rsid w:val="00BA7927"/>
    <w:rsid w:val="00BB0C0A"/>
    <w:rsid w:val="00BB1060"/>
    <w:rsid w:val="00BB1387"/>
    <w:rsid w:val="00BB1451"/>
    <w:rsid w:val="00BB162E"/>
    <w:rsid w:val="00BB2536"/>
    <w:rsid w:val="00BB2874"/>
    <w:rsid w:val="00BB2A93"/>
    <w:rsid w:val="00BB30D7"/>
    <w:rsid w:val="00BB3360"/>
    <w:rsid w:val="00BB3462"/>
    <w:rsid w:val="00BB3C2E"/>
    <w:rsid w:val="00BB413F"/>
    <w:rsid w:val="00BB4178"/>
    <w:rsid w:val="00BB46A0"/>
    <w:rsid w:val="00BB4908"/>
    <w:rsid w:val="00BB50FC"/>
    <w:rsid w:val="00BB53B7"/>
    <w:rsid w:val="00BB53E9"/>
    <w:rsid w:val="00BB5AC2"/>
    <w:rsid w:val="00BB5C50"/>
    <w:rsid w:val="00BB5EBE"/>
    <w:rsid w:val="00BB61BE"/>
    <w:rsid w:val="00BB6326"/>
    <w:rsid w:val="00BB6373"/>
    <w:rsid w:val="00BB66A3"/>
    <w:rsid w:val="00BB6B6F"/>
    <w:rsid w:val="00BB6C83"/>
    <w:rsid w:val="00BB6E9B"/>
    <w:rsid w:val="00BB79E6"/>
    <w:rsid w:val="00BB7EF3"/>
    <w:rsid w:val="00BC0A1C"/>
    <w:rsid w:val="00BC0A5A"/>
    <w:rsid w:val="00BC0D1A"/>
    <w:rsid w:val="00BC1079"/>
    <w:rsid w:val="00BC1304"/>
    <w:rsid w:val="00BC13B3"/>
    <w:rsid w:val="00BC1554"/>
    <w:rsid w:val="00BC16AF"/>
    <w:rsid w:val="00BC1E74"/>
    <w:rsid w:val="00BC2397"/>
    <w:rsid w:val="00BC2871"/>
    <w:rsid w:val="00BC2A8E"/>
    <w:rsid w:val="00BC3017"/>
    <w:rsid w:val="00BC3043"/>
    <w:rsid w:val="00BC3197"/>
    <w:rsid w:val="00BC354A"/>
    <w:rsid w:val="00BC3746"/>
    <w:rsid w:val="00BC37BB"/>
    <w:rsid w:val="00BC3F9B"/>
    <w:rsid w:val="00BC420C"/>
    <w:rsid w:val="00BC4528"/>
    <w:rsid w:val="00BC4CF5"/>
    <w:rsid w:val="00BC4EF3"/>
    <w:rsid w:val="00BC4F83"/>
    <w:rsid w:val="00BC5436"/>
    <w:rsid w:val="00BC5601"/>
    <w:rsid w:val="00BC56A1"/>
    <w:rsid w:val="00BC56DC"/>
    <w:rsid w:val="00BC6061"/>
    <w:rsid w:val="00BC60B6"/>
    <w:rsid w:val="00BC60F5"/>
    <w:rsid w:val="00BC66B7"/>
    <w:rsid w:val="00BC687E"/>
    <w:rsid w:val="00BC6BB0"/>
    <w:rsid w:val="00BC6CD9"/>
    <w:rsid w:val="00BC6D99"/>
    <w:rsid w:val="00BC7995"/>
    <w:rsid w:val="00BC7A4B"/>
    <w:rsid w:val="00BD033A"/>
    <w:rsid w:val="00BD0460"/>
    <w:rsid w:val="00BD090E"/>
    <w:rsid w:val="00BD0AA6"/>
    <w:rsid w:val="00BD0D89"/>
    <w:rsid w:val="00BD12CE"/>
    <w:rsid w:val="00BD1324"/>
    <w:rsid w:val="00BD1392"/>
    <w:rsid w:val="00BD1C1C"/>
    <w:rsid w:val="00BD2097"/>
    <w:rsid w:val="00BD259C"/>
    <w:rsid w:val="00BD2ADC"/>
    <w:rsid w:val="00BD2BB3"/>
    <w:rsid w:val="00BD343B"/>
    <w:rsid w:val="00BD345B"/>
    <w:rsid w:val="00BD3576"/>
    <w:rsid w:val="00BD3696"/>
    <w:rsid w:val="00BD370E"/>
    <w:rsid w:val="00BD38E3"/>
    <w:rsid w:val="00BD3D97"/>
    <w:rsid w:val="00BD42A1"/>
    <w:rsid w:val="00BD45D7"/>
    <w:rsid w:val="00BD4621"/>
    <w:rsid w:val="00BD47D4"/>
    <w:rsid w:val="00BD4AB2"/>
    <w:rsid w:val="00BD4B7B"/>
    <w:rsid w:val="00BD4D56"/>
    <w:rsid w:val="00BD4D85"/>
    <w:rsid w:val="00BD4FAE"/>
    <w:rsid w:val="00BD503A"/>
    <w:rsid w:val="00BD54A4"/>
    <w:rsid w:val="00BD54AB"/>
    <w:rsid w:val="00BD55D1"/>
    <w:rsid w:val="00BD5841"/>
    <w:rsid w:val="00BD5D3C"/>
    <w:rsid w:val="00BD611A"/>
    <w:rsid w:val="00BD6BAF"/>
    <w:rsid w:val="00BD6D55"/>
    <w:rsid w:val="00BD6EDA"/>
    <w:rsid w:val="00BD6F88"/>
    <w:rsid w:val="00BD7431"/>
    <w:rsid w:val="00BD784A"/>
    <w:rsid w:val="00BD7C4D"/>
    <w:rsid w:val="00BD7DC8"/>
    <w:rsid w:val="00BD7FB9"/>
    <w:rsid w:val="00BE04F6"/>
    <w:rsid w:val="00BE0571"/>
    <w:rsid w:val="00BE0B5E"/>
    <w:rsid w:val="00BE0C0A"/>
    <w:rsid w:val="00BE0DAA"/>
    <w:rsid w:val="00BE10E1"/>
    <w:rsid w:val="00BE14EC"/>
    <w:rsid w:val="00BE1961"/>
    <w:rsid w:val="00BE1ADD"/>
    <w:rsid w:val="00BE1D0D"/>
    <w:rsid w:val="00BE1F19"/>
    <w:rsid w:val="00BE22FA"/>
    <w:rsid w:val="00BE24CC"/>
    <w:rsid w:val="00BE2A44"/>
    <w:rsid w:val="00BE3268"/>
    <w:rsid w:val="00BE3726"/>
    <w:rsid w:val="00BE3E28"/>
    <w:rsid w:val="00BE3FE4"/>
    <w:rsid w:val="00BE437B"/>
    <w:rsid w:val="00BE4473"/>
    <w:rsid w:val="00BE46CD"/>
    <w:rsid w:val="00BE511F"/>
    <w:rsid w:val="00BE5349"/>
    <w:rsid w:val="00BE5485"/>
    <w:rsid w:val="00BE56D6"/>
    <w:rsid w:val="00BE5A1F"/>
    <w:rsid w:val="00BE5C70"/>
    <w:rsid w:val="00BE602E"/>
    <w:rsid w:val="00BE6111"/>
    <w:rsid w:val="00BE6446"/>
    <w:rsid w:val="00BE6D6B"/>
    <w:rsid w:val="00BE7750"/>
    <w:rsid w:val="00BE790E"/>
    <w:rsid w:val="00BE7C01"/>
    <w:rsid w:val="00BF0115"/>
    <w:rsid w:val="00BF0F94"/>
    <w:rsid w:val="00BF1351"/>
    <w:rsid w:val="00BF15B9"/>
    <w:rsid w:val="00BF1EE1"/>
    <w:rsid w:val="00BF1EE5"/>
    <w:rsid w:val="00BF263C"/>
    <w:rsid w:val="00BF26D4"/>
    <w:rsid w:val="00BF2A2B"/>
    <w:rsid w:val="00BF2C29"/>
    <w:rsid w:val="00BF2DC3"/>
    <w:rsid w:val="00BF2EE2"/>
    <w:rsid w:val="00BF3275"/>
    <w:rsid w:val="00BF3CFE"/>
    <w:rsid w:val="00BF3D1B"/>
    <w:rsid w:val="00BF4A2E"/>
    <w:rsid w:val="00BF4D63"/>
    <w:rsid w:val="00BF4FDA"/>
    <w:rsid w:val="00BF5273"/>
    <w:rsid w:val="00BF53E5"/>
    <w:rsid w:val="00BF543A"/>
    <w:rsid w:val="00BF5A26"/>
    <w:rsid w:val="00BF5B24"/>
    <w:rsid w:val="00BF5BC1"/>
    <w:rsid w:val="00BF5E6C"/>
    <w:rsid w:val="00BF649E"/>
    <w:rsid w:val="00BF6721"/>
    <w:rsid w:val="00BF676A"/>
    <w:rsid w:val="00BF68F7"/>
    <w:rsid w:val="00BF6EB5"/>
    <w:rsid w:val="00BF766A"/>
    <w:rsid w:val="00BF7CA6"/>
    <w:rsid w:val="00C00258"/>
    <w:rsid w:val="00C00364"/>
    <w:rsid w:val="00C00874"/>
    <w:rsid w:val="00C0101B"/>
    <w:rsid w:val="00C01130"/>
    <w:rsid w:val="00C01142"/>
    <w:rsid w:val="00C019D0"/>
    <w:rsid w:val="00C01B9F"/>
    <w:rsid w:val="00C0225D"/>
    <w:rsid w:val="00C02FEF"/>
    <w:rsid w:val="00C03600"/>
    <w:rsid w:val="00C03833"/>
    <w:rsid w:val="00C03A9A"/>
    <w:rsid w:val="00C04431"/>
    <w:rsid w:val="00C052AB"/>
    <w:rsid w:val="00C060C1"/>
    <w:rsid w:val="00C0647C"/>
    <w:rsid w:val="00C069E8"/>
    <w:rsid w:val="00C06F79"/>
    <w:rsid w:val="00C06FA9"/>
    <w:rsid w:val="00C078EE"/>
    <w:rsid w:val="00C07E6E"/>
    <w:rsid w:val="00C10A19"/>
    <w:rsid w:val="00C10B4B"/>
    <w:rsid w:val="00C10E53"/>
    <w:rsid w:val="00C10E83"/>
    <w:rsid w:val="00C10F30"/>
    <w:rsid w:val="00C1110D"/>
    <w:rsid w:val="00C11481"/>
    <w:rsid w:val="00C11666"/>
    <w:rsid w:val="00C1166E"/>
    <w:rsid w:val="00C117A1"/>
    <w:rsid w:val="00C11924"/>
    <w:rsid w:val="00C11B8B"/>
    <w:rsid w:val="00C11BB9"/>
    <w:rsid w:val="00C11D63"/>
    <w:rsid w:val="00C122FD"/>
    <w:rsid w:val="00C1258E"/>
    <w:rsid w:val="00C12710"/>
    <w:rsid w:val="00C129FE"/>
    <w:rsid w:val="00C13823"/>
    <w:rsid w:val="00C13A6B"/>
    <w:rsid w:val="00C13AF9"/>
    <w:rsid w:val="00C13CEA"/>
    <w:rsid w:val="00C1406D"/>
    <w:rsid w:val="00C140BC"/>
    <w:rsid w:val="00C141BC"/>
    <w:rsid w:val="00C1420D"/>
    <w:rsid w:val="00C14295"/>
    <w:rsid w:val="00C143C3"/>
    <w:rsid w:val="00C14A93"/>
    <w:rsid w:val="00C14F35"/>
    <w:rsid w:val="00C1536C"/>
    <w:rsid w:val="00C155F0"/>
    <w:rsid w:val="00C15626"/>
    <w:rsid w:val="00C1568A"/>
    <w:rsid w:val="00C1577C"/>
    <w:rsid w:val="00C15974"/>
    <w:rsid w:val="00C15BB2"/>
    <w:rsid w:val="00C15D51"/>
    <w:rsid w:val="00C16088"/>
    <w:rsid w:val="00C16113"/>
    <w:rsid w:val="00C16252"/>
    <w:rsid w:val="00C164E8"/>
    <w:rsid w:val="00C1653D"/>
    <w:rsid w:val="00C166B3"/>
    <w:rsid w:val="00C16C99"/>
    <w:rsid w:val="00C174AA"/>
    <w:rsid w:val="00C1785A"/>
    <w:rsid w:val="00C17B4E"/>
    <w:rsid w:val="00C17B61"/>
    <w:rsid w:val="00C17C3C"/>
    <w:rsid w:val="00C17DEC"/>
    <w:rsid w:val="00C17E09"/>
    <w:rsid w:val="00C17FB3"/>
    <w:rsid w:val="00C201B8"/>
    <w:rsid w:val="00C20726"/>
    <w:rsid w:val="00C20B0C"/>
    <w:rsid w:val="00C20CB0"/>
    <w:rsid w:val="00C20CF2"/>
    <w:rsid w:val="00C20D2A"/>
    <w:rsid w:val="00C20EE9"/>
    <w:rsid w:val="00C2161E"/>
    <w:rsid w:val="00C216A4"/>
    <w:rsid w:val="00C21F2B"/>
    <w:rsid w:val="00C222A0"/>
    <w:rsid w:val="00C2239D"/>
    <w:rsid w:val="00C22797"/>
    <w:rsid w:val="00C22965"/>
    <w:rsid w:val="00C22DA9"/>
    <w:rsid w:val="00C233BE"/>
    <w:rsid w:val="00C23B93"/>
    <w:rsid w:val="00C23C75"/>
    <w:rsid w:val="00C23CC1"/>
    <w:rsid w:val="00C2432B"/>
    <w:rsid w:val="00C24D8A"/>
    <w:rsid w:val="00C24FF7"/>
    <w:rsid w:val="00C25302"/>
    <w:rsid w:val="00C2535B"/>
    <w:rsid w:val="00C25D20"/>
    <w:rsid w:val="00C26367"/>
    <w:rsid w:val="00C26394"/>
    <w:rsid w:val="00C265AD"/>
    <w:rsid w:val="00C26644"/>
    <w:rsid w:val="00C26EDD"/>
    <w:rsid w:val="00C2704F"/>
    <w:rsid w:val="00C27064"/>
    <w:rsid w:val="00C27136"/>
    <w:rsid w:val="00C277C5"/>
    <w:rsid w:val="00C27BD2"/>
    <w:rsid w:val="00C303BC"/>
    <w:rsid w:val="00C30A4C"/>
    <w:rsid w:val="00C31521"/>
    <w:rsid w:val="00C31852"/>
    <w:rsid w:val="00C3197E"/>
    <w:rsid w:val="00C31AEB"/>
    <w:rsid w:val="00C31BAB"/>
    <w:rsid w:val="00C324F2"/>
    <w:rsid w:val="00C32959"/>
    <w:rsid w:val="00C32A99"/>
    <w:rsid w:val="00C33141"/>
    <w:rsid w:val="00C3332D"/>
    <w:rsid w:val="00C338D6"/>
    <w:rsid w:val="00C33E0D"/>
    <w:rsid w:val="00C34430"/>
    <w:rsid w:val="00C34569"/>
    <w:rsid w:val="00C34B49"/>
    <w:rsid w:val="00C34DFE"/>
    <w:rsid w:val="00C354DE"/>
    <w:rsid w:val="00C3564F"/>
    <w:rsid w:val="00C359AF"/>
    <w:rsid w:val="00C35BE0"/>
    <w:rsid w:val="00C35E87"/>
    <w:rsid w:val="00C35E8A"/>
    <w:rsid w:val="00C36000"/>
    <w:rsid w:val="00C3618A"/>
    <w:rsid w:val="00C368B3"/>
    <w:rsid w:val="00C36AC0"/>
    <w:rsid w:val="00C37018"/>
    <w:rsid w:val="00C371D8"/>
    <w:rsid w:val="00C3761F"/>
    <w:rsid w:val="00C379C8"/>
    <w:rsid w:val="00C37F46"/>
    <w:rsid w:val="00C40532"/>
    <w:rsid w:val="00C40795"/>
    <w:rsid w:val="00C40A08"/>
    <w:rsid w:val="00C40B4F"/>
    <w:rsid w:val="00C41166"/>
    <w:rsid w:val="00C413E5"/>
    <w:rsid w:val="00C41686"/>
    <w:rsid w:val="00C41727"/>
    <w:rsid w:val="00C41A7A"/>
    <w:rsid w:val="00C41A92"/>
    <w:rsid w:val="00C4204A"/>
    <w:rsid w:val="00C423FD"/>
    <w:rsid w:val="00C426F5"/>
    <w:rsid w:val="00C43148"/>
    <w:rsid w:val="00C434FF"/>
    <w:rsid w:val="00C4369A"/>
    <w:rsid w:val="00C437B0"/>
    <w:rsid w:val="00C43C20"/>
    <w:rsid w:val="00C440D5"/>
    <w:rsid w:val="00C4421B"/>
    <w:rsid w:val="00C44786"/>
    <w:rsid w:val="00C449D6"/>
    <w:rsid w:val="00C44A78"/>
    <w:rsid w:val="00C44DB1"/>
    <w:rsid w:val="00C45188"/>
    <w:rsid w:val="00C45386"/>
    <w:rsid w:val="00C4542C"/>
    <w:rsid w:val="00C456A9"/>
    <w:rsid w:val="00C456F9"/>
    <w:rsid w:val="00C45D51"/>
    <w:rsid w:val="00C46154"/>
    <w:rsid w:val="00C46167"/>
    <w:rsid w:val="00C466F5"/>
    <w:rsid w:val="00C46A9B"/>
    <w:rsid w:val="00C46F22"/>
    <w:rsid w:val="00C476F3"/>
    <w:rsid w:val="00C47834"/>
    <w:rsid w:val="00C47A1D"/>
    <w:rsid w:val="00C47A47"/>
    <w:rsid w:val="00C47BBF"/>
    <w:rsid w:val="00C47D37"/>
    <w:rsid w:val="00C47F20"/>
    <w:rsid w:val="00C5022E"/>
    <w:rsid w:val="00C5068C"/>
    <w:rsid w:val="00C506E1"/>
    <w:rsid w:val="00C50745"/>
    <w:rsid w:val="00C50CEB"/>
    <w:rsid w:val="00C51174"/>
    <w:rsid w:val="00C511B4"/>
    <w:rsid w:val="00C512C5"/>
    <w:rsid w:val="00C514F4"/>
    <w:rsid w:val="00C518BA"/>
    <w:rsid w:val="00C51A15"/>
    <w:rsid w:val="00C51E3D"/>
    <w:rsid w:val="00C52114"/>
    <w:rsid w:val="00C52C93"/>
    <w:rsid w:val="00C532CD"/>
    <w:rsid w:val="00C5330D"/>
    <w:rsid w:val="00C53B4F"/>
    <w:rsid w:val="00C53CCA"/>
    <w:rsid w:val="00C53DC5"/>
    <w:rsid w:val="00C543E6"/>
    <w:rsid w:val="00C54632"/>
    <w:rsid w:val="00C54A97"/>
    <w:rsid w:val="00C54C83"/>
    <w:rsid w:val="00C54F7E"/>
    <w:rsid w:val="00C55381"/>
    <w:rsid w:val="00C55569"/>
    <w:rsid w:val="00C557B1"/>
    <w:rsid w:val="00C55B22"/>
    <w:rsid w:val="00C55D6C"/>
    <w:rsid w:val="00C563DE"/>
    <w:rsid w:val="00C5705C"/>
    <w:rsid w:val="00C57168"/>
    <w:rsid w:val="00C57A5E"/>
    <w:rsid w:val="00C57D76"/>
    <w:rsid w:val="00C57F34"/>
    <w:rsid w:val="00C60701"/>
    <w:rsid w:val="00C609F9"/>
    <w:rsid w:val="00C60CD5"/>
    <w:rsid w:val="00C61382"/>
    <w:rsid w:val="00C615A2"/>
    <w:rsid w:val="00C61F8F"/>
    <w:rsid w:val="00C62514"/>
    <w:rsid w:val="00C62533"/>
    <w:rsid w:val="00C627CB"/>
    <w:rsid w:val="00C62C2D"/>
    <w:rsid w:val="00C630D6"/>
    <w:rsid w:val="00C63406"/>
    <w:rsid w:val="00C63AB6"/>
    <w:rsid w:val="00C63CF9"/>
    <w:rsid w:val="00C63E09"/>
    <w:rsid w:val="00C63FFA"/>
    <w:rsid w:val="00C641A4"/>
    <w:rsid w:val="00C6469C"/>
    <w:rsid w:val="00C64794"/>
    <w:rsid w:val="00C64AD1"/>
    <w:rsid w:val="00C64F60"/>
    <w:rsid w:val="00C65049"/>
    <w:rsid w:val="00C6532D"/>
    <w:rsid w:val="00C65B1F"/>
    <w:rsid w:val="00C65BE4"/>
    <w:rsid w:val="00C65D0B"/>
    <w:rsid w:val="00C65E18"/>
    <w:rsid w:val="00C66279"/>
    <w:rsid w:val="00C663B7"/>
    <w:rsid w:val="00C66614"/>
    <w:rsid w:val="00C66A41"/>
    <w:rsid w:val="00C67142"/>
    <w:rsid w:val="00C67277"/>
    <w:rsid w:val="00C672D1"/>
    <w:rsid w:val="00C6732F"/>
    <w:rsid w:val="00C67428"/>
    <w:rsid w:val="00C70753"/>
    <w:rsid w:val="00C70C93"/>
    <w:rsid w:val="00C714C1"/>
    <w:rsid w:val="00C717D1"/>
    <w:rsid w:val="00C71BDE"/>
    <w:rsid w:val="00C725C5"/>
    <w:rsid w:val="00C72A95"/>
    <w:rsid w:val="00C72AEF"/>
    <w:rsid w:val="00C72DC4"/>
    <w:rsid w:val="00C72E0F"/>
    <w:rsid w:val="00C7373D"/>
    <w:rsid w:val="00C73798"/>
    <w:rsid w:val="00C73BAB"/>
    <w:rsid w:val="00C7419B"/>
    <w:rsid w:val="00C745A9"/>
    <w:rsid w:val="00C745BD"/>
    <w:rsid w:val="00C74750"/>
    <w:rsid w:val="00C74C0D"/>
    <w:rsid w:val="00C74ED6"/>
    <w:rsid w:val="00C74EDC"/>
    <w:rsid w:val="00C74FD6"/>
    <w:rsid w:val="00C7515A"/>
    <w:rsid w:val="00C75B4C"/>
    <w:rsid w:val="00C76072"/>
    <w:rsid w:val="00C760F3"/>
    <w:rsid w:val="00C76287"/>
    <w:rsid w:val="00C76352"/>
    <w:rsid w:val="00C763F9"/>
    <w:rsid w:val="00C76F22"/>
    <w:rsid w:val="00C77627"/>
    <w:rsid w:val="00C77707"/>
    <w:rsid w:val="00C777F9"/>
    <w:rsid w:val="00C77C37"/>
    <w:rsid w:val="00C77D83"/>
    <w:rsid w:val="00C77DAB"/>
    <w:rsid w:val="00C80495"/>
    <w:rsid w:val="00C80DD3"/>
    <w:rsid w:val="00C8116A"/>
    <w:rsid w:val="00C81865"/>
    <w:rsid w:val="00C81D03"/>
    <w:rsid w:val="00C81DE1"/>
    <w:rsid w:val="00C81F97"/>
    <w:rsid w:val="00C820A7"/>
    <w:rsid w:val="00C828C4"/>
    <w:rsid w:val="00C82D23"/>
    <w:rsid w:val="00C82DC6"/>
    <w:rsid w:val="00C83517"/>
    <w:rsid w:val="00C83850"/>
    <w:rsid w:val="00C838B5"/>
    <w:rsid w:val="00C83DB4"/>
    <w:rsid w:val="00C8435B"/>
    <w:rsid w:val="00C8539B"/>
    <w:rsid w:val="00C85CB8"/>
    <w:rsid w:val="00C85F25"/>
    <w:rsid w:val="00C85F62"/>
    <w:rsid w:val="00C860FB"/>
    <w:rsid w:val="00C865DD"/>
    <w:rsid w:val="00C865F8"/>
    <w:rsid w:val="00C866BD"/>
    <w:rsid w:val="00C86BF9"/>
    <w:rsid w:val="00C87216"/>
    <w:rsid w:val="00C87261"/>
    <w:rsid w:val="00C87263"/>
    <w:rsid w:val="00C87310"/>
    <w:rsid w:val="00C87909"/>
    <w:rsid w:val="00C87A91"/>
    <w:rsid w:val="00C9014B"/>
    <w:rsid w:val="00C90170"/>
    <w:rsid w:val="00C9043B"/>
    <w:rsid w:val="00C90956"/>
    <w:rsid w:val="00C9097E"/>
    <w:rsid w:val="00C90C69"/>
    <w:rsid w:val="00C90F0D"/>
    <w:rsid w:val="00C91033"/>
    <w:rsid w:val="00C91045"/>
    <w:rsid w:val="00C914F4"/>
    <w:rsid w:val="00C916BD"/>
    <w:rsid w:val="00C91D5B"/>
    <w:rsid w:val="00C91E46"/>
    <w:rsid w:val="00C91F87"/>
    <w:rsid w:val="00C9215B"/>
    <w:rsid w:val="00C9222B"/>
    <w:rsid w:val="00C922A2"/>
    <w:rsid w:val="00C9296F"/>
    <w:rsid w:val="00C92B68"/>
    <w:rsid w:val="00C92C71"/>
    <w:rsid w:val="00C92F4C"/>
    <w:rsid w:val="00C930FA"/>
    <w:rsid w:val="00C93600"/>
    <w:rsid w:val="00C936BA"/>
    <w:rsid w:val="00C939F0"/>
    <w:rsid w:val="00C93D0E"/>
    <w:rsid w:val="00C93F48"/>
    <w:rsid w:val="00C940A2"/>
    <w:rsid w:val="00C941F9"/>
    <w:rsid w:val="00C94722"/>
    <w:rsid w:val="00C947AB"/>
    <w:rsid w:val="00C95051"/>
    <w:rsid w:val="00C95221"/>
    <w:rsid w:val="00C954E4"/>
    <w:rsid w:val="00C958B3"/>
    <w:rsid w:val="00C9590F"/>
    <w:rsid w:val="00C95A2B"/>
    <w:rsid w:val="00C96A01"/>
    <w:rsid w:val="00C97CD4"/>
    <w:rsid w:val="00CA02CE"/>
    <w:rsid w:val="00CA04C2"/>
    <w:rsid w:val="00CA078A"/>
    <w:rsid w:val="00CA0BD4"/>
    <w:rsid w:val="00CA0E52"/>
    <w:rsid w:val="00CA144A"/>
    <w:rsid w:val="00CA1467"/>
    <w:rsid w:val="00CA1862"/>
    <w:rsid w:val="00CA1DDF"/>
    <w:rsid w:val="00CA24B9"/>
    <w:rsid w:val="00CA2756"/>
    <w:rsid w:val="00CA3189"/>
    <w:rsid w:val="00CA32C6"/>
    <w:rsid w:val="00CA3CA0"/>
    <w:rsid w:val="00CA3FEA"/>
    <w:rsid w:val="00CA45B6"/>
    <w:rsid w:val="00CA4643"/>
    <w:rsid w:val="00CA470C"/>
    <w:rsid w:val="00CA47EA"/>
    <w:rsid w:val="00CA49BF"/>
    <w:rsid w:val="00CA4D09"/>
    <w:rsid w:val="00CA4D72"/>
    <w:rsid w:val="00CA4EFC"/>
    <w:rsid w:val="00CA508B"/>
    <w:rsid w:val="00CA5215"/>
    <w:rsid w:val="00CA53E0"/>
    <w:rsid w:val="00CA56B3"/>
    <w:rsid w:val="00CA571F"/>
    <w:rsid w:val="00CA58AC"/>
    <w:rsid w:val="00CA58FF"/>
    <w:rsid w:val="00CA61C9"/>
    <w:rsid w:val="00CA6437"/>
    <w:rsid w:val="00CA6564"/>
    <w:rsid w:val="00CA6836"/>
    <w:rsid w:val="00CA6FB3"/>
    <w:rsid w:val="00CA7286"/>
    <w:rsid w:val="00CA7A85"/>
    <w:rsid w:val="00CA7C42"/>
    <w:rsid w:val="00CB06D0"/>
    <w:rsid w:val="00CB0968"/>
    <w:rsid w:val="00CB0A7C"/>
    <w:rsid w:val="00CB0E35"/>
    <w:rsid w:val="00CB15A4"/>
    <w:rsid w:val="00CB16C7"/>
    <w:rsid w:val="00CB1A97"/>
    <w:rsid w:val="00CB2116"/>
    <w:rsid w:val="00CB2376"/>
    <w:rsid w:val="00CB23FC"/>
    <w:rsid w:val="00CB26C2"/>
    <w:rsid w:val="00CB3488"/>
    <w:rsid w:val="00CB3725"/>
    <w:rsid w:val="00CB37E7"/>
    <w:rsid w:val="00CB38DA"/>
    <w:rsid w:val="00CB39AA"/>
    <w:rsid w:val="00CB39BB"/>
    <w:rsid w:val="00CB3D2E"/>
    <w:rsid w:val="00CB3FAE"/>
    <w:rsid w:val="00CB4049"/>
    <w:rsid w:val="00CB4642"/>
    <w:rsid w:val="00CB4CAB"/>
    <w:rsid w:val="00CB4DA4"/>
    <w:rsid w:val="00CB4DD3"/>
    <w:rsid w:val="00CB4FFC"/>
    <w:rsid w:val="00CB6630"/>
    <w:rsid w:val="00CB672F"/>
    <w:rsid w:val="00CB691B"/>
    <w:rsid w:val="00CB6952"/>
    <w:rsid w:val="00CB6E75"/>
    <w:rsid w:val="00CB7056"/>
    <w:rsid w:val="00CB7098"/>
    <w:rsid w:val="00CB7545"/>
    <w:rsid w:val="00CC0166"/>
    <w:rsid w:val="00CC0FCC"/>
    <w:rsid w:val="00CC100F"/>
    <w:rsid w:val="00CC12E8"/>
    <w:rsid w:val="00CC18C3"/>
    <w:rsid w:val="00CC223F"/>
    <w:rsid w:val="00CC2639"/>
    <w:rsid w:val="00CC2718"/>
    <w:rsid w:val="00CC291F"/>
    <w:rsid w:val="00CC2994"/>
    <w:rsid w:val="00CC2A88"/>
    <w:rsid w:val="00CC36D3"/>
    <w:rsid w:val="00CC3784"/>
    <w:rsid w:val="00CC37CF"/>
    <w:rsid w:val="00CC3C0C"/>
    <w:rsid w:val="00CC3D7A"/>
    <w:rsid w:val="00CC4200"/>
    <w:rsid w:val="00CC4477"/>
    <w:rsid w:val="00CC4A16"/>
    <w:rsid w:val="00CC54D0"/>
    <w:rsid w:val="00CC550B"/>
    <w:rsid w:val="00CC5874"/>
    <w:rsid w:val="00CC58AE"/>
    <w:rsid w:val="00CC6DEA"/>
    <w:rsid w:val="00CC7141"/>
    <w:rsid w:val="00CC7CDE"/>
    <w:rsid w:val="00CD01FD"/>
    <w:rsid w:val="00CD073F"/>
    <w:rsid w:val="00CD0C6F"/>
    <w:rsid w:val="00CD0EEF"/>
    <w:rsid w:val="00CD10E5"/>
    <w:rsid w:val="00CD1316"/>
    <w:rsid w:val="00CD168A"/>
    <w:rsid w:val="00CD1833"/>
    <w:rsid w:val="00CD1861"/>
    <w:rsid w:val="00CD1888"/>
    <w:rsid w:val="00CD19B4"/>
    <w:rsid w:val="00CD1D60"/>
    <w:rsid w:val="00CD2017"/>
    <w:rsid w:val="00CD255E"/>
    <w:rsid w:val="00CD296D"/>
    <w:rsid w:val="00CD2D5A"/>
    <w:rsid w:val="00CD2DF6"/>
    <w:rsid w:val="00CD2FE1"/>
    <w:rsid w:val="00CD36A7"/>
    <w:rsid w:val="00CD38DE"/>
    <w:rsid w:val="00CD3CCB"/>
    <w:rsid w:val="00CD3F99"/>
    <w:rsid w:val="00CD4342"/>
    <w:rsid w:val="00CD4A08"/>
    <w:rsid w:val="00CD4BC2"/>
    <w:rsid w:val="00CD506F"/>
    <w:rsid w:val="00CD5C36"/>
    <w:rsid w:val="00CD5C6C"/>
    <w:rsid w:val="00CD5E96"/>
    <w:rsid w:val="00CD604D"/>
    <w:rsid w:val="00CD6321"/>
    <w:rsid w:val="00CD64B1"/>
    <w:rsid w:val="00CD67C2"/>
    <w:rsid w:val="00CD690A"/>
    <w:rsid w:val="00CD6ED4"/>
    <w:rsid w:val="00CD6FEF"/>
    <w:rsid w:val="00CD70A9"/>
    <w:rsid w:val="00CD71C7"/>
    <w:rsid w:val="00CD7407"/>
    <w:rsid w:val="00CD74D5"/>
    <w:rsid w:val="00CD79A5"/>
    <w:rsid w:val="00CD7CA4"/>
    <w:rsid w:val="00CD7E10"/>
    <w:rsid w:val="00CD7F3D"/>
    <w:rsid w:val="00CE07BF"/>
    <w:rsid w:val="00CE086A"/>
    <w:rsid w:val="00CE0922"/>
    <w:rsid w:val="00CE09F5"/>
    <w:rsid w:val="00CE0FDB"/>
    <w:rsid w:val="00CE102E"/>
    <w:rsid w:val="00CE1123"/>
    <w:rsid w:val="00CE1146"/>
    <w:rsid w:val="00CE1190"/>
    <w:rsid w:val="00CE1896"/>
    <w:rsid w:val="00CE1A6B"/>
    <w:rsid w:val="00CE1D7E"/>
    <w:rsid w:val="00CE1F97"/>
    <w:rsid w:val="00CE27DB"/>
    <w:rsid w:val="00CE2CCA"/>
    <w:rsid w:val="00CE2E8E"/>
    <w:rsid w:val="00CE352B"/>
    <w:rsid w:val="00CE3B46"/>
    <w:rsid w:val="00CE3C02"/>
    <w:rsid w:val="00CE3CA3"/>
    <w:rsid w:val="00CE3D4B"/>
    <w:rsid w:val="00CE3EA6"/>
    <w:rsid w:val="00CE504C"/>
    <w:rsid w:val="00CE532D"/>
    <w:rsid w:val="00CE5420"/>
    <w:rsid w:val="00CE5458"/>
    <w:rsid w:val="00CE5474"/>
    <w:rsid w:val="00CE5873"/>
    <w:rsid w:val="00CE618E"/>
    <w:rsid w:val="00CE6641"/>
    <w:rsid w:val="00CE6B65"/>
    <w:rsid w:val="00CE6D78"/>
    <w:rsid w:val="00CE6EBC"/>
    <w:rsid w:val="00CE7378"/>
    <w:rsid w:val="00CE777D"/>
    <w:rsid w:val="00CE7B16"/>
    <w:rsid w:val="00CE7E86"/>
    <w:rsid w:val="00CF02FF"/>
    <w:rsid w:val="00CF03C3"/>
    <w:rsid w:val="00CF0807"/>
    <w:rsid w:val="00CF0826"/>
    <w:rsid w:val="00CF135F"/>
    <w:rsid w:val="00CF17AF"/>
    <w:rsid w:val="00CF18F7"/>
    <w:rsid w:val="00CF1FFE"/>
    <w:rsid w:val="00CF29BB"/>
    <w:rsid w:val="00CF2BB9"/>
    <w:rsid w:val="00CF2EE4"/>
    <w:rsid w:val="00CF308A"/>
    <w:rsid w:val="00CF312D"/>
    <w:rsid w:val="00CF3697"/>
    <w:rsid w:val="00CF370B"/>
    <w:rsid w:val="00CF38F9"/>
    <w:rsid w:val="00CF3E10"/>
    <w:rsid w:val="00CF40F3"/>
    <w:rsid w:val="00CF44FE"/>
    <w:rsid w:val="00CF46AB"/>
    <w:rsid w:val="00CF595A"/>
    <w:rsid w:val="00CF5B50"/>
    <w:rsid w:val="00CF5BAD"/>
    <w:rsid w:val="00CF6BD5"/>
    <w:rsid w:val="00CF6D0F"/>
    <w:rsid w:val="00CF70EC"/>
    <w:rsid w:val="00CF773F"/>
    <w:rsid w:val="00CF7C80"/>
    <w:rsid w:val="00D0008E"/>
    <w:rsid w:val="00D0020B"/>
    <w:rsid w:val="00D00296"/>
    <w:rsid w:val="00D00394"/>
    <w:rsid w:val="00D003DC"/>
    <w:rsid w:val="00D006B1"/>
    <w:rsid w:val="00D00A8A"/>
    <w:rsid w:val="00D00D8D"/>
    <w:rsid w:val="00D00E39"/>
    <w:rsid w:val="00D014D6"/>
    <w:rsid w:val="00D01824"/>
    <w:rsid w:val="00D01858"/>
    <w:rsid w:val="00D02B69"/>
    <w:rsid w:val="00D03793"/>
    <w:rsid w:val="00D0436E"/>
    <w:rsid w:val="00D04674"/>
    <w:rsid w:val="00D047F9"/>
    <w:rsid w:val="00D05091"/>
    <w:rsid w:val="00D0549D"/>
    <w:rsid w:val="00D0573F"/>
    <w:rsid w:val="00D0574D"/>
    <w:rsid w:val="00D05CF6"/>
    <w:rsid w:val="00D066C4"/>
    <w:rsid w:val="00D0676E"/>
    <w:rsid w:val="00D06A33"/>
    <w:rsid w:val="00D06BDB"/>
    <w:rsid w:val="00D071BD"/>
    <w:rsid w:val="00D079CF"/>
    <w:rsid w:val="00D1011C"/>
    <w:rsid w:val="00D1069B"/>
    <w:rsid w:val="00D10873"/>
    <w:rsid w:val="00D10AF9"/>
    <w:rsid w:val="00D11028"/>
    <w:rsid w:val="00D113EA"/>
    <w:rsid w:val="00D1141B"/>
    <w:rsid w:val="00D117D6"/>
    <w:rsid w:val="00D11EAC"/>
    <w:rsid w:val="00D12569"/>
    <w:rsid w:val="00D1266E"/>
    <w:rsid w:val="00D12D38"/>
    <w:rsid w:val="00D12E3B"/>
    <w:rsid w:val="00D13061"/>
    <w:rsid w:val="00D139C0"/>
    <w:rsid w:val="00D14AF0"/>
    <w:rsid w:val="00D14FB3"/>
    <w:rsid w:val="00D15097"/>
    <w:rsid w:val="00D1550D"/>
    <w:rsid w:val="00D15512"/>
    <w:rsid w:val="00D1563A"/>
    <w:rsid w:val="00D157DF"/>
    <w:rsid w:val="00D165A6"/>
    <w:rsid w:val="00D16873"/>
    <w:rsid w:val="00D168EB"/>
    <w:rsid w:val="00D16F4E"/>
    <w:rsid w:val="00D1732C"/>
    <w:rsid w:val="00D1733A"/>
    <w:rsid w:val="00D173A0"/>
    <w:rsid w:val="00D178AC"/>
    <w:rsid w:val="00D178F1"/>
    <w:rsid w:val="00D17920"/>
    <w:rsid w:val="00D1793B"/>
    <w:rsid w:val="00D17E86"/>
    <w:rsid w:val="00D17F18"/>
    <w:rsid w:val="00D202B2"/>
    <w:rsid w:val="00D2046A"/>
    <w:rsid w:val="00D20ACA"/>
    <w:rsid w:val="00D20AE1"/>
    <w:rsid w:val="00D20BC6"/>
    <w:rsid w:val="00D20D33"/>
    <w:rsid w:val="00D20D52"/>
    <w:rsid w:val="00D20EF8"/>
    <w:rsid w:val="00D20FFB"/>
    <w:rsid w:val="00D217E8"/>
    <w:rsid w:val="00D22383"/>
    <w:rsid w:val="00D22655"/>
    <w:rsid w:val="00D22ED6"/>
    <w:rsid w:val="00D23487"/>
    <w:rsid w:val="00D235A9"/>
    <w:rsid w:val="00D23BAA"/>
    <w:rsid w:val="00D23C61"/>
    <w:rsid w:val="00D23D59"/>
    <w:rsid w:val="00D24040"/>
    <w:rsid w:val="00D241EB"/>
    <w:rsid w:val="00D2441A"/>
    <w:rsid w:val="00D24C55"/>
    <w:rsid w:val="00D24D61"/>
    <w:rsid w:val="00D24E96"/>
    <w:rsid w:val="00D25143"/>
    <w:rsid w:val="00D259C9"/>
    <w:rsid w:val="00D25A7F"/>
    <w:rsid w:val="00D25D69"/>
    <w:rsid w:val="00D25EB9"/>
    <w:rsid w:val="00D26168"/>
    <w:rsid w:val="00D267A2"/>
    <w:rsid w:val="00D268E6"/>
    <w:rsid w:val="00D268E9"/>
    <w:rsid w:val="00D2705C"/>
    <w:rsid w:val="00D2745E"/>
    <w:rsid w:val="00D27885"/>
    <w:rsid w:val="00D279AD"/>
    <w:rsid w:val="00D27D00"/>
    <w:rsid w:val="00D3028D"/>
    <w:rsid w:val="00D3040F"/>
    <w:rsid w:val="00D30913"/>
    <w:rsid w:val="00D309AA"/>
    <w:rsid w:val="00D30B32"/>
    <w:rsid w:val="00D30F16"/>
    <w:rsid w:val="00D318CB"/>
    <w:rsid w:val="00D31DD0"/>
    <w:rsid w:val="00D31E50"/>
    <w:rsid w:val="00D31E96"/>
    <w:rsid w:val="00D326E1"/>
    <w:rsid w:val="00D33C71"/>
    <w:rsid w:val="00D33F34"/>
    <w:rsid w:val="00D33F4B"/>
    <w:rsid w:val="00D342E4"/>
    <w:rsid w:val="00D3434F"/>
    <w:rsid w:val="00D34807"/>
    <w:rsid w:val="00D348DD"/>
    <w:rsid w:val="00D34CCD"/>
    <w:rsid w:val="00D34F72"/>
    <w:rsid w:val="00D352E0"/>
    <w:rsid w:val="00D35460"/>
    <w:rsid w:val="00D3546F"/>
    <w:rsid w:val="00D3578F"/>
    <w:rsid w:val="00D35C0F"/>
    <w:rsid w:val="00D3627B"/>
    <w:rsid w:val="00D367D2"/>
    <w:rsid w:val="00D368BE"/>
    <w:rsid w:val="00D36BF3"/>
    <w:rsid w:val="00D36D5A"/>
    <w:rsid w:val="00D36F5A"/>
    <w:rsid w:val="00D3785B"/>
    <w:rsid w:val="00D379A3"/>
    <w:rsid w:val="00D37A2A"/>
    <w:rsid w:val="00D37BDF"/>
    <w:rsid w:val="00D37DB8"/>
    <w:rsid w:val="00D37F9B"/>
    <w:rsid w:val="00D40233"/>
    <w:rsid w:val="00D40B85"/>
    <w:rsid w:val="00D40E02"/>
    <w:rsid w:val="00D41CA5"/>
    <w:rsid w:val="00D43314"/>
    <w:rsid w:val="00D435A9"/>
    <w:rsid w:val="00D43BA5"/>
    <w:rsid w:val="00D44293"/>
    <w:rsid w:val="00D44444"/>
    <w:rsid w:val="00D44930"/>
    <w:rsid w:val="00D44B53"/>
    <w:rsid w:val="00D44D90"/>
    <w:rsid w:val="00D450C7"/>
    <w:rsid w:val="00D4535F"/>
    <w:rsid w:val="00D45409"/>
    <w:rsid w:val="00D45466"/>
    <w:rsid w:val="00D454C6"/>
    <w:rsid w:val="00D459AD"/>
    <w:rsid w:val="00D45B2F"/>
    <w:rsid w:val="00D45CE5"/>
    <w:rsid w:val="00D45D8F"/>
    <w:rsid w:val="00D45FDA"/>
    <w:rsid w:val="00D464BA"/>
    <w:rsid w:val="00D465B9"/>
    <w:rsid w:val="00D465E0"/>
    <w:rsid w:val="00D46848"/>
    <w:rsid w:val="00D46DE1"/>
    <w:rsid w:val="00D4706D"/>
    <w:rsid w:val="00D473AC"/>
    <w:rsid w:val="00D473B9"/>
    <w:rsid w:val="00D478BF"/>
    <w:rsid w:val="00D47A5C"/>
    <w:rsid w:val="00D504E3"/>
    <w:rsid w:val="00D50672"/>
    <w:rsid w:val="00D5091D"/>
    <w:rsid w:val="00D515F4"/>
    <w:rsid w:val="00D51913"/>
    <w:rsid w:val="00D51E8D"/>
    <w:rsid w:val="00D51F19"/>
    <w:rsid w:val="00D51F9E"/>
    <w:rsid w:val="00D52964"/>
    <w:rsid w:val="00D529E2"/>
    <w:rsid w:val="00D531A7"/>
    <w:rsid w:val="00D53372"/>
    <w:rsid w:val="00D53669"/>
    <w:rsid w:val="00D53804"/>
    <w:rsid w:val="00D539A0"/>
    <w:rsid w:val="00D53A63"/>
    <w:rsid w:val="00D53C1D"/>
    <w:rsid w:val="00D53C70"/>
    <w:rsid w:val="00D542E4"/>
    <w:rsid w:val="00D54B63"/>
    <w:rsid w:val="00D54E97"/>
    <w:rsid w:val="00D5539E"/>
    <w:rsid w:val="00D55569"/>
    <w:rsid w:val="00D555FA"/>
    <w:rsid w:val="00D55706"/>
    <w:rsid w:val="00D55AAF"/>
    <w:rsid w:val="00D55FDB"/>
    <w:rsid w:val="00D560C4"/>
    <w:rsid w:val="00D5652A"/>
    <w:rsid w:val="00D56717"/>
    <w:rsid w:val="00D56B96"/>
    <w:rsid w:val="00D56EF6"/>
    <w:rsid w:val="00D570A9"/>
    <w:rsid w:val="00D571F9"/>
    <w:rsid w:val="00D57325"/>
    <w:rsid w:val="00D574C8"/>
    <w:rsid w:val="00D579C6"/>
    <w:rsid w:val="00D57C45"/>
    <w:rsid w:val="00D57F8B"/>
    <w:rsid w:val="00D60619"/>
    <w:rsid w:val="00D6095E"/>
    <w:rsid w:val="00D60B11"/>
    <w:rsid w:val="00D6105C"/>
    <w:rsid w:val="00D61204"/>
    <w:rsid w:val="00D61356"/>
    <w:rsid w:val="00D61651"/>
    <w:rsid w:val="00D62184"/>
    <w:rsid w:val="00D62631"/>
    <w:rsid w:val="00D62E97"/>
    <w:rsid w:val="00D62FEB"/>
    <w:rsid w:val="00D63036"/>
    <w:rsid w:val="00D63232"/>
    <w:rsid w:val="00D63C09"/>
    <w:rsid w:val="00D64473"/>
    <w:rsid w:val="00D64526"/>
    <w:rsid w:val="00D645D6"/>
    <w:rsid w:val="00D64906"/>
    <w:rsid w:val="00D64BC5"/>
    <w:rsid w:val="00D64D55"/>
    <w:rsid w:val="00D650BC"/>
    <w:rsid w:val="00D652B5"/>
    <w:rsid w:val="00D654A4"/>
    <w:rsid w:val="00D65C80"/>
    <w:rsid w:val="00D65E77"/>
    <w:rsid w:val="00D660AF"/>
    <w:rsid w:val="00D6657D"/>
    <w:rsid w:val="00D672E0"/>
    <w:rsid w:val="00D67333"/>
    <w:rsid w:val="00D673DF"/>
    <w:rsid w:val="00D6740C"/>
    <w:rsid w:val="00D675DB"/>
    <w:rsid w:val="00D67709"/>
    <w:rsid w:val="00D67747"/>
    <w:rsid w:val="00D701D5"/>
    <w:rsid w:val="00D70B2C"/>
    <w:rsid w:val="00D70FD9"/>
    <w:rsid w:val="00D71158"/>
    <w:rsid w:val="00D712F7"/>
    <w:rsid w:val="00D718D6"/>
    <w:rsid w:val="00D71E15"/>
    <w:rsid w:val="00D72779"/>
    <w:rsid w:val="00D7291F"/>
    <w:rsid w:val="00D72A1B"/>
    <w:rsid w:val="00D73189"/>
    <w:rsid w:val="00D73317"/>
    <w:rsid w:val="00D73EBA"/>
    <w:rsid w:val="00D74D2C"/>
    <w:rsid w:val="00D7518C"/>
    <w:rsid w:val="00D766F7"/>
    <w:rsid w:val="00D767CF"/>
    <w:rsid w:val="00D76886"/>
    <w:rsid w:val="00D77D20"/>
    <w:rsid w:val="00D77E7E"/>
    <w:rsid w:val="00D8006E"/>
    <w:rsid w:val="00D802F1"/>
    <w:rsid w:val="00D803C0"/>
    <w:rsid w:val="00D804DB"/>
    <w:rsid w:val="00D8053C"/>
    <w:rsid w:val="00D805B1"/>
    <w:rsid w:val="00D80A09"/>
    <w:rsid w:val="00D81035"/>
    <w:rsid w:val="00D810E1"/>
    <w:rsid w:val="00D8146C"/>
    <w:rsid w:val="00D8170E"/>
    <w:rsid w:val="00D81C73"/>
    <w:rsid w:val="00D81D5A"/>
    <w:rsid w:val="00D81E4D"/>
    <w:rsid w:val="00D81E60"/>
    <w:rsid w:val="00D82736"/>
    <w:rsid w:val="00D827DE"/>
    <w:rsid w:val="00D84023"/>
    <w:rsid w:val="00D840A2"/>
    <w:rsid w:val="00D841D5"/>
    <w:rsid w:val="00D84826"/>
    <w:rsid w:val="00D848C2"/>
    <w:rsid w:val="00D84CE8"/>
    <w:rsid w:val="00D84F49"/>
    <w:rsid w:val="00D8571A"/>
    <w:rsid w:val="00D85C2D"/>
    <w:rsid w:val="00D85EE1"/>
    <w:rsid w:val="00D8652D"/>
    <w:rsid w:val="00D86535"/>
    <w:rsid w:val="00D86598"/>
    <w:rsid w:val="00D86C76"/>
    <w:rsid w:val="00D8728A"/>
    <w:rsid w:val="00D87427"/>
    <w:rsid w:val="00D8782D"/>
    <w:rsid w:val="00D87849"/>
    <w:rsid w:val="00D87C70"/>
    <w:rsid w:val="00D87CA5"/>
    <w:rsid w:val="00D90036"/>
    <w:rsid w:val="00D90218"/>
    <w:rsid w:val="00D902F1"/>
    <w:rsid w:val="00D90436"/>
    <w:rsid w:val="00D90563"/>
    <w:rsid w:val="00D90733"/>
    <w:rsid w:val="00D90A7A"/>
    <w:rsid w:val="00D917F7"/>
    <w:rsid w:val="00D91C92"/>
    <w:rsid w:val="00D9229F"/>
    <w:rsid w:val="00D92356"/>
    <w:rsid w:val="00D925FB"/>
    <w:rsid w:val="00D92C86"/>
    <w:rsid w:val="00D92F02"/>
    <w:rsid w:val="00D93154"/>
    <w:rsid w:val="00D93250"/>
    <w:rsid w:val="00D9357B"/>
    <w:rsid w:val="00D9382D"/>
    <w:rsid w:val="00D93B8A"/>
    <w:rsid w:val="00D93CAF"/>
    <w:rsid w:val="00D9445E"/>
    <w:rsid w:val="00D9448F"/>
    <w:rsid w:val="00D94A6D"/>
    <w:rsid w:val="00D94C6B"/>
    <w:rsid w:val="00D94FE0"/>
    <w:rsid w:val="00D95009"/>
    <w:rsid w:val="00D95025"/>
    <w:rsid w:val="00D9506F"/>
    <w:rsid w:val="00D95282"/>
    <w:rsid w:val="00D95298"/>
    <w:rsid w:val="00D955E3"/>
    <w:rsid w:val="00D956D0"/>
    <w:rsid w:val="00D959E9"/>
    <w:rsid w:val="00D95BA3"/>
    <w:rsid w:val="00D9623B"/>
    <w:rsid w:val="00D964B8"/>
    <w:rsid w:val="00D97020"/>
    <w:rsid w:val="00D971CC"/>
    <w:rsid w:val="00D974EF"/>
    <w:rsid w:val="00D9764C"/>
    <w:rsid w:val="00D97CE6"/>
    <w:rsid w:val="00D97FAD"/>
    <w:rsid w:val="00DA027A"/>
    <w:rsid w:val="00DA02A0"/>
    <w:rsid w:val="00DA02E5"/>
    <w:rsid w:val="00DA07DF"/>
    <w:rsid w:val="00DA0917"/>
    <w:rsid w:val="00DA1A9E"/>
    <w:rsid w:val="00DA1B21"/>
    <w:rsid w:val="00DA1E2A"/>
    <w:rsid w:val="00DA1EFC"/>
    <w:rsid w:val="00DA21D5"/>
    <w:rsid w:val="00DA24A9"/>
    <w:rsid w:val="00DA2585"/>
    <w:rsid w:val="00DA264F"/>
    <w:rsid w:val="00DA2728"/>
    <w:rsid w:val="00DA28CE"/>
    <w:rsid w:val="00DA306D"/>
    <w:rsid w:val="00DA343F"/>
    <w:rsid w:val="00DA35A0"/>
    <w:rsid w:val="00DA3CEF"/>
    <w:rsid w:val="00DA3D9A"/>
    <w:rsid w:val="00DA3F1D"/>
    <w:rsid w:val="00DA40B6"/>
    <w:rsid w:val="00DA41AE"/>
    <w:rsid w:val="00DA4348"/>
    <w:rsid w:val="00DA4560"/>
    <w:rsid w:val="00DA4561"/>
    <w:rsid w:val="00DA4C68"/>
    <w:rsid w:val="00DA4E7E"/>
    <w:rsid w:val="00DA5276"/>
    <w:rsid w:val="00DA542B"/>
    <w:rsid w:val="00DA5701"/>
    <w:rsid w:val="00DA577B"/>
    <w:rsid w:val="00DA5B29"/>
    <w:rsid w:val="00DA606C"/>
    <w:rsid w:val="00DA63ED"/>
    <w:rsid w:val="00DA656C"/>
    <w:rsid w:val="00DA6DA2"/>
    <w:rsid w:val="00DA6ECB"/>
    <w:rsid w:val="00DA71BA"/>
    <w:rsid w:val="00DA75B5"/>
    <w:rsid w:val="00DA7640"/>
    <w:rsid w:val="00DA7736"/>
    <w:rsid w:val="00DA7B18"/>
    <w:rsid w:val="00DA7CF2"/>
    <w:rsid w:val="00DB0772"/>
    <w:rsid w:val="00DB0A1C"/>
    <w:rsid w:val="00DB0D16"/>
    <w:rsid w:val="00DB0F4A"/>
    <w:rsid w:val="00DB144C"/>
    <w:rsid w:val="00DB186D"/>
    <w:rsid w:val="00DB1A6A"/>
    <w:rsid w:val="00DB1A6C"/>
    <w:rsid w:val="00DB1C6A"/>
    <w:rsid w:val="00DB1DA7"/>
    <w:rsid w:val="00DB2095"/>
    <w:rsid w:val="00DB2298"/>
    <w:rsid w:val="00DB22B5"/>
    <w:rsid w:val="00DB2308"/>
    <w:rsid w:val="00DB256D"/>
    <w:rsid w:val="00DB2B4C"/>
    <w:rsid w:val="00DB2B52"/>
    <w:rsid w:val="00DB2D7C"/>
    <w:rsid w:val="00DB2E17"/>
    <w:rsid w:val="00DB2E57"/>
    <w:rsid w:val="00DB3362"/>
    <w:rsid w:val="00DB3461"/>
    <w:rsid w:val="00DB35D2"/>
    <w:rsid w:val="00DB40C2"/>
    <w:rsid w:val="00DB451E"/>
    <w:rsid w:val="00DB4575"/>
    <w:rsid w:val="00DB4A3B"/>
    <w:rsid w:val="00DB5012"/>
    <w:rsid w:val="00DB531C"/>
    <w:rsid w:val="00DB5524"/>
    <w:rsid w:val="00DB5537"/>
    <w:rsid w:val="00DB56EB"/>
    <w:rsid w:val="00DB5C7B"/>
    <w:rsid w:val="00DB61A6"/>
    <w:rsid w:val="00DB6CCD"/>
    <w:rsid w:val="00DB6CD5"/>
    <w:rsid w:val="00DB7095"/>
    <w:rsid w:val="00DB7CFF"/>
    <w:rsid w:val="00DC0045"/>
    <w:rsid w:val="00DC0168"/>
    <w:rsid w:val="00DC0198"/>
    <w:rsid w:val="00DC02B4"/>
    <w:rsid w:val="00DC037C"/>
    <w:rsid w:val="00DC038B"/>
    <w:rsid w:val="00DC052F"/>
    <w:rsid w:val="00DC0714"/>
    <w:rsid w:val="00DC0B21"/>
    <w:rsid w:val="00DC0FD4"/>
    <w:rsid w:val="00DC1686"/>
    <w:rsid w:val="00DC1BEA"/>
    <w:rsid w:val="00DC1C52"/>
    <w:rsid w:val="00DC1D50"/>
    <w:rsid w:val="00DC1EC9"/>
    <w:rsid w:val="00DC291A"/>
    <w:rsid w:val="00DC2AA5"/>
    <w:rsid w:val="00DC2CCE"/>
    <w:rsid w:val="00DC2D72"/>
    <w:rsid w:val="00DC30F9"/>
    <w:rsid w:val="00DC31BF"/>
    <w:rsid w:val="00DC3D6A"/>
    <w:rsid w:val="00DC3EB0"/>
    <w:rsid w:val="00DC4037"/>
    <w:rsid w:val="00DC469B"/>
    <w:rsid w:val="00DC46E7"/>
    <w:rsid w:val="00DC4ADA"/>
    <w:rsid w:val="00DC4D4C"/>
    <w:rsid w:val="00DC4F59"/>
    <w:rsid w:val="00DC4FA8"/>
    <w:rsid w:val="00DC57FB"/>
    <w:rsid w:val="00DC586E"/>
    <w:rsid w:val="00DC59C6"/>
    <w:rsid w:val="00DC60B9"/>
    <w:rsid w:val="00DC6957"/>
    <w:rsid w:val="00DC6B3F"/>
    <w:rsid w:val="00DC6C8F"/>
    <w:rsid w:val="00DC6FA7"/>
    <w:rsid w:val="00DC7054"/>
    <w:rsid w:val="00DC7443"/>
    <w:rsid w:val="00DC769E"/>
    <w:rsid w:val="00DD0738"/>
    <w:rsid w:val="00DD0D0A"/>
    <w:rsid w:val="00DD16A5"/>
    <w:rsid w:val="00DD25EE"/>
    <w:rsid w:val="00DD2B3B"/>
    <w:rsid w:val="00DD2D0A"/>
    <w:rsid w:val="00DD2F69"/>
    <w:rsid w:val="00DD32A6"/>
    <w:rsid w:val="00DD34A2"/>
    <w:rsid w:val="00DD3876"/>
    <w:rsid w:val="00DD4272"/>
    <w:rsid w:val="00DD45F6"/>
    <w:rsid w:val="00DD525A"/>
    <w:rsid w:val="00DD6504"/>
    <w:rsid w:val="00DD65AC"/>
    <w:rsid w:val="00DD65BF"/>
    <w:rsid w:val="00DD665A"/>
    <w:rsid w:val="00DD6B1D"/>
    <w:rsid w:val="00DD6C9B"/>
    <w:rsid w:val="00DD6D0D"/>
    <w:rsid w:val="00DD727A"/>
    <w:rsid w:val="00DD7577"/>
    <w:rsid w:val="00DD7AFE"/>
    <w:rsid w:val="00DD7B62"/>
    <w:rsid w:val="00DD7E0C"/>
    <w:rsid w:val="00DE0049"/>
    <w:rsid w:val="00DE00F7"/>
    <w:rsid w:val="00DE05A7"/>
    <w:rsid w:val="00DE09E9"/>
    <w:rsid w:val="00DE13A3"/>
    <w:rsid w:val="00DE1521"/>
    <w:rsid w:val="00DE18F0"/>
    <w:rsid w:val="00DE1BBF"/>
    <w:rsid w:val="00DE21EE"/>
    <w:rsid w:val="00DE225C"/>
    <w:rsid w:val="00DE2969"/>
    <w:rsid w:val="00DE2B05"/>
    <w:rsid w:val="00DE2EC1"/>
    <w:rsid w:val="00DE2F72"/>
    <w:rsid w:val="00DE3AB2"/>
    <w:rsid w:val="00DE3C90"/>
    <w:rsid w:val="00DE4072"/>
    <w:rsid w:val="00DE4298"/>
    <w:rsid w:val="00DE4C20"/>
    <w:rsid w:val="00DE4CBB"/>
    <w:rsid w:val="00DE579B"/>
    <w:rsid w:val="00DE592E"/>
    <w:rsid w:val="00DE5D85"/>
    <w:rsid w:val="00DE5D98"/>
    <w:rsid w:val="00DE5F14"/>
    <w:rsid w:val="00DE6199"/>
    <w:rsid w:val="00DE6744"/>
    <w:rsid w:val="00DE683A"/>
    <w:rsid w:val="00DE698F"/>
    <w:rsid w:val="00DE78A7"/>
    <w:rsid w:val="00DE797E"/>
    <w:rsid w:val="00DE7A66"/>
    <w:rsid w:val="00DF01B2"/>
    <w:rsid w:val="00DF078F"/>
    <w:rsid w:val="00DF0819"/>
    <w:rsid w:val="00DF0A50"/>
    <w:rsid w:val="00DF0B3C"/>
    <w:rsid w:val="00DF0CFB"/>
    <w:rsid w:val="00DF0E46"/>
    <w:rsid w:val="00DF0E66"/>
    <w:rsid w:val="00DF0F2B"/>
    <w:rsid w:val="00DF12FF"/>
    <w:rsid w:val="00DF168A"/>
    <w:rsid w:val="00DF194F"/>
    <w:rsid w:val="00DF2F93"/>
    <w:rsid w:val="00DF3044"/>
    <w:rsid w:val="00DF30C3"/>
    <w:rsid w:val="00DF3180"/>
    <w:rsid w:val="00DF31F0"/>
    <w:rsid w:val="00DF3246"/>
    <w:rsid w:val="00DF3250"/>
    <w:rsid w:val="00DF379D"/>
    <w:rsid w:val="00DF39F6"/>
    <w:rsid w:val="00DF3A5E"/>
    <w:rsid w:val="00DF3AF3"/>
    <w:rsid w:val="00DF3BB3"/>
    <w:rsid w:val="00DF3C80"/>
    <w:rsid w:val="00DF3CD1"/>
    <w:rsid w:val="00DF3D0C"/>
    <w:rsid w:val="00DF40F9"/>
    <w:rsid w:val="00DF4187"/>
    <w:rsid w:val="00DF450E"/>
    <w:rsid w:val="00DF48F7"/>
    <w:rsid w:val="00DF4903"/>
    <w:rsid w:val="00DF4DAA"/>
    <w:rsid w:val="00DF5CBC"/>
    <w:rsid w:val="00DF604F"/>
    <w:rsid w:val="00DF610A"/>
    <w:rsid w:val="00DF6B7A"/>
    <w:rsid w:val="00DF6E8F"/>
    <w:rsid w:val="00DF70E2"/>
    <w:rsid w:val="00DF720B"/>
    <w:rsid w:val="00DF73FB"/>
    <w:rsid w:val="00DF7440"/>
    <w:rsid w:val="00DF7863"/>
    <w:rsid w:val="00DF7D24"/>
    <w:rsid w:val="00DF7D3C"/>
    <w:rsid w:val="00E000C1"/>
    <w:rsid w:val="00E00699"/>
    <w:rsid w:val="00E006A2"/>
    <w:rsid w:val="00E010C6"/>
    <w:rsid w:val="00E0124F"/>
    <w:rsid w:val="00E01433"/>
    <w:rsid w:val="00E0148F"/>
    <w:rsid w:val="00E01739"/>
    <w:rsid w:val="00E01916"/>
    <w:rsid w:val="00E01B39"/>
    <w:rsid w:val="00E03434"/>
    <w:rsid w:val="00E03840"/>
    <w:rsid w:val="00E03D1E"/>
    <w:rsid w:val="00E03E1B"/>
    <w:rsid w:val="00E04735"/>
    <w:rsid w:val="00E04EE4"/>
    <w:rsid w:val="00E04F77"/>
    <w:rsid w:val="00E04FC9"/>
    <w:rsid w:val="00E0511B"/>
    <w:rsid w:val="00E054A0"/>
    <w:rsid w:val="00E056C2"/>
    <w:rsid w:val="00E05B6E"/>
    <w:rsid w:val="00E0620C"/>
    <w:rsid w:val="00E06ACB"/>
    <w:rsid w:val="00E06E98"/>
    <w:rsid w:val="00E07347"/>
    <w:rsid w:val="00E07519"/>
    <w:rsid w:val="00E076FD"/>
    <w:rsid w:val="00E100C5"/>
    <w:rsid w:val="00E100DF"/>
    <w:rsid w:val="00E10410"/>
    <w:rsid w:val="00E10765"/>
    <w:rsid w:val="00E10936"/>
    <w:rsid w:val="00E109B7"/>
    <w:rsid w:val="00E10A73"/>
    <w:rsid w:val="00E10A89"/>
    <w:rsid w:val="00E114E9"/>
    <w:rsid w:val="00E118A9"/>
    <w:rsid w:val="00E118DD"/>
    <w:rsid w:val="00E11F5E"/>
    <w:rsid w:val="00E11FB5"/>
    <w:rsid w:val="00E11FF8"/>
    <w:rsid w:val="00E12015"/>
    <w:rsid w:val="00E1208C"/>
    <w:rsid w:val="00E122C0"/>
    <w:rsid w:val="00E122FE"/>
    <w:rsid w:val="00E124F1"/>
    <w:rsid w:val="00E13555"/>
    <w:rsid w:val="00E13933"/>
    <w:rsid w:val="00E13999"/>
    <w:rsid w:val="00E13A7E"/>
    <w:rsid w:val="00E13CF2"/>
    <w:rsid w:val="00E140CC"/>
    <w:rsid w:val="00E145CB"/>
    <w:rsid w:val="00E14DE4"/>
    <w:rsid w:val="00E15214"/>
    <w:rsid w:val="00E15347"/>
    <w:rsid w:val="00E1536E"/>
    <w:rsid w:val="00E153CE"/>
    <w:rsid w:val="00E1584F"/>
    <w:rsid w:val="00E15AE5"/>
    <w:rsid w:val="00E15B3C"/>
    <w:rsid w:val="00E15E4B"/>
    <w:rsid w:val="00E1660E"/>
    <w:rsid w:val="00E1671E"/>
    <w:rsid w:val="00E16A84"/>
    <w:rsid w:val="00E16C9F"/>
    <w:rsid w:val="00E16E28"/>
    <w:rsid w:val="00E16E3E"/>
    <w:rsid w:val="00E16F2C"/>
    <w:rsid w:val="00E1704E"/>
    <w:rsid w:val="00E17920"/>
    <w:rsid w:val="00E17D73"/>
    <w:rsid w:val="00E17FDB"/>
    <w:rsid w:val="00E2000E"/>
    <w:rsid w:val="00E2007E"/>
    <w:rsid w:val="00E205F6"/>
    <w:rsid w:val="00E2072F"/>
    <w:rsid w:val="00E20768"/>
    <w:rsid w:val="00E20EB8"/>
    <w:rsid w:val="00E20F96"/>
    <w:rsid w:val="00E21560"/>
    <w:rsid w:val="00E2180A"/>
    <w:rsid w:val="00E21874"/>
    <w:rsid w:val="00E2187E"/>
    <w:rsid w:val="00E220B8"/>
    <w:rsid w:val="00E22668"/>
    <w:rsid w:val="00E22748"/>
    <w:rsid w:val="00E22973"/>
    <w:rsid w:val="00E22B3C"/>
    <w:rsid w:val="00E22CA2"/>
    <w:rsid w:val="00E22DBB"/>
    <w:rsid w:val="00E22E55"/>
    <w:rsid w:val="00E23219"/>
    <w:rsid w:val="00E23CF1"/>
    <w:rsid w:val="00E23DCC"/>
    <w:rsid w:val="00E246FB"/>
    <w:rsid w:val="00E24836"/>
    <w:rsid w:val="00E248F5"/>
    <w:rsid w:val="00E24C2E"/>
    <w:rsid w:val="00E24F40"/>
    <w:rsid w:val="00E25530"/>
    <w:rsid w:val="00E25566"/>
    <w:rsid w:val="00E258D5"/>
    <w:rsid w:val="00E25960"/>
    <w:rsid w:val="00E262A2"/>
    <w:rsid w:val="00E2676E"/>
    <w:rsid w:val="00E26797"/>
    <w:rsid w:val="00E267DE"/>
    <w:rsid w:val="00E26B97"/>
    <w:rsid w:val="00E26D77"/>
    <w:rsid w:val="00E27409"/>
    <w:rsid w:val="00E274CB"/>
    <w:rsid w:val="00E2756F"/>
    <w:rsid w:val="00E27DCF"/>
    <w:rsid w:val="00E27E56"/>
    <w:rsid w:val="00E303C6"/>
    <w:rsid w:val="00E30579"/>
    <w:rsid w:val="00E305CB"/>
    <w:rsid w:val="00E30979"/>
    <w:rsid w:val="00E30A4C"/>
    <w:rsid w:val="00E313F8"/>
    <w:rsid w:val="00E316E0"/>
    <w:rsid w:val="00E316FF"/>
    <w:rsid w:val="00E31A04"/>
    <w:rsid w:val="00E31C3C"/>
    <w:rsid w:val="00E31D06"/>
    <w:rsid w:val="00E3206A"/>
    <w:rsid w:val="00E3234B"/>
    <w:rsid w:val="00E3276A"/>
    <w:rsid w:val="00E32AFF"/>
    <w:rsid w:val="00E32D21"/>
    <w:rsid w:val="00E32D67"/>
    <w:rsid w:val="00E33CC8"/>
    <w:rsid w:val="00E33D98"/>
    <w:rsid w:val="00E34026"/>
    <w:rsid w:val="00E34080"/>
    <w:rsid w:val="00E34408"/>
    <w:rsid w:val="00E34C26"/>
    <w:rsid w:val="00E34E1E"/>
    <w:rsid w:val="00E34FCF"/>
    <w:rsid w:val="00E355A5"/>
    <w:rsid w:val="00E357E9"/>
    <w:rsid w:val="00E35831"/>
    <w:rsid w:val="00E358FA"/>
    <w:rsid w:val="00E35EF7"/>
    <w:rsid w:val="00E35F28"/>
    <w:rsid w:val="00E36190"/>
    <w:rsid w:val="00E36412"/>
    <w:rsid w:val="00E3655A"/>
    <w:rsid w:val="00E36689"/>
    <w:rsid w:val="00E3768E"/>
    <w:rsid w:val="00E379C1"/>
    <w:rsid w:val="00E37B99"/>
    <w:rsid w:val="00E37F7F"/>
    <w:rsid w:val="00E4013D"/>
    <w:rsid w:val="00E407CA"/>
    <w:rsid w:val="00E40AEC"/>
    <w:rsid w:val="00E40E7D"/>
    <w:rsid w:val="00E40EBC"/>
    <w:rsid w:val="00E414B5"/>
    <w:rsid w:val="00E41BA0"/>
    <w:rsid w:val="00E41EA7"/>
    <w:rsid w:val="00E423A9"/>
    <w:rsid w:val="00E424F1"/>
    <w:rsid w:val="00E42526"/>
    <w:rsid w:val="00E425DE"/>
    <w:rsid w:val="00E42A0B"/>
    <w:rsid w:val="00E42B4A"/>
    <w:rsid w:val="00E432AF"/>
    <w:rsid w:val="00E4341D"/>
    <w:rsid w:val="00E436F1"/>
    <w:rsid w:val="00E4386A"/>
    <w:rsid w:val="00E43E2D"/>
    <w:rsid w:val="00E43E6F"/>
    <w:rsid w:val="00E44363"/>
    <w:rsid w:val="00E44477"/>
    <w:rsid w:val="00E448EF"/>
    <w:rsid w:val="00E44FFE"/>
    <w:rsid w:val="00E45125"/>
    <w:rsid w:val="00E457EC"/>
    <w:rsid w:val="00E458A4"/>
    <w:rsid w:val="00E458CB"/>
    <w:rsid w:val="00E459E8"/>
    <w:rsid w:val="00E45EEF"/>
    <w:rsid w:val="00E462B4"/>
    <w:rsid w:val="00E46A9A"/>
    <w:rsid w:val="00E46AF8"/>
    <w:rsid w:val="00E46C8F"/>
    <w:rsid w:val="00E46F0B"/>
    <w:rsid w:val="00E4714E"/>
    <w:rsid w:val="00E4729E"/>
    <w:rsid w:val="00E4767A"/>
    <w:rsid w:val="00E476A2"/>
    <w:rsid w:val="00E50017"/>
    <w:rsid w:val="00E50077"/>
    <w:rsid w:val="00E505D8"/>
    <w:rsid w:val="00E50866"/>
    <w:rsid w:val="00E509FA"/>
    <w:rsid w:val="00E50AC5"/>
    <w:rsid w:val="00E50D30"/>
    <w:rsid w:val="00E5191F"/>
    <w:rsid w:val="00E51DFC"/>
    <w:rsid w:val="00E522F0"/>
    <w:rsid w:val="00E52422"/>
    <w:rsid w:val="00E5269F"/>
    <w:rsid w:val="00E528A8"/>
    <w:rsid w:val="00E53031"/>
    <w:rsid w:val="00E5319E"/>
    <w:rsid w:val="00E533C5"/>
    <w:rsid w:val="00E533CE"/>
    <w:rsid w:val="00E53A36"/>
    <w:rsid w:val="00E5403E"/>
    <w:rsid w:val="00E5423F"/>
    <w:rsid w:val="00E5461A"/>
    <w:rsid w:val="00E54848"/>
    <w:rsid w:val="00E54ABA"/>
    <w:rsid w:val="00E55086"/>
    <w:rsid w:val="00E559F2"/>
    <w:rsid w:val="00E55C0E"/>
    <w:rsid w:val="00E55C1B"/>
    <w:rsid w:val="00E55F24"/>
    <w:rsid w:val="00E56745"/>
    <w:rsid w:val="00E56ABF"/>
    <w:rsid w:val="00E56C48"/>
    <w:rsid w:val="00E56CB0"/>
    <w:rsid w:val="00E5736E"/>
    <w:rsid w:val="00E57426"/>
    <w:rsid w:val="00E575CF"/>
    <w:rsid w:val="00E57894"/>
    <w:rsid w:val="00E57AD4"/>
    <w:rsid w:val="00E57BBA"/>
    <w:rsid w:val="00E57FFC"/>
    <w:rsid w:val="00E6015E"/>
    <w:rsid w:val="00E605E2"/>
    <w:rsid w:val="00E60745"/>
    <w:rsid w:val="00E60B31"/>
    <w:rsid w:val="00E60B9E"/>
    <w:rsid w:val="00E60DF5"/>
    <w:rsid w:val="00E612B2"/>
    <w:rsid w:val="00E61500"/>
    <w:rsid w:val="00E61567"/>
    <w:rsid w:val="00E61679"/>
    <w:rsid w:val="00E618CA"/>
    <w:rsid w:val="00E6209C"/>
    <w:rsid w:val="00E620D9"/>
    <w:rsid w:val="00E62618"/>
    <w:rsid w:val="00E627C4"/>
    <w:rsid w:val="00E627EA"/>
    <w:rsid w:val="00E628CD"/>
    <w:rsid w:val="00E629A6"/>
    <w:rsid w:val="00E62BF8"/>
    <w:rsid w:val="00E62E28"/>
    <w:rsid w:val="00E62E6F"/>
    <w:rsid w:val="00E630E8"/>
    <w:rsid w:val="00E63521"/>
    <w:rsid w:val="00E63715"/>
    <w:rsid w:val="00E64681"/>
    <w:rsid w:val="00E646E8"/>
    <w:rsid w:val="00E64932"/>
    <w:rsid w:val="00E64DE9"/>
    <w:rsid w:val="00E64F51"/>
    <w:rsid w:val="00E650DB"/>
    <w:rsid w:val="00E65DD8"/>
    <w:rsid w:val="00E65F11"/>
    <w:rsid w:val="00E66206"/>
    <w:rsid w:val="00E666B0"/>
    <w:rsid w:val="00E666CD"/>
    <w:rsid w:val="00E67A2D"/>
    <w:rsid w:val="00E67B48"/>
    <w:rsid w:val="00E70142"/>
    <w:rsid w:val="00E70188"/>
    <w:rsid w:val="00E705DE"/>
    <w:rsid w:val="00E70961"/>
    <w:rsid w:val="00E70CBC"/>
    <w:rsid w:val="00E7119C"/>
    <w:rsid w:val="00E71270"/>
    <w:rsid w:val="00E71F08"/>
    <w:rsid w:val="00E72095"/>
    <w:rsid w:val="00E72156"/>
    <w:rsid w:val="00E721F3"/>
    <w:rsid w:val="00E722C9"/>
    <w:rsid w:val="00E7237E"/>
    <w:rsid w:val="00E72A0E"/>
    <w:rsid w:val="00E72E84"/>
    <w:rsid w:val="00E732BB"/>
    <w:rsid w:val="00E73366"/>
    <w:rsid w:val="00E7342F"/>
    <w:rsid w:val="00E735D6"/>
    <w:rsid w:val="00E735E9"/>
    <w:rsid w:val="00E7364C"/>
    <w:rsid w:val="00E73AC3"/>
    <w:rsid w:val="00E73FF3"/>
    <w:rsid w:val="00E74409"/>
    <w:rsid w:val="00E74789"/>
    <w:rsid w:val="00E74B39"/>
    <w:rsid w:val="00E74CD1"/>
    <w:rsid w:val="00E74FC2"/>
    <w:rsid w:val="00E752A3"/>
    <w:rsid w:val="00E75C59"/>
    <w:rsid w:val="00E75F3B"/>
    <w:rsid w:val="00E76272"/>
    <w:rsid w:val="00E764C5"/>
    <w:rsid w:val="00E76C3B"/>
    <w:rsid w:val="00E76C42"/>
    <w:rsid w:val="00E776BC"/>
    <w:rsid w:val="00E776FF"/>
    <w:rsid w:val="00E77D64"/>
    <w:rsid w:val="00E80389"/>
    <w:rsid w:val="00E803CD"/>
    <w:rsid w:val="00E80CA9"/>
    <w:rsid w:val="00E80FB9"/>
    <w:rsid w:val="00E8100B"/>
    <w:rsid w:val="00E81210"/>
    <w:rsid w:val="00E81477"/>
    <w:rsid w:val="00E8163C"/>
    <w:rsid w:val="00E81B1B"/>
    <w:rsid w:val="00E81C57"/>
    <w:rsid w:val="00E820E1"/>
    <w:rsid w:val="00E8213F"/>
    <w:rsid w:val="00E82367"/>
    <w:rsid w:val="00E82651"/>
    <w:rsid w:val="00E8269B"/>
    <w:rsid w:val="00E828CB"/>
    <w:rsid w:val="00E82E03"/>
    <w:rsid w:val="00E82ED5"/>
    <w:rsid w:val="00E82F22"/>
    <w:rsid w:val="00E82FCA"/>
    <w:rsid w:val="00E83035"/>
    <w:rsid w:val="00E83511"/>
    <w:rsid w:val="00E83769"/>
    <w:rsid w:val="00E83E4B"/>
    <w:rsid w:val="00E84000"/>
    <w:rsid w:val="00E8400A"/>
    <w:rsid w:val="00E8401A"/>
    <w:rsid w:val="00E84459"/>
    <w:rsid w:val="00E84531"/>
    <w:rsid w:val="00E8476B"/>
    <w:rsid w:val="00E847FD"/>
    <w:rsid w:val="00E84932"/>
    <w:rsid w:val="00E84EAD"/>
    <w:rsid w:val="00E854FE"/>
    <w:rsid w:val="00E85675"/>
    <w:rsid w:val="00E856A7"/>
    <w:rsid w:val="00E8580C"/>
    <w:rsid w:val="00E8587B"/>
    <w:rsid w:val="00E85A74"/>
    <w:rsid w:val="00E85BB0"/>
    <w:rsid w:val="00E8613F"/>
    <w:rsid w:val="00E861D7"/>
    <w:rsid w:val="00E863AE"/>
    <w:rsid w:val="00E8658A"/>
    <w:rsid w:val="00E86960"/>
    <w:rsid w:val="00E86D9A"/>
    <w:rsid w:val="00E871BF"/>
    <w:rsid w:val="00E8730A"/>
    <w:rsid w:val="00E87526"/>
    <w:rsid w:val="00E876BD"/>
    <w:rsid w:val="00E8787B"/>
    <w:rsid w:val="00E87980"/>
    <w:rsid w:val="00E87C48"/>
    <w:rsid w:val="00E87CA1"/>
    <w:rsid w:val="00E87DF4"/>
    <w:rsid w:val="00E9007C"/>
    <w:rsid w:val="00E905FA"/>
    <w:rsid w:val="00E90604"/>
    <w:rsid w:val="00E9087C"/>
    <w:rsid w:val="00E908FD"/>
    <w:rsid w:val="00E90997"/>
    <w:rsid w:val="00E90CE3"/>
    <w:rsid w:val="00E90F46"/>
    <w:rsid w:val="00E91218"/>
    <w:rsid w:val="00E91344"/>
    <w:rsid w:val="00E91DAA"/>
    <w:rsid w:val="00E91FFD"/>
    <w:rsid w:val="00E92576"/>
    <w:rsid w:val="00E9282A"/>
    <w:rsid w:val="00E929A3"/>
    <w:rsid w:val="00E930DF"/>
    <w:rsid w:val="00E932DA"/>
    <w:rsid w:val="00E9362C"/>
    <w:rsid w:val="00E94899"/>
    <w:rsid w:val="00E948BB"/>
    <w:rsid w:val="00E94ABC"/>
    <w:rsid w:val="00E94B2F"/>
    <w:rsid w:val="00E94D77"/>
    <w:rsid w:val="00E94ED3"/>
    <w:rsid w:val="00E951D9"/>
    <w:rsid w:val="00E951FC"/>
    <w:rsid w:val="00E95AFB"/>
    <w:rsid w:val="00E95B20"/>
    <w:rsid w:val="00E96203"/>
    <w:rsid w:val="00E962C8"/>
    <w:rsid w:val="00E963D6"/>
    <w:rsid w:val="00E965E3"/>
    <w:rsid w:val="00E9689B"/>
    <w:rsid w:val="00E96F6F"/>
    <w:rsid w:val="00E97174"/>
    <w:rsid w:val="00E9718D"/>
    <w:rsid w:val="00E97286"/>
    <w:rsid w:val="00E976CB"/>
    <w:rsid w:val="00E976FF"/>
    <w:rsid w:val="00E97D7B"/>
    <w:rsid w:val="00EA0195"/>
    <w:rsid w:val="00EA03DB"/>
    <w:rsid w:val="00EA03F5"/>
    <w:rsid w:val="00EA0ADA"/>
    <w:rsid w:val="00EA0B37"/>
    <w:rsid w:val="00EA0EF5"/>
    <w:rsid w:val="00EA102C"/>
    <w:rsid w:val="00EA12A6"/>
    <w:rsid w:val="00EA1528"/>
    <w:rsid w:val="00EA1754"/>
    <w:rsid w:val="00EA19DF"/>
    <w:rsid w:val="00EA1DCB"/>
    <w:rsid w:val="00EA1F17"/>
    <w:rsid w:val="00EA1FBB"/>
    <w:rsid w:val="00EA1FE0"/>
    <w:rsid w:val="00EA28C0"/>
    <w:rsid w:val="00EA2F72"/>
    <w:rsid w:val="00EA30D8"/>
    <w:rsid w:val="00EA358E"/>
    <w:rsid w:val="00EA3BB6"/>
    <w:rsid w:val="00EA3C25"/>
    <w:rsid w:val="00EA3C58"/>
    <w:rsid w:val="00EA40D7"/>
    <w:rsid w:val="00EA4B88"/>
    <w:rsid w:val="00EA5A88"/>
    <w:rsid w:val="00EA5AD1"/>
    <w:rsid w:val="00EA5BDA"/>
    <w:rsid w:val="00EA5D5E"/>
    <w:rsid w:val="00EA640E"/>
    <w:rsid w:val="00EA6840"/>
    <w:rsid w:val="00EA6912"/>
    <w:rsid w:val="00EA69BF"/>
    <w:rsid w:val="00EA7828"/>
    <w:rsid w:val="00EA7D7E"/>
    <w:rsid w:val="00EA7E95"/>
    <w:rsid w:val="00EA7F4B"/>
    <w:rsid w:val="00EA7FDB"/>
    <w:rsid w:val="00EB02F3"/>
    <w:rsid w:val="00EB05AA"/>
    <w:rsid w:val="00EB07C7"/>
    <w:rsid w:val="00EB0897"/>
    <w:rsid w:val="00EB0AA7"/>
    <w:rsid w:val="00EB0BB6"/>
    <w:rsid w:val="00EB0C18"/>
    <w:rsid w:val="00EB0C3C"/>
    <w:rsid w:val="00EB0D75"/>
    <w:rsid w:val="00EB13E0"/>
    <w:rsid w:val="00EB155E"/>
    <w:rsid w:val="00EB1A3E"/>
    <w:rsid w:val="00EB1CA2"/>
    <w:rsid w:val="00EB1E76"/>
    <w:rsid w:val="00EB1EF5"/>
    <w:rsid w:val="00EB2526"/>
    <w:rsid w:val="00EB29E7"/>
    <w:rsid w:val="00EB2E3C"/>
    <w:rsid w:val="00EB350B"/>
    <w:rsid w:val="00EB3902"/>
    <w:rsid w:val="00EB3A3F"/>
    <w:rsid w:val="00EB3AAC"/>
    <w:rsid w:val="00EB3FC0"/>
    <w:rsid w:val="00EB41A2"/>
    <w:rsid w:val="00EB463A"/>
    <w:rsid w:val="00EB4AB1"/>
    <w:rsid w:val="00EB4F1F"/>
    <w:rsid w:val="00EB52FA"/>
    <w:rsid w:val="00EB55EC"/>
    <w:rsid w:val="00EB5AD9"/>
    <w:rsid w:val="00EB5B37"/>
    <w:rsid w:val="00EB5E7E"/>
    <w:rsid w:val="00EB5F06"/>
    <w:rsid w:val="00EB62D1"/>
    <w:rsid w:val="00EB639F"/>
    <w:rsid w:val="00EB6468"/>
    <w:rsid w:val="00EB66C1"/>
    <w:rsid w:val="00EB6770"/>
    <w:rsid w:val="00EB67F0"/>
    <w:rsid w:val="00EB699E"/>
    <w:rsid w:val="00EB69E9"/>
    <w:rsid w:val="00EB6C56"/>
    <w:rsid w:val="00EB6DCF"/>
    <w:rsid w:val="00EB6E13"/>
    <w:rsid w:val="00EB6F55"/>
    <w:rsid w:val="00EB70F9"/>
    <w:rsid w:val="00EB7302"/>
    <w:rsid w:val="00EB74A9"/>
    <w:rsid w:val="00EB7B7E"/>
    <w:rsid w:val="00EB7BFB"/>
    <w:rsid w:val="00EB7DA2"/>
    <w:rsid w:val="00EC00E9"/>
    <w:rsid w:val="00EC0616"/>
    <w:rsid w:val="00EC0DA8"/>
    <w:rsid w:val="00EC119A"/>
    <w:rsid w:val="00EC136B"/>
    <w:rsid w:val="00EC16F9"/>
    <w:rsid w:val="00EC1757"/>
    <w:rsid w:val="00EC185B"/>
    <w:rsid w:val="00EC18FC"/>
    <w:rsid w:val="00EC1CC5"/>
    <w:rsid w:val="00EC20BB"/>
    <w:rsid w:val="00EC2194"/>
    <w:rsid w:val="00EC23F1"/>
    <w:rsid w:val="00EC25FC"/>
    <w:rsid w:val="00EC2DF2"/>
    <w:rsid w:val="00EC327E"/>
    <w:rsid w:val="00EC344D"/>
    <w:rsid w:val="00EC34CA"/>
    <w:rsid w:val="00EC37A2"/>
    <w:rsid w:val="00EC39EA"/>
    <w:rsid w:val="00EC3AF1"/>
    <w:rsid w:val="00EC4AD6"/>
    <w:rsid w:val="00EC4D61"/>
    <w:rsid w:val="00EC5083"/>
    <w:rsid w:val="00EC575E"/>
    <w:rsid w:val="00EC5811"/>
    <w:rsid w:val="00EC5891"/>
    <w:rsid w:val="00EC5BB5"/>
    <w:rsid w:val="00EC5BC0"/>
    <w:rsid w:val="00EC5BCB"/>
    <w:rsid w:val="00EC65A7"/>
    <w:rsid w:val="00EC71B3"/>
    <w:rsid w:val="00EC7777"/>
    <w:rsid w:val="00EC7BCD"/>
    <w:rsid w:val="00EC7CEF"/>
    <w:rsid w:val="00EC7D23"/>
    <w:rsid w:val="00EC7D8A"/>
    <w:rsid w:val="00EC7E11"/>
    <w:rsid w:val="00EC7E5B"/>
    <w:rsid w:val="00ED08D1"/>
    <w:rsid w:val="00ED0E91"/>
    <w:rsid w:val="00ED1010"/>
    <w:rsid w:val="00ED1628"/>
    <w:rsid w:val="00ED1687"/>
    <w:rsid w:val="00ED1BFC"/>
    <w:rsid w:val="00ED1D55"/>
    <w:rsid w:val="00ED1D9D"/>
    <w:rsid w:val="00ED2036"/>
    <w:rsid w:val="00ED22A6"/>
    <w:rsid w:val="00ED2304"/>
    <w:rsid w:val="00ED253B"/>
    <w:rsid w:val="00ED25D0"/>
    <w:rsid w:val="00ED2850"/>
    <w:rsid w:val="00ED2857"/>
    <w:rsid w:val="00ED3319"/>
    <w:rsid w:val="00ED331B"/>
    <w:rsid w:val="00ED3511"/>
    <w:rsid w:val="00ED35CA"/>
    <w:rsid w:val="00ED404D"/>
    <w:rsid w:val="00ED5288"/>
    <w:rsid w:val="00ED537A"/>
    <w:rsid w:val="00ED5421"/>
    <w:rsid w:val="00ED5533"/>
    <w:rsid w:val="00ED56E0"/>
    <w:rsid w:val="00ED594A"/>
    <w:rsid w:val="00ED5ECA"/>
    <w:rsid w:val="00ED5F2A"/>
    <w:rsid w:val="00ED6262"/>
    <w:rsid w:val="00ED6BA9"/>
    <w:rsid w:val="00ED781B"/>
    <w:rsid w:val="00ED79AD"/>
    <w:rsid w:val="00ED7F8A"/>
    <w:rsid w:val="00EE0440"/>
    <w:rsid w:val="00EE0709"/>
    <w:rsid w:val="00EE0762"/>
    <w:rsid w:val="00EE0BB4"/>
    <w:rsid w:val="00EE0CC4"/>
    <w:rsid w:val="00EE10A4"/>
    <w:rsid w:val="00EE10E6"/>
    <w:rsid w:val="00EE1240"/>
    <w:rsid w:val="00EE17D4"/>
    <w:rsid w:val="00EE1973"/>
    <w:rsid w:val="00EE1CD5"/>
    <w:rsid w:val="00EE2121"/>
    <w:rsid w:val="00EE212F"/>
    <w:rsid w:val="00EE2501"/>
    <w:rsid w:val="00EE273C"/>
    <w:rsid w:val="00EE2F16"/>
    <w:rsid w:val="00EE317C"/>
    <w:rsid w:val="00EE341B"/>
    <w:rsid w:val="00EE3963"/>
    <w:rsid w:val="00EE43C0"/>
    <w:rsid w:val="00EE4797"/>
    <w:rsid w:val="00EE47E2"/>
    <w:rsid w:val="00EE4A83"/>
    <w:rsid w:val="00EE4CAE"/>
    <w:rsid w:val="00EE4DB7"/>
    <w:rsid w:val="00EE5005"/>
    <w:rsid w:val="00EE56FE"/>
    <w:rsid w:val="00EE5A5A"/>
    <w:rsid w:val="00EE656E"/>
    <w:rsid w:val="00EE668F"/>
    <w:rsid w:val="00EE69DA"/>
    <w:rsid w:val="00EE7381"/>
    <w:rsid w:val="00EE7750"/>
    <w:rsid w:val="00EE7ADC"/>
    <w:rsid w:val="00EE7F68"/>
    <w:rsid w:val="00EF0485"/>
    <w:rsid w:val="00EF0B9A"/>
    <w:rsid w:val="00EF0C27"/>
    <w:rsid w:val="00EF0DE2"/>
    <w:rsid w:val="00EF0EB8"/>
    <w:rsid w:val="00EF0F1F"/>
    <w:rsid w:val="00EF1093"/>
    <w:rsid w:val="00EF117C"/>
    <w:rsid w:val="00EF1676"/>
    <w:rsid w:val="00EF1CFF"/>
    <w:rsid w:val="00EF1F5D"/>
    <w:rsid w:val="00EF206D"/>
    <w:rsid w:val="00EF2408"/>
    <w:rsid w:val="00EF2622"/>
    <w:rsid w:val="00EF2703"/>
    <w:rsid w:val="00EF28AD"/>
    <w:rsid w:val="00EF28D4"/>
    <w:rsid w:val="00EF29A1"/>
    <w:rsid w:val="00EF2E00"/>
    <w:rsid w:val="00EF2E40"/>
    <w:rsid w:val="00EF39B3"/>
    <w:rsid w:val="00EF3B4B"/>
    <w:rsid w:val="00EF4304"/>
    <w:rsid w:val="00EF4308"/>
    <w:rsid w:val="00EF4371"/>
    <w:rsid w:val="00EF4528"/>
    <w:rsid w:val="00EF47A1"/>
    <w:rsid w:val="00EF47A9"/>
    <w:rsid w:val="00EF4913"/>
    <w:rsid w:val="00EF49BA"/>
    <w:rsid w:val="00EF4A98"/>
    <w:rsid w:val="00EF52E2"/>
    <w:rsid w:val="00EF584C"/>
    <w:rsid w:val="00EF5ACC"/>
    <w:rsid w:val="00EF5FFE"/>
    <w:rsid w:val="00EF6005"/>
    <w:rsid w:val="00EF6B41"/>
    <w:rsid w:val="00EF6BB1"/>
    <w:rsid w:val="00EF6E41"/>
    <w:rsid w:val="00EF6E6A"/>
    <w:rsid w:val="00EF74BD"/>
    <w:rsid w:val="00EF74CC"/>
    <w:rsid w:val="00EF789F"/>
    <w:rsid w:val="00EF7F12"/>
    <w:rsid w:val="00F001CE"/>
    <w:rsid w:val="00F00624"/>
    <w:rsid w:val="00F00809"/>
    <w:rsid w:val="00F00A52"/>
    <w:rsid w:val="00F00D65"/>
    <w:rsid w:val="00F010F4"/>
    <w:rsid w:val="00F013CF"/>
    <w:rsid w:val="00F014EA"/>
    <w:rsid w:val="00F01535"/>
    <w:rsid w:val="00F01619"/>
    <w:rsid w:val="00F01A36"/>
    <w:rsid w:val="00F01BA3"/>
    <w:rsid w:val="00F01D78"/>
    <w:rsid w:val="00F01F76"/>
    <w:rsid w:val="00F022CA"/>
    <w:rsid w:val="00F0242C"/>
    <w:rsid w:val="00F02692"/>
    <w:rsid w:val="00F0298C"/>
    <w:rsid w:val="00F02C7E"/>
    <w:rsid w:val="00F030C8"/>
    <w:rsid w:val="00F031DA"/>
    <w:rsid w:val="00F03284"/>
    <w:rsid w:val="00F0353E"/>
    <w:rsid w:val="00F035A3"/>
    <w:rsid w:val="00F03C13"/>
    <w:rsid w:val="00F041FE"/>
    <w:rsid w:val="00F0512A"/>
    <w:rsid w:val="00F05909"/>
    <w:rsid w:val="00F05DEA"/>
    <w:rsid w:val="00F05F39"/>
    <w:rsid w:val="00F0623C"/>
    <w:rsid w:val="00F0634A"/>
    <w:rsid w:val="00F069FD"/>
    <w:rsid w:val="00F07155"/>
    <w:rsid w:val="00F07A48"/>
    <w:rsid w:val="00F07F80"/>
    <w:rsid w:val="00F1017D"/>
    <w:rsid w:val="00F10501"/>
    <w:rsid w:val="00F1090F"/>
    <w:rsid w:val="00F10C19"/>
    <w:rsid w:val="00F10D69"/>
    <w:rsid w:val="00F10F2C"/>
    <w:rsid w:val="00F1132C"/>
    <w:rsid w:val="00F116C5"/>
    <w:rsid w:val="00F118D0"/>
    <w:rsid w:val="00F11C87"/>
    <w:rsid w:val="00F12110"/>
    <w:rsid w:val="00F1234E"/>
    <w:rsid w:val="00F123A5"/>
    <w:rsid w:val="00F1260C"/>
    <w:rsid w:val="00F12683"/>
    <w:rsid w:val="00F12689"/>
    <w:rsid w:val="00F13D88"/>
    <w:rsid w:val="00F147CC"/>
    <w:rsid w:val="00F151AC"/>
    <w:rsid w:val="00F1576E"/>
    <w:rsid w:val="00F1584C"/>
    <w:rsid w:val="00F15B09"/>
    <w:rsid w:val="00F15D04"/>
    <w:rsid w:val="00F15F08"/>
    <w:rsid w:val="00F16384"/>
    <w:rsid w:val="00F1647C"/>
    <w:rsid w:val="00F167DC"/>
    <w:rsid w:val="00F16910"/>
    <w:rsid w:val="00F169C4"/>
    <w:rsid w:val="00F16BAC"/>
    <w:rsid w:val="00F16C51"/>
    <w:rsid w:val="00F16C8E"/>
    <w:rsid w:val="00F16FDB"/>
    <w:rsid w:val="00F17261"/>
    <w:rsid w:val="00F177C7"/>
    <w:rsid w:val="00F17A75"/>
    <w:rsid w:val="00F17D5F"/>
    <w:rsid w:val="00F17E43"/>
    <w:rsid w:val="00F20276"/>
    <w:rsid w:val="00F20507"/>
    <w:rsid w:val="00F20801"/>
    <w:rsid w:val="00F209CF"/>
    <w:rsid w:val="00F20B3E"/>
    <w:rsid w:val="00F20F2E"/>
    <w:rsid w:val="00F21446"/>
    <w:rsid w:val="00F2192D"/>
    <w:rsid w:val="00F21A97"/>
    <w:rsid w:val="00F224BD"/>
    <w:rsid w:val="00F22F16"/>
    <w:rsid w:val="00F23017"/>
    <w:rsid w:val="00F238A0"/>
    <w:rsid w:val="00F23937"/>
    <w:rsid w:val="00F24A6C"/>
    <w:rsid w:val="00F24ACB"/>
    <w:rsid w:val="00F24B29"/>
    <w:rsid w:val="00F25494"/>
    <w:rsid w:val="00F25506"/>
    <w:rsid w:val="00F258FA"/>
    <w:rsid w:val="00F259AC"/>
    <w:rsid w:val="00F25B24"/>
    <w:rsid w:val="00F25CF4"/>
    <w:rsid w:val="00F26197"/>
    <w:rsid w:val="00F2634A"/>
    <w:rsid w:val="00F264B3"/>
    <w:rsid w:val="00F2660F"/>
    <w:rsid w:val="00F26692"/>
    <w:rsid w:val="00F26DB7"/>
    <w:rsid w:val="00F27106"/>
    <w:rsid w:val="00F279CA"/>
    <w:rsid w:val="00F27E51"/>
    <w:rsid w:val="00F30644"/>
    <w:rsid w:val="00F306D5"/>
    <w:rsid w:val="00F308BD"/>
    <w:rsid w:val="00F309F6"/>
    <w:rsid w:val="00F30C6D"/>
    <w:rsid w:val="00F316C9"/>
    <w:rsid w:val="00F32098"/>
    <w:rsid w:val="00F32476"/>
    <w:rsid w:val="00F326BF"/>
    <w:rsid w:val="00F32778"/>
    <w:rsid w:val="00F32924"/>
    <w:rsid w:val="00F32CFD"/>
    <w:rsid w:val="00F3358F"/>
    <w:rsid w:val="00F335D7"/>
    <w:rsid w:val="00F335FC"/>
    <w:rsid w:val="00F3450F"/>
    <w:rsid w:val="00F34D94"/>
    <w:rsid w:val="00F35164"/>
    <w:rsid w:val="00F3517A"/>
    <w:rsid w:val="00F355BD"/>
    <w:rsid w:val="00F357C0"/>
    <w:rsid w:val="00F3640E"/>
    <w:rsid w:val="00F3646B"/>
    <w:rsid w:val="00F364E9"/>
    <w:rsid w:val="00F36897"/>
    <w:rsid w:val="00F3690F"/>
    <w:rsid w:val="00F36C34"/>
    <w:rsid w:val="00F36CCB"/>
    <w:rsid w:val="00F3743A"/>
    <w:rsid w:val="00F374D1"/>
    <w:rsid w:val="00F37ECF"/>
    <w:rsid w:val="00F40459"/>
    <w:rsid w:val="00F4047F"/>
    <w:rsid w:val="00F40AA7"/>
    <w:rsid w:val="00F40F27"/>
    <w:rsid w:val="00F40F42"/>
    <w:rsid w:val="00F40FEE"/>
    <w:rsid w:val="00F41AAB"/>
    <w:rsid w:val="00F41D0A"/>
    <w:rsid w:val="00F42374"/>
    <w:rsid w:val="00F423C5"/>
    <w:rsid w:val="00F42998"/>
    <w:rsid w:val="00F42AB0"/>
    <w:rsid w:val="00F43180"/>
    <w:rsid w:val="00F43324"/>
    <w:rsid w:val="00F433CA"/>
    <w:rsid w:val="00F43405"/>
    <w:rsid w:val="00F4380C"/>
    <w:rsid w:val="00F43C0F"/>
    <w:rsid w:val="00F44148"/>
    <w:rsid w:val="00F443F5"/>
    <w:rsid w:val="00F445BD"/>
    <w:rsid w:val="00F449BC"/>
    <w:rsid w:val="00F4531B"/>
    <w:rsid w:val="00F45682"/>
    <w:rsid w:val="00F456DD"/>
    <w:rsid w:val="00F45862"/>
    <w:rsid w:val="00F45C2E"/>
    <w:rsid w:val="00F46015"/>
    <w:rsid w:val="00F46409"/>
    <w:rsid w:val="00F467C0"/>
    <w:rsid w:val="00F46C81"/>
    <w:rsid w:val="00F4707D"/>
    <w:rsid w:val="00F478FA"/>
    <w:rsid w:val="00F47FC5"/>
    <w:rsid w:val="00F50428"/>
    <w:rsid w:val="00F50DE8"/>
    <w:rsid w:val="00F511BC"/>
    <w:rsid w:val="00F51408"/>
    <w:rsid w:val="00F519C3"/>
    <w:rsid w:val="00F51D21"/>
    <w:rsid w:val="00F5207B"/>
    <w:rsid w:val="00F52237"/>
    <w:rsid w:val="00F52416"/>
    <w:rsid w:val="00F5289F"/>
    <w:rsid w:val="00F52A3B"/>
    <w:rsid w:val="00F536BA"/>
    <w:rsid w:val="00F543A2"/>
    <w:rsid w:val="00F543B8"/>
    <w:rsid w:val="00F544C5"/>
    <w:rsid w:val="00F54547"/>
    <w:rsid w:val="00F54721"/>
    <w:rsid w:val="00F548DB"/>
    <w:rsid w:val="00F549CA"/>
    <w:rsid w:val="00F54A1C"/>
    <w:rsid w:val="00F54C02"/>
    <w:rsid w:val="00F54E2E"/>
    <w:rsid w:val="00F54F36"/>
    <w:rsid w:val="00F55604"/>
    <w:rsid w:val="00F562E6"/>
    <w:rsid w:val="00F56578"/>
    <w:rsid w:val="00F56C7B"/>
    <w:rsid w:val="00F56F9D"/>
    <w:rsid w:val="00F5722C"/>
    <w:rsid w:val="00F5781C"/>
    <w:rsid w:val="00F57F60"/>
    <w:rsid w:val="00F6025B"/>
    <w:rsid w:val="00F605A0"/>
    <w:rsid w:val="00F605C7"/>
    <w:rsid w:val="00F60B75"/>
    <w:rsid w:val="00F61251"/>
    <w:rsid w:val="00F612EF"/>
    <w:rsid w:val="00F6133C"/>
    <w:rsid w:val="00F61F70"/>
    <w:rsid w:val="00F627AC"/>
    <w:rsid w:val="00F62CAF"/>
    <w:rsid w:val="00F6363D"/>
    <w:rsid w:val="00F646F8"/>
    <w:rsid w:val="00F647A0"/>
    <w:rsid w:val="00F64A67"/>
    <w:rsid w:val="00F64C56"/>
    <w:rsid w:val="00F64D1C"/>
    <w:rsid w:val="00F64F30"/>
    <w:rsid w:val="00F64F37"/>
    <w:rsid w:val="00F651A3"/>
    <w:rsid w:val="00F65757"/>
    <w:rsid w:val="00F659AC"/>
    <w:rsid w:val="00F65BD3"/>
    <w:rsid w:val="00F65D94"/>
    <w:rsid w:val="00F662BC"/>
    <w:rsid w:val="00F6692C"/>
    <w:rsid w:val="00F66AB8"/>
    <w:rsid w:val="00F66EFB"/>
    <w:rsid w:val="00F67295"/>
    <w:rsid w:val="00F675D1"/>
    <w:rsid w:val="00F676FE"/>
    <w:rsid w:val="00F6779C"/>
    <w:rsid w:val="00F67C8B"/>
    <w:rsid w:val="00F70005"/>
    <w:rsid w:val="00F700EC"/>
    <w:rsid w:val="00F70184"/>
    <w:rsid w:val="00F710F5"/>
    <w:rsid w:val="00F7172B"/>
    <w:rsid w:val="00F7215D"/>
    <w:rsid w:val="00F725E2"/>
    <w:rsid w:val="00F72931"/>
    <w:rsid w:val="00F72A61"/>
    <w:rsid w:val="00F72F99"/>
    <w:rsid w:val="00F73367"/>
    <w:rsid w:val="00F73810"/>
    <w:rsid w:val="00F738CF"/>
    <w:rsid w:val="00F73909"/>
    <w:rsid w:val="00F73AB2"/>
    <w:rsid w:val="00F73B60"/>
    <w:rsid w:val="00F73F32"/>
    <w:rsid w:val="00F74058"/>
    <w:rsid w:val="00F7475D"/>
    <w:rsid w:val="00F758CE"/>
    <w:rsid w:val="00F75D51"/>
    <w:rsid w:val="00F76471"/>
    <w:rsid w:val="00F76751"/>
    <w:rsid w:val="00F7688B"/>
    <w:rsid w:val="00F76C6A"/>
    <w:rsid w:val="00F76CCD"/>
    <w:rsid w:val="00F76E7C"/>
    <w:rsid w:val="00F77356"/>
    <w:rsid w:val="00F7736F"/>
    <w:rsid w:val="00F7738A"/>
    <w:rsid w:val="00F80181"/>
    <w:rsid w:val="00F80561"/>
    <w:rsid w:val="00F805B2"/>
    <w:rsid w:val="00F80736"/>
    <w:rsid w:val="00F807E9"/>
    <w:rsid w:val="00F80B1B"/>
    <w:rsid w:val="00F80B96"/>
    <w:rsid w:val="00F80BEE"/>
    <w:rsid w:val="00F80D4F"/>
    <w:rsid w:val="00F81069"/>
    <w:rsid w:val="00F81771"/>
    <w:rsid w:val="00F81BC5"/>
    <w:rsid w:val="00F81D66"/>
    <w:rsid w:val="00F81FE0"/>
    <w:rsid w:val="00F821E3"/>
    <w:rsid w:val="00F821F7"/>
    <w:rsid w:val="00F826B2"/>
    <w:rsid w:val="00F82739"/>
    <w:rsid w:val="00F82B73"/>
    <w:rsid w:val="00F82F06"/>
    <w:rsid w:val="00F83265"/>
    <w:rsid w:val="00F8332E"/>
    <w:rsid w:val="00F83549"/>
    <w:rsid w:val="00F8371D"/>
    <w:rsid w:val="00F839DC"/>
    <w:rsid w:val="00F83A55"/>
    <w:rsid w:val="00F84020"/>
    <w:rsid w:val="00F84437"/>
    <w:rsid w:val="00F85019"/>
    <w:rsid w:val="00F852C6"/>
    <w:rsid w:val="00F853D9"/>
    <w:rsid w:val="00F85734"/>
    <w:rsid w:val="00F85759"/>
    <w:rsid w:val="00F85C95"/>
    <w:rsid w:val="00F86847"/>
    <w:rsid w:val="00F86D1A"/>
    <w:rsid w:val="00F86F72"/>
    <w:rsid w:val="00F872A3"/>
    <w:rsid w:val="00F874CD"/>
    <w:rsid w:val="00F8788D"/>
    <w:rsid w:val="00F87A09"/>
    <w:rsid w:val="00F87B99"/>
    <w:rsid w:val="00F90050"/>
    <w:rsid w:val="00F902BD"/>
    <w:rsid w:val="00F90834"/>
    <w:rsid w:val="00F90941"/>
    <w:rsid w:val="00F90CBD"/>
    <w:rsid w:val="00F91326"/>
    <w:rsid w:val="00F91727"/>
    <w:rsid w:val="00F920A1"/>
    <w:rsid w:val="00F922BA"/>
    <w:rsid w:val="00F92402"/>
    <w:rsid w:val="00F92571"/>
    <w:rsid w:val="00F92579"/>
    <w:rsid w:val="00F92DE1"/>
    <w:rsid w:val="00F93435"/>
    <w:rsid w:val="00F9347A"/>
    <w:rsid w:val="00F93B6D"/>
    <w:rsid w:val="00F93B9E"/>
    <w:rsid w:val="00F93F8D"/>
    <w:rsid w:val="00F94924"/>
    <w:rsid w:val="00F94A95"/>
    <w:rsid w:val="00F94B57"/>
    <w:rsid w:val="00F94C1C"/>
    <w:rsid w:val="00F94CF0"/>
    <w:rsid w:val="00F955D9"/>
    <w:rsid w:val="00F95807"/>
    <w:rsid w:val="00F95BCE"/>
    <w:rsid w:val="00F960BE"/>
    <w:rsid w:val="00F96146"/>
    <w:rsid w:val="00F973D1"/>
    <w:rsid w:val="00FA02EC"/>
    <w:rsid w:val="00FA037E"/>
    <w:rsid w:val="00FA0AAF"/>
    <w:rsid w:val="00FA1082"/>
    <w:rsid w:val="00FA150D"/>
    <w:rsid w:val="00FA1977"/>
    <w:rsid w:val="00FA2013"/>
    <w:rsid w:val="00FA2029"/>
    <w:rsid w:val="00FA215E"/>
    <w:rsid w:val="00FA2182"/>
    <w:rsid w:val="00FA2746"/>
    <w:rsid w:val="00FA326B"/>
    <w:rsid w:val="00FA3B5A"/>
    <w:rsid w:val="00FA3CF4"/>
    <w:rsid w:val="00FA3DE8"/>
    <w:rsid w:val="00FA413B"/>
    <w:rsid w:val="00FA41D8"/>
    <w:rsid w:val="00FA49D6"/>
    <w:rsid w:val="00FA5062"/>
    <w:rsid w:val="00FA50F4"/>
    <w:rsid w:val="00FA5FFC"/>
    <w:rsid w:val="00FA620E"/>
    <w:rsid w:val="00FA666E"/>
    <w:rsid w:val="00FA6B9C"/>
    <w:rsid w:val="00FA7651"/>
    <w:rsid w:val="00FA7945"/>
    <w:rsid w:val="00FA798B"/>
    <w:rsid w:val="00FA7E18"/>
    <w:rsid w:val="00FB02A7"/>
    <w:rsid w:val="00FB0527"/>
    <w:rsid w:val="00FB0804"/>
    <w:rsid w:val="00FB0B5D"/>
    <w:rsid w:val="00FB0C97"/>
    <w:rsid w:val="00FB18C7"/>
    <w:rsid w:val="00FB19C4"/>
    <w:rsid w:val="00FB1FBB"/>
    <w:rsid w:val="00FB209F"/>
    <w:rsid w:val="00FB265D"/>
    <w:rsid w:val="00FB2BDD"/>
    <w:rsid w:val="00FB2CD9"/>
    <w:rsid w:val="00FB328A"/>
    <w:rsid w:val="00FB3800"/>
    <w:rsid w:val="00FB3BAE"/>
    <w:rsid w:val="00FB3BB0"/>
    <w:rsid w:val="00FB3D8A"/>
    <w:rsid w:val="00FB3DFA"/>
    <w:rsid w:val="00FB3F1F"/>
    <w:rsid w:val="00FB45D1"/>
    <w:rsid w:val="00FB46B5"/>
    <w:rsid w:val="00FB4A19"/>
    <w:rsid w:val="00FB4B70"/>
    <w:rsid w:val="00FB50B0"/>
    <w:rsid w:val="00FB52F6"/>
    <w:rsid w:val="00FB56D4"/>
    <w:rsid w:val="00FB5804"/>
    <w:rsid w:val="00FB5D06"/>
    <w:rsid w:val="00FB66EE"/>
    <w:rsid w:val="00FB67AD"/>
    <w:rsid w:val="00FB694B"/>
    <w:rsid w:val="00FB6ADB"/>
    <w:rsid w:val="00FB6F3A"/>
    <w:rsid w:val="00FB7ECE"/>
    <w:rsid w:val="00FC062D"/>
    <w:rsid w:val="00FC07AE"/>
    <w:rsid w:val="00FC0977"/>
    <w:rsid w:val="00FC09C2"/>
    <w:rsid w:val="00FC0BAD"/>
    <w:rsid w:val="00FC12B9"/>
    <w:rsid w:val="00FC1427"/>
    <w:rsid w:val="00FC1D09"/>
    <w:rsid w:val="00FC2217"/>
    <w:rsid w:val="00FC225C"/>
    <w:rsid w:val="00FC2528"/>
    <w:rsid w:val="00FC25D9"/>
    <w:rsid w:val="00FC260B"/>
    <w:rsid w:val="00FC2A4F"/>
    <w:rsid w:val="00FC2F6E"/>
    <w:rsid w:val="00FC3000"/>
    <w:rsid w:val="00FC3520"/>
    <w:rsid w:val="00FC3B1A"/>
    <w:rsid w:val="00FC3B5E"/>
    <w:rsid w:val="00FC3BAD"/>
    <w:rsid w:val="00FC3F41"/>
    <w:rsid w:val="00FC4129"/>
    <w:rsid w:val="00FC4224"/>
    <w:rsid w:val="00FC4286"/>
    <w:rsid w:val="00FC438A"/>
    <w:rsid w:val="00FC445B"/>
    <w:rsid w:val="00FC4984"/>
    <w:rsid w:val="00FC4C8B"/>
    <w:rsid w:val="00FC53DD"/>
    <w:rsid w:val="00FC578B"/>
    <w:rsid w:val="00FC6114"/>
    <w:rsid w:val="00FC6562"/>
    <w:rsid w:val="00FC72E4"/>
    <w:rsid w:val="00FC7623"/>
    <w:rsid w:val="00FC79E0"/>
    <w:rsid w:val="00FC7AA2"/>
    <w:rsid w:val="00FC7D81"/>
    <w:rsid w:val="00FC7F6F"/>
    <w:rsid w:val="00FD0385"/>
    <w:rsid w:val="00FD09A4"/>
    <w:rsid w:val="00FD0ABA"/>
    <w:rsid w:val="00FD0AFC"/>
    <w:rsid w:val="00FD0C75"/>
    <w:rsid w:val="00FD0F2A"/>
    <w:rsid w:val="00FD101D"/>
    <w:rsid w:val="00FD14B3"/>
    <w:rsid w:val="00FD1564"/>
    <w:rsid w:val="00FD1796"/>
    <w:rsid w:val="00FD196B"/>
    <w:rsid w:val="00FD1B2A"/>
    <w:rsid w:val="00FD1E54"/>
    <w:rsid w:val="00FD2309"/>
    <w:rsid w:val="00FD237F"/>
    <w:rsid w:val="00FD2D97"/>
    <w:rsid w:val="00FD30DD"/>
    <w:rsid w:val="00FD3466"/>
    <w:rsid w:val="00FD3579"/>
    <w:rsid w:val="00FD43C0"/>
    <w:rsid w:val="00FD43EB"/>
    <w:rsid w:val="00FD448D"/>
    <w:rsid w:val="00FD4622"/>
    <w:rsid w:val="00FD5156"/>
    <w:rsid w:val="00FD531B"/>
    <w:rsid w:val="00FD5389"/>
    <w:rsid w:val="00FD5493"/>
    <w:rsid w:val="00FD5A2B"/>
    <w:rsid w:val="00FD5A84"/>
    <w:rsid w:val="00FD5C1F"/>
    <w:rsid w:val="00FD6108"/>
    <w:rsid w:val="00FD631E"/>
    <w:rsid w:val="00FD68CB"/>
    <w:rsid w:val="00FD7406"/>
    <w:rsid w:val="00FD7469"/>
    <w:rsid w:val="00FD78FF"/>
    <w:rsid w:val="00FD7EDE"/>
    <w:rsid w:val="00FE0259"/>
    <w:rsid w:val="00FE035F"/>
    <w:rsid w:val="00FE0561"/>
    <w:rsid w:val="00FE0588"/>
    <w:rsid w:val="00FE05CB"/>
    <w:rsid w:val="00FE088A"/>
    <w:rsid w:val="00FE08DB"/>
    <w:rsid w:val="00FE11D0"/>
    <w:rsid w:val="00FE1A81"/>
    <w:rsid w:val="00FE1FE5"/>
    <w:rsid w:val="00FE2445"/>
    <w:rsid w:val="00FE24FD"/>
    <w:rsid w:val="00FE25DE"/>
    <w:rsid w:val="00FE2CF0"/>
    <w:rsid w:val="00FE3606"/>
    <w:rsid w:val="00FE3838"/>
    <w:rsid w:val="00FE38C4"/>
    <w:rsid w:val="00FE40B3"/>
    <w:rsid w:val="00FE4798"/>
    <w:rsid w:val="00FE4A8E"/>
    <w:rsid w:val="00FE4ECA"/>
    <w:rsid w:val="00FE4FC0"/>
    <w:rsid w:val="00FE509D"/>
    <w:rsid w:val="00FE5440"/>
    <w:rsid w:val="00FE54B9"/>
    <w:rsid w:val="00FE55B0"/>
    <w:rsid w:val="00FE57D1"/>
    <w:rsid w:val="00FE58B5"/>
    <w:rsid w:val="00FE5E10"/>
    <w:rsid w:val="00FE62C9"/>
    <w:rsid w:val="00FE6526"/>
    <w:rsid w:val="00FE685C"/>
    <w:rsid w:val="00FE6B66"/>
    <w:rsid w:val="00FE706F"/>
    <w:rsid w:val="00FE74A3"/>
    <w:rsid w:val="00FE7531"/>
    <w:rsid w:val="00FE7982"/>
    <w:rsid w:val="00FE7C18"/>
    <w:rsid w:val="00FE7ECE"/>
    <w:rsid w:val="00FE7F8D"/>
    <w:rsid w:val="00FF010E"/>
    <w:rsid w:val="00FF06DF"/>
    <w:rsid w:val="00FF0928"/>
    <w:rsid w:val="00FF0BDE"/>
    <w:rsid w:val="00FF128F"/>
    <w:rsid w:val="00FF1912"/>
    <w:rsid w:val="00FF26FE"/>
    <w:rsid w:val="00FF2A02"/>
    <w:rsid w:val="00FF2BC1"/>
    <w:rsid w:val="00FF2CF7"/>
    <w:rsid w:val="00FF394F"/>
    <w:rsid w:val="00FF3BAA"/>
    <w:rsid w:val="00FF3BCC"/>
    <w:rsid w:val="00FF3DE4"/>
    <w:rsid w:val="00FF41C6"/>
    <w:rsid w:val="00FF4216"/>
    <w:rsid w:val="00FF4946"/>
    <w:rsid w:val="00FF4E70"/>
    <w:rsid w:val="00FF56F5"/>
    <w:rsid w:val="00FF5EEC"/>
    <w:rsid w:val="00FF5FAE"/>
    <w:rsid w:val="00FF6228"/>
    <w:rsid w:val="00FF654C"/>
    <w:rsid w:val="00FF65BB"/>
    <w:rsid w:val="00FF6707"/>
    <w:rsid w:val="00FF67A7"/>
    <w:rsid w:val="00FF6884"/>
    <w:rsid w:val="00FF6A17"/>
    <w:rsid w:val="00FF6A88"/>
    <w:rsid w:val="00FF6BE6"/>
    <w:rsid w:val="00FF6E6D"/>
    <w:rsid w:val="00FF72EF"/>
    <w:rsid w:val="00FF73CC"/>
    <w:rsid w:val="00FF7453"/>
    <w:rsid w:val="00FF7B06"/>
    <w:rsid w:val="00FF7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146A5B"/>
  </w:style>
  <w:style w:type="paragraph" w:styleId="Heading1">
    <w:name w:val="heading 1"/>
    <w:aliases w:val="Main,heading 1,Chapter Titles,h1"/>
    <w:basedOn w:val="Normal"/>
    <w:next w:val="Normal"/>
    <w:link w:val="Heading1Char"/>
    <w:uiPriority w:val="9"/>
    <w:qFormat/>
    <w:rsid w:val="00146A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main heading,2,Part,heading 2,Major Headings,h2"/>
    <w:basedOn w:val="Normal"/>
    <w:next w:val="Normal"/>
    <w:link w:val="Heading2Char"/>
    <w:uiPriority w:val="9"/>
    <w:unhideWhenUsed/>
    <w:qFormat/>
    <w:rsid w:val="00146A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EOI - Heading 3,h3 sub heading,Para3,h3,Section,(a),a"/>
    <w:basedOn w:val="Normal"/>
    <w:next w:val="Normal"/>
    <w:link w:val="Heading3Char"/>
    <w:uiPriority w:val="9"/>
    <w:unhideWhenUsed/>
    <w:qFormat/>
    <w:rsid w:val="00146A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6A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Figures and Tables titles,h5"/>
    <w:basedOn w:val="Normal"/>
    <w:next w:val="Normal"/>
    <w:link w:val="Heading5Char"/>
    <w:uiPriority w:val="9"/>
    <w:unhideWhenUsed/>
    <w:qFormat/>
    <w:rsid w:val="00146A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Figure heading"/>
    <w:basedOn w:val="Normal"/>
    <w:next w:val="Normal"/>
    <w:link w:val="Heading6Char"/>
    <w:uiPriority w:val="9"/>
    <w:unhideWhenUsed/>
    <w:qFormat/>
    <w:rsid w:val="00146A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quot;n&quot; text"/>
    <w:basedOn w:val="Normal"/>
    <w:next w:val="Normal"/>
    <w:link w:val="Heading7Char"/>
    <w:uiPriority w:val="9"/>
    <w:unhideWhenUsed/>
    <w:qFormat/>
    <w:rsid w:val="00146A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46A5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46A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Char1,heading 1 Char1,Chapter Titles Char1,h1 Char1"/>
    <w:basedOn w:val="DefaultParagraphFont"/>
    <w:link w:val="Heading1"/>
    <w:uiPriority w:val="9"/>
    <w:rsid w:val="00146A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main heading Char,2 Char,Part Char1,heading 2 Char1,Major Headings Char1,h2 Char1"/>
    <w:basedOn w:val="DefaultParagraphFont"/>
    <w:link w:val="Heading2"/>
    <w:uiPriority w:val="9"/>
    <w:rsid w:val="00146A5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EOI - Heading 3 Char,h3 sub heading Char,Para3 Char,h3 Char,Section Char,(a) Char,a Char"/>
    <w:basedOn w:val="DefaultParagraphFont"/>
    <w:link w:val="Heading3"/>
    <w:uiPriority w:val="9"/>
    <w:rsid w:val="00146A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46A5B"/>
    <w:rPr>
      <w:rFonts w:asciiTheme="majorHAnsi" w:eastAsiaTheme="majorEastAsia" w:hAnsiTheme="majorHAnsi" w:cstheme="majorBidi"/>
      <w:b/>
      <w:bCs/>
      <w:i/>
      <w:iCs/>
      <w:color w:val="4F81BD" w:themeColor="accent1"/>
    </w:rPr>
  </w:style>
  <w:style w:type="paragraph" w:customStyle="1" w:styleId="TableText">
    <w:name w:val="TableText"/>
    <w:basedOn w:val="Normal"/>
    <w:rsid w:val="00E67A2D"/>
    <w:pPr>
      <w:tabs>
        <w:tab w:val="left" w:pos="318"/>
        <w:tab w:val="right" w:leader="dot" w:pos="2835"/>
      </w:tabs>
      <w:spacing w:before="60" w:after="60"/>
    </w:pPr>
    <w:rPr>
      <w:rFonts w:ascii="Times New Roman" w:hAnsi="Times New Roman"/>
      <w:szCs w:val="20"/>
    </w:rPr>
  </w:style>
  <w:style w:type="character" w:customStyle="1" w:styleId="Heading6Char">
    <w:name w:val="Heading 6 Char"/>
    <w:aliases w:val="Figure heading Char"/>
    <w:basedOn w:val="DefaultParagraphFont"/>
    <w:link w:val="Heading6"/>
    <w:uiPriority w:val="9"/>
    <w:rsid w:val="00146A5B"/>
    <w:rPr>
      <w:rFonts w:asciiTheme="majorHAnsi" w:eastAsiaTheme="majorEastAsia" w:hAnsiTheme="majorHAnsi" w:cstheme="majorBidi"/>
      <w:i/>
      <w:iCs/>
      <w:color w:val="243F60" w:themeColor="accent1" w:themeShade="7F"/>
    </w:rPr>
  </w:style>
  <w:style w:type="character" w:customStyle="1" w:styleId="Heading7Char">
    <w:name w:val="Heading 7 Char"/>
    <w:aliases w:val="&quot;n&quot; text Char"/>
    <w:basedOn w:val="DefaultParagraphFont"/>
    <w:link w:val="Heading7"/>
    <w:uiPriority w:val="9"/>
    <w:rsid w:val="00146A5B"/>
    <w:rPr>
      <w:rFonts w:asciiTheme="majorHAnsi" w:eastAsiaTheme="majorEastAsia" w:hAnsiTheme="majorHAnsi" w:cstheme="majorBidi"/>
      <w:i/>
      <w:iCs/>
      <w:color w:val="404040" w:themeColor="text1" w:themeTint="BF"/>
    </w:rPr>
  </w:style>
  <w:style w:type="paragraph" w:styleId="Footer">
    <w:name w:val="footer"/>
    <w:basedOn w:val="Normal"/>
    <w:link w:val="FooterChar"/>
    <w:rsid w:val="00E67A2D"/>
    <w:pPr>
      <w:tabs>
        <w:tab w:val="center" w:pos="4153"/>
        <w:tab w:val="right" w:pos="8306"/>
      </w:tabs>
      <w:spacing w:before="240"/>
    </w:pPr>
    <w:rPr>
      <w:rFonts w:cs="Times New Roman"/>
    </w:rPr>
  </w:style>
  <w:style w:type="character" w:customStyle="1" w:styleId="FooterChar">
    <w:name w:val="Footer Char"/>
    <w:link w:val="Footer"/>
    <w:rsid w:val="00D33F4B"/>
    <w:rPr>
      <w:rFonts w:ascii="Arial" w:hAnsi="Arial" w:cs="Arial"/>
      <w:sz w:val="24"/>
      <w:szCs w:val="24"/>
      <w:lang w:eastAsia="en-US"/>
    </w:rPr>
  </w:style>
  <w:style w:type="paragraph" w:styleId="Header">
    <w:name w:val="header"/>
    <w:basedOn w:val="Normal"/>
    <w:link w:val="HeaderChar"/>
    <w:rsid w:val="00E67A2D"/>
    <w:pPr>
      <w:tabs>
        <w:tab w:val="center" w:pos="4153"/>
        <w:tab w:val="right" w:pos="8306"/>
      </w:tabs>
      <w:spacing w:before="240"/>
    </w:pPr>
    <w:rPr>
      <w:rFonts w:cs="Times New Roman"/>
    </w:rPr>
  </w:style>
  <w:style w:type="character" w:customStyle="1" w:styleId="HeaderChar">
    <w:name w:val="Header Char"/>
    <w:link w:val="Header"/>
    <w:rsid w:val="00D33F4B"/>
    <w:rPr>
      <w:rFonts w:ascii="Arial" w:hAnsi="Arial" w:cs="Arial"/>
      <w:sz w:val="24"/>
      <w:szCs w:val="24"/>
      <w:lang w:eastAsia="en-US"/>
    </w:rPr>
  </w:style>
  <w:style w:type="paragraph" w:styleId="ListBullet">
    <w:name w:val="List Bullet"/>
    <w:basedOn w:val="Normal"/>
    <w:autoRedefine/>
    <w:rsid w:val="00E67A2D"/>
  </w:style>
  <w:style w:type="paragraph" w:styleId="ListBullet2">
    <w:name w:val="List Bullet 2"/>
    <w:basedOn w:val="Normal"/>
    <w:autoRedefine/>
    <w:rsid w:val="00E67A2D"/>
  </w:style>
  <w:style w:type="character" w:styleId="PageNumber">
    <w:name w:val="page number"/>
    <w:basedOn w:val="DefaultParagraphFont"/>
    <w:rsid w:val="00E67A2D"/>
  </w:style>
  <w:style w:type="paragraph" w:customStyle="1" w:styleId="DotPoints1">
    <w:name w:val="Dot Points 1"/>
    <w:basedOn w:val="Normal"/>
    <w:link w:val="DotPoints1Char"/>
    <w:rsid w:val="00E67A2D"/>
    <w:pPr>
      <w:numPr>
        <w:numId w:val="2"/>
      </w:numPr>
    </w:pPr>
    <w:rPr>
      <w:rFonts w:cs="Times New Roman"/>
    </w:rPr>
  </w:style>
  <w:style w:type="character" w:customStyle="1" w:styleId="DotPoints1Char">
    <w:name w:val="Dot Points 1 Char"/>
    <w:link w:val="DotPoints1"/>
    <w:rsid w:val="009367DF"/>
    <w:rPr>
      <w:rFonts w:ascii="Arial" w:hAnsi="Arial"/>
      <w:lang w:eastAsia="en-US"/>
    </w:rPr>
  </w:style>
  <w:style w:type="paragraph" w:customStyle="1" w:styleId="DotPoints2">
    <w:name w:val="Dot Points 2"/>
    <w:basedOn w:val="Normal"/>
    <w:link w:val="DotPoints2Char"/>
    <w:rsid w:val="006C4770"/>
    <w:pPr>
      <w:numPr>
        <w:numId w:val="1"/>
      </w:numPr>
    </w:pPr>
    <w:rPr>
      <w:rFonts w:cs="Times New Roman"/>
    </w:rPr>
  </w:style>
  <w:style w:type="character" w:customStyle="1" w:styleId="DotPoints2Char">
    <w:name w:val="Dot Points 2 Char"/>
    <w:link w:val="DotPoints2"/>
    <w:rsid w:val="00973ED5"/>
    <w:rPr>
      <w:rFonts w:ascii="Arial" w:hAnsi="Arial"/>
      <w:lang w:eastAsia="en-US"/>
    </w:rPr>
  </w:style>
  <w:style w:type="paragraph" w:customStyle="1" w:styleId="NumberedList">
    <w:name w:val="Numbered List"/>
    <w:basedOn w:val="Normal"/>
    <w:rsid w:val="00E67A2D"/>
    <w:pPr>
      <w:numPr>
        <w:numId w:val="3"/>
      </w:numPr>
    </w:pPr>
  </w:style>
  <w:style w:type="paragraph" w:styleId="Caption">
    <w:name w:val="caption"/>
    <w:basedOn w:val="Normal"/>
    <w:next w:val="Normal"/>
    <w:uiPriority w:val="35"/>
    <w:unhideWhenUsed/>
    <w:qFormat/>
    <w:rsid w:val="00146A5B"/>
    <w:pPr>
      <w:spacing w:line="240" w:lineRule="auto"/>
    </w:pPr>
    <w:rPr>
      <w:b/>
      <w:bCs/>
      <w:color w:val="4F81BD" w:themeColor="accent1"/>
      <w:sz w:val="18"/>
      <w:szCs w:val="18"/>
    </w:rPr>
  </w:style>
  <w:style w:type="paragraph" w:customStyle="1" w:styleId="Qoutes">
    <w:name w:val="Qoutes"/>
    <w:basedOn w:val="Normal"/>
    <w:rsid w:val="00E67A2D"/>
    <w:pPr>
      <w:ind w:left="720"/>
    </w:pPr>
    <w:rPr>
      <w:i/>
    </w:rPr>
  </w:style>
  <w:style w:type="paragraph" w:styleId="TOC1">
    <w:name w:val="toc 1"/>
    <w:basedOn w:val="Normal"/>
    <w:next w:val="Normal"/>
    <w:autoRedefine/>
    <w:uiPriority w:val="39"/>
    <w:rsid w:val="005B1DBF"/>
    <w:pPr>
      <w:tabs>
        <w:tab w:val="left" w:pos="660"/>
        <w:tab w:val="right" w:leader="dot" w:pos="9061"/>
      </w:tabs>
    </w:pPr>
    <w:rPr>
      <w:rFonts w:eastAsiaTheme="majorEastAsia" w:cstheme="minorHAnsi"/>
      <w:bCs/>
      <w:noProof/>
    </w:rPr>
  </w:style>
  <w:style w:type="paragraph" w:styleId="TOC2">
    <w:name w:val="toc 2"/>
    <w:basedOn w:val="Normal"/>
    <w:next w:val="Normal"/>
    <w:autoRedefine/>
    <w:uiPriority w:val="39"/>
    <w:rsid w:val="009E0337"/>
    <w:pPr>
      <w:tabs>
        <w:tab w:val="left" w:pos="567"/>
        <w:tab w:val="right" w:leader="dot" w:pos="9061"/>
      </w:tabs>
      <w:ind w:right="567"/>
    </w:pPr>
    <w:rPr>
      <w:rFonts w:eastAsia="Times New Roman" w:cs="Times New Roman"/>
      <w:b/>
      <w:noProof/>
      <w:color w:val="172983"/>
    </w:rPr>
  </w:style>
  <w:style w:type="character" w:styleId="Hyperlink">
    <w:name w:val="Hyperlink"/>
    <w:uiPriority w:val="99"/>
    <w:rsid w:val="00E67A2D"/>
    <w:rPr>
      <w:color w:val="0000FF"/>
      <w:u w:val="single"/>
    </w:rPr>
  </w:style>
  <w:style w:type="paragraph" w:customStyle="1" w:styleId="dotpoints20">
    <w:name w:val="dotpoints2"/>
    <w:basedOn w:val="Normal"/>
    <w:rsid w:val="00E67A2D"/>
    <w:pPr>
      <w:tabs>
        <w:tab w:val="num" w:pos="851"/>
      </w:tabs>
      <w:ind w:left="851" w:hanging="851"/>
    </w:pPr>
    <w:rPr>
      <w:lang w:val="en-US"/>
    </w:rPr>
  </w:style>
  <w:style w:type="paragraph" w:styleId="FootnoteText">
    <w:name w:val="footnote text"/>
    <w:basedOn w:val="Normal"/>
    <w:link w:val="FootnoteTextChar"/>
    <w:semiHidden/>
    <w:rsid w:val="002360F4"/>
    <w:pPr>
      <w:spacing w:after="0"/>
    </w:pPr>
    <w:rPr>
      <w:rFonts w:cs="Times New Roman"/>
      <w:sz w:val="20"/>
      <w:szCs w:val="20"/>
    </w:rPr>
  </w:style>
  <w:style w:type="character" w:customStyle="1" w:styleId="FootnoteTextChar">
    <w:name w:val="Footnote Text Char"/>
    <w:link w:val="FootnoteText"/>
    <w:semiHidden/>
    <w:rsid w:val="002360F4"/>
    <w:rPr>
      <w:rFonts w:ascii="Arial" w:hAnsi="Arial" w:cs="Arial"/>
      <w:lang w:val="en-AU"/>
    </w:rPr>
  </w:style>
  <w:style w:type="character" w:styleId="FootnoteReference">
    <w:name w:val="footnote reference"/>
    <w:uiPriority w:val="99"/>
    <w:semiHidden/>
    <w:rsid w:val="00E67A2D"/>
    <w:rPr>
      <w:vertAlign w:val="superscript"/>
    </w:rPr>
  </w:style>
  <w:style w:type="paragraph" w:customStyle="1" w:styleId="Bullet">
    <w:name w:val="Bullet"/>
    <w:basedOn w:val="Normal"/>
    <w:next w:val="Normal"/>
    <w:rsid w:val="00E67A2D"/>
    <w:pPr>
      <w:ind w:left="567" w:hanging="567"/>
    </w:pPr>
    <w:rPr>
      <w:rFonts w:ascii="Times New Roman" w:hAnsi="Times New Roman"/>
      <w:szCs w:val="20"/>
    </w:rPr>
  </w:style>
  <w:style w:type="paragraph" w:styleId="TOC3">
    <w:name w:val="toc 3"/>
    <w:basedOn w:val="Normal"/>
    <w:next w:val="Normal"/>
    <w:autoRedefine/>
    <w:uiPriority w:val="39"/>
    <w:rsid w:val="00E67A2D"/>
    <w:pPr>
      <w:ind w:left="480"/>
    </w:pPr>
  </w:style>
  <w:style w:type="table" w:styleId="TableGrid">
    <w:name w:val="Table Grid"/>
    <w:basedOn w:val="TableNormal"/>
    <w:uiPriority w:val="59"/>
    <w:rsid w:val="00F10501"/>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E90F46"/>
    <w:rPr>
      <w:rFonts w:ascii="Tahoma" w:hAnsi="Tahoma" w:cs="Times New Roman"/>
      <w:sz w:val="16"/>
      <w:szCs w:val="16"/>
    </w:rPr>
  </w:style>
  <w:style w:type="character" w:customStyle="1" w:styleId="BalloonTextChar">
    <w:name w:val="Balloon Text Char"/>
    <w:link w:val="BalloonText"/>
    <w:uiPriority w:val="99"/>
    <w:semiHidden/>
    <w:rsid w:val="004F5C48"/>
    <w:rPr>
      <w:rFonts w:ascii="Tahoma" w:hAnsi="Tahoma" w:cs="Tahoma"/>
      <w:sz w:val="16"/>
      <w:szCs w:val="16"/>
      <w:lang w:eastAsia="en-US"/>
    </w:rPr>
  </w:style>
  <w:style w:type="paragraph" w:styleId="BlockText">
    <w:name w:val="Block Text"/>
    <w:basedOn w:val="Normal"/>
    <w:rsid w:val="007E3D0A"/>
    <w:pPr>
      <w:ind w:left="90" w:right="71"/>
    </w:pPr>
    <w:rPr>
      <w:rFonts w:ascii="Times New Roman" w:hAnsi="Times New Roman"/>
      <w:sz w:val="20"/>
    </w:rPr>
  </w:style>
  <w:style w:type="paragraph" w:styleId="BodyText">
    <w:name w:val="Body Text"/>
    <w:basedOn w:val="Normal"/>
    <w:link w:val="BodyTextChar"/>
    <w:rsid w:val="007E3D0A"/>
    <w:pPr>
      <w:jc w:val="center"/>
    </w:pPr>
    <w:rPr>
      <w:rFonts w:ascii="Times New Roman" w:hAnsi="Times New Roman"/>
      <w:b/>
      <w:bCs/>
      <w:sz w:val="32"/>
      <w:lang w:val="en-US"/>
    </w:rPr>
  </w:style>
  <w:style w:type="paragraph" w:styleId="BodyText2">
    <w:name w:val="Body Text 2"/>
    <w:basedOn w:val="Normal"/>
    <w:rsid w:val="007E3D0A"/>
    <w:pPr>
      <w:autoSpaceDE w:val="0"/>
      <w:autoSpaceDN w:val="0"/>
      <w:adjustRightInd w:val="0"/>
    </w:pPr>
    <w:rPr>
      <w:rFonts w:ascii="Times New Roman" w:hAnsi="Times New Roman"/>
      <w:b/>
      <w:bCs/>
      <w:lang w:val="en-US"/>
    </w:rPr>
  </w:style>
  <w:style w:type="paragraph" w:styleId="BodyText3">
    <w:name w:val="Body Text 3"/>
    <w:basedOn w:val="Normal"/>
    <w:rsid w:val="007E3D0A"/>
    <w:rPr>
      <w:rFonts w:ascii="Times New Roman" w:hAnsi="Times New Roman"/>
      <w:sz w:val="18"/>
      <w:lang w:val="en-US"/>
    </w:rPr>
  </w:style>
  <w:style w:type="paragraph" w:styleId="BodyTextIndent">
    <w:name w:val="Body Text Indent"/>
    <w:basedOn w:val="Normal"/>
    <w:link w:val="BodyTextIndentChar"/>
    <w:rsid w:val="007E3D0A"/>
    <w:pPr>
      <w:ind w:left="425"/>
    </w:pPr>
    <w:rPr>
      <w:rFonts w:ascii="Times New Roman" w:hAnsi="Times New Roman"/>
      <w:i/>
      <w:iCs/>
    </w:rPr>
  </w:style>
  <w:style w:type="character" w:styleId="CommentReference">
    <w:name w:val="annotation reference"/>
    <w:uiPriority w:val="99"/>
    <w:semiHidden/>
    <w:rsid w:val="007E3D0A"/>
    <w:rPr>
      <w:sz w:val="16"/>
      <w:szCs w:val="16"/>
    </w:rPr>
  </w:style>
  <w:style w:type="paragraph" w:styleId="CommentText">
    <w:name w:val="annotation text"/>
    <w:basedOn w:val="Normal"/>
    <w:link w:val="CommentTextChar"/>
    <w:uiPriority w:val="99"/>
    <w:semiHidden/>
    <w:rsid w:val="007E3D0A"/>
    <w:rPr>
      <w:rFonts w:ascii="Times New Roman" w:hAnsi="Times New Roman" w:cs="Times New Roman"/>
      <w:sz w:val="20"/>
      <w:szCs w:val="20"/>
    </w:rPr>
  </w:style>
  <w:style w:type="character" w:customStyle="1" w:styleId="CommentTextChar">
    <w:name w:val="Comment Text Char"/>
    <w:link w:val="CommentText"/>
    <w:uiPriority w:val="99"/>
    <w:semiHidden/>
    <w:rsid w:val="00CA144A"/>
    <w:rPr>
      <w:rFonts w:cs="Arial"/>
      <w:lang w:eastAsia="en-US"/>
    </w:rPr>
  </w:style>
  <w:style w:type="paragraph" w:styleId="CommentSubject">
    <w:name w:val="annotation subject"/>
    <w:basedOn w:val="CommentText"/>
    <w:next w:val="CommentText"/>
    <w:semiHidden/>
    <w:rsid w:val="007E3D0A"/>
    <w:rPr>
      <w:b/>
      <w:bCs/>
    </w:rPr>
  </w:style>
  <w:style w:type="paragraph" w:customStyle="1" w:styleId="TableTextList">
    <w:name w:val="TableTextList"/>
    <w:basedOn w:val="Normal"/>
    <w:rsid w:val="007E3D0A"/>
    <w:pPr>
      <w:tabs>
        <w:tab w:val="left" w:pos="318"/>
        <w:tab w:val="num" w:pos="425"/>
        <w:tab w:val="right" w:leader="dot" w:pos="2835"/>
      </w:tabs>
      <w:spacing w:before="60" w:after="60"/>
      <w:ind w:left="425" w:hanging="425"/>
    </w:pPr>
    <w:rPr>
      <w:szCs w:val="20"/>
    </w:rPr>
  </w:style>
  <w:style w:type="paragraph" w:customStyle="1" w:styleId="StyleHeading2Arial">
    <w:name w:val="Style Heading 2 + Arial"/>
    <w:basedOn w:val="Heading2"/>
    <w:rsid w:val="007E3D0A"/>
    <w:pPr>
      <w:shd w:val="clear" w:color="auto" w:fill="000080"/>
      <w:tabs>
        <w:tab w:val="num" w:pos="680"/>
      </w:tabs>
      <w:ind w:left="680" w:hanging="680"/>
    </w:pPr>
    <w:rPr>
      <w:bCs w:val="0"/>
      <w:iCs/>
      <w:szCs w:val="20"/>
    </w:rPr>
  </w:style>
  <w:style w:type="paragraph" w:styleId="PlainText">
    <w:name w:val="Plain Text"/>
    <w:basedOn w:val="Normal"/>
    <w:rsid w:val="007E3D0A"/>
    <w:rPr>
      <w:rFonts w:ascii="Courier New" w:hAnsi="Courier New" w:cs="Courier New"/>
      <w:sz w:val="20"/>
      <w:szCs w:val="20"/>
    </w:rPr>
  </w:style>
  <w:style w:type="paragraph" w:customStyle="1" w:styleId="CharChar">
    <w:name w:val="Char Char"/>
    <w:basedOn w:val="Normal"/>
    <w:rsid w:val="007E3D0A"/>
  </w:style>
  <w:style w:type="paragraph" w:customStyle="1" w:styleId="Default">
    <w:name w:val="Default"/>
    <w:rsid w:val="007E3D0A"/>
    <w:pPr>
      <w:autoSpaceDE w:val="0"/>
      <w:autoSpaceDN w:val="0"/>
      <w:adjustRightInd w:val="0"/>
    </w:pPr>
    <w:rPr>
      <w:rFonts w:ascii="Arial" w:hAnsi="Arial" w:cs="Arial"/>
      <w:color w:val="000000"/>
      <w:lang w:val="en-US" w:eastAsia="en-US"/>
    </w:rPr>
  </w:style>
  <w:style w:type="paragraph" w:customStyle="1" w:styleId="Bullets1">
    <w:name w:val="Bullets 1"/>
    <w:basedOn w:val="Normal"/>
    <w:link w:val="Bullets1Char"/>
    <w:rsid w:val="003E001B"/>
    <w:pPr>
      <w:numPr>
        <w:numId w:val="4"/>
      </w:numPr>
      <w:ind w:left="360"/>
    </w:pPr>
    <w:rPr>
      <w:rFonts w:cs="Times New Roman"/>
    </w:rPr>
  </w:style>
  <w:style w:type="character" w:customStyle="1" w:styleId="Bullets1Char">
    <w:name w:val="Bullets 1 Char"/>
    <w:link w:val="Bullets1"/>
    <w:rsid w:val="003E001B"/>
    <w:rPr>
      <w:rFonts w:ascii="Arial" w:hAnsi="Arial"/>
      <w:lang w:eastAsia="en-US"/>
    </w:rPr>
  </w:style>
  <w:style w:type="paragraph" w:customStyle="1" w:styleId="Bullets">
    <w:name w:val="Bullets"/>
    <w:basedOn w:val="DotPoints2"/>
    <w:link w:val="BulletsChar1"/>
    <w:rsid w:val="0030563A"/>
  </w:style>
  <w:style w:type="character" w:customStyle="1" w:styleId="BulletsChar1">
    <w:name w:val="Bullets Char1"/>
    <w:basedOn w:val="DotPoints2Char"/>
    <w:link w:val="Bullets"/>
    <w:rsid w:val="0030563A"/>
    <w:rPr>
      <w:rFonts w:ascii="Arial" w:hAnsi="Arial"/>
      <w:lang w:eastAsia="en-US"/>
    </w:rPr>
  </w:style>
  <w:style w:type="paragraph" w:customStyle="1" w:styleId="Bullets2">
    <w:name w:val="Bullets 2"/>
    <w:basedOn w:val="Bullets"/>
    <w:link w:val="Bullets2Char"/>
    <w:rsid w:val="0030563A"/>
    <w:pPr>
      <w:numPr>
        <w:ilvl w:val="1"/>
      </w:numPr>
      <w:spacing w:before="60" w:after="60"/>
    </w:pPr>
  </w:style>
  <w:style w:type="character" w:customStyle="1" w:styleId="Bullets2Char">
    <w:name w:val="Bullets 2 Char"/>
    <w:basedOn w:val="BulletsChar1"/>
    <w:link w:val="Bullets2"/>
    <w:rsid w:val="00783724"/>
    <w:rPr>
      <w:rFonts w:ascii="Arial" w:hAnsi="Arial"/>
      <w:lang w:eastAsia="en-US"/>
    </w:rPr>
  </w:style>
  <w:style w:type="character" w:customStyle="1" w:styleId="BulletsChar">
    <w:name w:val="Bullets Char"/>
    <w:basedOn w:val="DotPoints2Char"/>
    <w:rsid w:val="00973ED5"/>
    <w:rPr>
      <w:rFonts w:ascii="Arial" w:hAnsi="Arial"/>
      <w:sz w:val="24"/>
      <w:szCs w:val="24"/>
      <w:lang w:eastAsia="en-US"/>
    </w:rPr>
  </w:style>
  <w:style w:type="paragraph" w:styleId="Quote">
    <w:name w:val="Quote"/>
    <w:basedOn w:val="Normal"/>
    <w:next w:val="Normal"/>
    <w:link w:val="QuoteChar"/>
    <w:uiPriority w:val="29"/>
    <w:qFormat/>
    <w:rsid w:val="00146A5B"/>
    <w:rPr>
      <w:i/>
      <w:iCs/>
      <w:color w:val="000000" w:themeColor="text1"/>
    </w:rPr>
  </w:style>
  <w:style w:type="character" w:customStyle="1" w:styleId="QuoteChar">
    <w:name w:val="Quote Char"/>
    <w:basedOn w:val="DefaultParagraphFont"/>
    <w:link w:val="Quote"/>
    <w:uiPriority w:val="29"/>
    <w:rsid w:val="00146A5B"/>
    <w:rPr>
      <w:i/>
      <w:iCs/>
      <w:color w:val="000000" w:themeColor="text1"/>
    </w:rPr>
  </w:style>
  <w:style w:type="paragraph" w:customStyle="1" w:styleId="BulletPoints">
    <w:name w:val="Bullet Points"/>
    <w:basedOn w:val="DotPoints2"/>
    <w:rsid w:val="00916D27"/>
    <w:pPr>
      <w:numPr>
        <w:numId w:val="0"/>
      </w:numPr>
      <w:tabs>
        <w:tab w:val="num" w:pos="425"/>
      </w:tabs>
      <w:spacing w:before="240"/>
      <w:ind w:left="425" w:hanging="425"/>
    </w:pPr>
  </w:style>
  <w:style w:type="paragraph" w:customStyle="1" w:styleId="CONLevel1">
    <w:name w:val=".CON  Level   1."/>
    <w:basedOn w:val="Normal"/>
    <w:next w:val="Normal"/>
    <w:rsid w:val="00AC2869"/>
    <w:pPr>
      <w:keepNext/>
      <w:numPr>
        <w:numId w:val="5"/>
      </w:numPr>
      <w:spacing w:before="240"/>
      <w:outlineLvl w:val="1"/>
    </w:pPr>
    <w:rPr>
      <w:rFonts w:ascii="Times New Roman" w:hAnsi="Times New Roman"/>
      <w:b/>
    </w:rPr>
  </w:style>
  <w:style w:type="paragraph" w:customStyle="1" w:styleId="CONLevel11">
    <w:name w:val=".CON  Level   1.1"/>
    <w:basedOn w:val="Normal"/>
    <w:next w:val="Normal"/>
    <w:rsid w:val="00AC2869"/>
    <w:pPr>
      <w:numPr>
        <w:ilvl w:val="1"/>
        <w:numId w:val="5"/>
      </w:numPr>
      <w:spacing w:before="240"/>
      <w:outlineLvl w:val="2"/>
    </w:pPr>
    <w:rPr>
      <w:rFonts w:ascii="Times New Roman" w:hAnsi="Times New Roman"/>
    </w:rPr>
  </w:style>
  <w:style w:type="paragraph" w:customStyle="1" w:styleId="CONLevela">
    <w:name w:val=".CON  Level  (a)"/>
    <w:basedOn w:val="Normal"/>
    <w:next w:val="Normal"/>
    <w:rsid w:val="00AC2869"/>
    <w:pPr>
      <w:numPr>
        <w:ilvl w:val="2"/>
        <w:numId w:val="5"/>
      </w:numPr>
      <w:spacing w:before="240"/>
      <w:outlineLvl w:val="3"/>
    </w:pPr>
    <w:rPr>
      <w:rFonts w:ascii="Times New Roman" w:hAnsi="Times New Roman"/>
    </w:rPr>
  </w:style>
  <w:style w:type="paragraph" w:customStyle="1" w:styleId="CONLeveli">
    <w:name w:val=".CON  Level  (i)"/>
    <w:basedOn w:val="Normal"/>
    <w:next w:val="Normal"/>
    <w:rsid w:val="00AC2869"/>
    <w:pPr>
      <w:numPr>
        <w:ilvl w:val="3"/>
        <w:numId w:val="5"/>
      </w:numPr>
      <w:spacing w:before="240"/>
      <w:outlineLvl w:val="4"/>
    </w:pPr>
    <w:rPr>
      <w:rFonts w:ascii="Times New Roman" w:hAnsi="Times New Roman"/>
    </w:rPr>
  </w:style>
  <w:style w:type="paragraph" w:customStyle="1" w:styleId="CONLevelA0">
    <w:name w:val=".CON  Level (A)"/>
    <w:basedOn w:val="Normal"/>
    <w:next w:val="Normal"/>
    <w:rsid w:val="00AC2869"/>
    <w:pPr>
      <w:numPr>
        <w:ilvl w:val="4"/>
        <w:numId w:val="5"/>
      </w:numPr>
      <w:spacing w:before="240"/>
      <w:outlineLvl w:val="5"/>
    </w:pPr>
    <w:rPr>
      <w:rFonts w:ascii="Times New Roman" w:hAnsi="Times New Roman"/>
    </w:rPr>
  </w:style>
  <w:style w:type="paragraph" w:customStyle="1" w:styleId="CONLevelI0">
    <w:name w:val=".CON  Level (I)"/>
    <w:basedOn w:val="Normal"/>
    <w:next w:val="Normal"/>
    <w:rsid w:val="00AC2869"/>
    <w:pPr>
      <w:numPr>
        <w:ilvl w:val="5"/>
        <w:numId w:val="5"/>
      </w:numPr>
      <w:spacing w:before="240"/>
      <w:outlineLvl w:val="6"/>
    </w:pPr>
    <w:rPr>
      <w:rFonts w:ascii="Times New Roman" w:hAnsi="Times New Roman"/>
    </w:rPr>
  </w:style>
  <w:style w:type="paragraph" w:styleId="ListParagraph">
    <w:name w:val="List Paragraph"/>
    <w:basedOn w:val="Normal"/>
    <w:uiPriority w:val="34"/>
    <w:qFormat/>
    <w:rsid w:val="00146A5B"/>
    <w:pPr>
      <w:ind w:left="720"/>
      <w:contextualSpacing/>
    </w:pPr>
  </w:style>
  <w:style w:type="character" w:customStyle="1" w:styleId="DotPoints2CharChar">
    <w:name w:val="Dot Points 2 Char Char"/>
    <w:rsid w:val="007A3213"/>
    <w:rPr>
      <w:rFonts w:ascii="Arial" w:hAnsi="Arial" w:cs="Arial"/>
      <w:sz w:val="24"/>
      <w:szCs w:val="24"/>
      <w:lang w:val="en-AU" w:eastAsia="en-US" w:bidi="ar-SA"/>
    </w:rPr>
  </w:style>
  <w:style w:type="paragraph" w:styleId="ListNumber4">
    <w:name w:val="List Number 4"/>
    <w:basedOn w:val="Normal"/>
    <w:rsid w:val="002F6FE2"/>
    <w:pPr>
      <w:widowControl w:val="0"/>
      <w:numPr>
        <w:numId w:val="6"/>
      </w:numPr>
      <w:tabs>
        <w:tab w:val="clear" w:pos="1209"/>
        <w:tab w:val="left" w:pos="567"/>
        <w:tab w:val="num" w:pos="1440"/>
      </w:tabs>
      <w:ind w:left="1440"/>
    </w:pPr>
    <w:rPr>
      <w:szCs w:val="20"/>
    </w:rPr>
  </w:style>
  <w:style w:type="paragraph" w:customStyle="1" w:styleId="CharCharCharCharCharChar">
    <w:name w:val="Char Char Char Char Char Char"/>
    <w:basedOn w:val="Normal"/>
    <w:rsid w:val="002F6FE2"/>
  </w:style>
  <w:style w:type="paragraph" w:styleId="NormalWeb">
    <w:name w:val="Normal (Web)"/>
    <w:basedOn w:val="Normal"/>
    <w:uiPriority w:val="99"/>
    <w:rsid w:val="00F61251"/>
    <w:pPr>
      <w:spacing w:before="100" w:beforeAutospacing="1" w:after="100" w:afterAutospacing="1"/>
    </w:pPr>
    <w:rPr>
      <w:rFonts w:ascii="Times New Roman" w:hAnsi="Times New Roman"/>
      <w:lang w:val="en-US"/>
    </w:rPr>
  </w:style>
  <w:style w:type="paragraph" w:styleId="NoSpacing">
    <w:name w:val="No Spacing"/>
    <w:link w:val="NoSpacingChar"/>
    <w:uiPriority w:val="1"/>
    <w:qFormat/>
    <w:rsid w:val="00146A5B"/>
    <w:pPr>
      <w:spacing w:after="0" w:line="240" w:lineRule="auto"/>
    </w:pPr>
  </w:style>
  <w:style w:type="character" w:styleId="Strong">
    <w:name w:val="Strong"/>
    <w:basedOn w:val="DefaultParagraphFont"/>
    <w:uiPriority w:val="22"/>
    <w:qFormat/>
    <w:rsid w:val="00146A5B"/>
    <w:rPr>
      <w:b/>
      <w:bCs/>
    </w:rPr>
  </w:style>
  <w:style w:type="paragraph" w:styleId="Revision">
    <w:name w:val="Revision"/>
    <w:hidden/>
    <w:uiPriority w:val="99"/>
    <w:semiHidden/>
    <w:rsid w:val="003D5F83"/>
    <w:rPr>
      <w:rFonts w:ascii="Arial" w:hAnsi="Arial"/>
      <w:lang w:eastAsia="en-US"/>
    </w:rPr>
  </w:style>
  <w:style w:type="paragraph" w:styleId="Subtitle">
    <w:name w:val="Subtitle"/>
    <w:aliases w:val="Figure subtext"/>
    <w:basedOn w:val="Normal"/>
    <w:next w:val="Normal"/>
    <w:link w:val="SubtitleChar"/>
    <w:uiPriority w:val="11"/>
    <w:qFormat/>
    <w:rsid w:val="00146A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Figure subtext Char"/>
    <w:basedOn w:val="DefaultParagraphFont"/>
    <w:link w:val="Subtitle"/>
    <w:uiPriority w:val="11"/>
    <w:rsid w:val="00146A5B"/>
    <w:rPr>
      <w:rFonts w:asciiTheme="majorHAnsi" w:eastAsiaTheme="majorEastAsia" w:hAnsiTheme="majorHAnsi" w:cstheme="majorBidi"/>
      <w:i/>
      <w:iCs/>
      <w:color w:val="4F81BD" w:themeColor="accent1"/>
      <w:spacing w:val="15"/>
      <w:sz w:val="24"/>
      <w:szCs w:val="24"/>
    </w:rPr>
  </w:style>
  <w:style w:type="paragraph" w:customStyle="1" w:styleId="CharChar0">
    <w:name w:val="Char Char"/>
    <w:basedOn w:val="Normal"/>
    <w:rsid w:val="00B473C2"/>
  </w:style>
  <w:style w:type="character" w:styleId="FollowedHyperlink">
    <w:name w:val="FollowedHyperlink"/>
    <w:rsid w:val="00C35E87"/>
    <w:rPr>
      <w:color w:val="800080"/>
      <w:u w:val="single"/>
    </w:rPr>
  </w:style>
  <w:style w:type="paragraph" w:customStyle="1" w:styleId="Heading2-laterchapters">
    <w:name w:val="Heading 2 - later chapters"/>
    <w:basedOn w:val="Heading2"/>
    <w:link w:val="Heading2-laterchaptersChar"/>
    <w:rsid w:val="009A27C0"/>
    <w:pPr>
      <w:pageBreakBefore/>
      <w:spacing w:after="240"/>
    </w:pPr>
  </w:style>
  <w:style w:type="character" w:customStyle="1" w:styleId="Heading2-laterchaptersChar">
    <w:name w:val="Heading 2 - later chapters Char"/>
    <w:basedOn w:val="Heading2Char"/>
    <w:link w:val="Heading2-laterchapters"/>
    <w:rsid w:val="009A27C0"/>
    <w:rPr>
      <w:rFonts w:ascii="Arial" w:eastAsiaTheme="majorEastAsia" w:hAnsi="Arial" w:cs="Arial"/>
      <w:b/>
      <w:bCs/>
      <w:i w:val="0"/>
      <w:color w:val="4F81BD" w:themeColor="accent1"/>
      <w:sz w:val="32"/>
      <w:szCs w:val="24"/>
      <w:shd w:val="pct15" w:color="auto" w:fill="000080"/>
      <w:lang w:val="en-AU"/>
    </w:rPr>
  </w:style>
  <w:style w:type="table" w:styleId="ColorfulGrid-Accent1">
    <w:name w:val="Colorful Grid Accent 1"/>
    <w:basedOn w:val="TableNormal"/>
    <w:uiPriority w:val="73"/>
    <w:rsid w:val="00B37349"/>
    <w:rPr>
      <w:rFonts w:ascii="Arial" w:eastAsia="Times New Roman" w:hAnsi="Arial"/>
      <w:color w:val="000000"/>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ExecSummaryHeading">
    <w:name w:val="Exec Summary Heading"/>
    <w:basedOn w:val="NormalIndent"/>
    <w:link w:val="ExecSummaryHeadingChar"/>
    <w:rsid w:val="008378D0"/>
    <w:pPr>
      <w:widowControl w:val="0"/>
      <w:tabs>
        <w:tab w:val="left" w:pos="567"/>
      </w:tabs>
    </w:pPr>
    <w:rPr>
      <w:rFonts w:eastAsia="Times New Roman" w:cs="Times New Roman"/>
      <w:b/>
      <w:color w:val="0070C0"/>
      <w:sz w:val="32"/>
      <w:szCs w:val="36"/>
    </w:rPr>
  </w:style>
  <w:style w:type="paragraph" w:styleId="NormalIndent">
    <w:name w:val="Normal Indent"/>
    <w:basedOn w:val="Normal"/>
    <w:unhideWhenUsed/>
    <w:rsid w:val="008378D0"/>
    <w:pPr>
      <w:ind w:left="720"/>
    </w:pPr>
  </w:style>
  <w:style w:type="character" w:customStyle="1" w:styleId="ExecSummaryHeadingChar">
    <w:name w:val="Exec Summary Heading Char"/>
    <w:link w:val="ExecSummaryHeading"/>
    <w:rsid w:val="008378D0"/>
    <w:rPr>
      <w:rFonts w:ascii="Arial" w:eastAsia="Times New Roman" w:hAnsi="Arial" w:cs="Arial"/>
      <w:b/>
      <w:color w:val="0070C0"/>
      <w:sz w:val="32"/>
      <w:szCs w:val="36"/>
      <w:lang w:val="en-AU"/>
    </w:rPr>
  </w:style>
  <w:style w:type="paragraph" w:customStyle="1" w:styleId="TableofContentHeading">
    <w:name w:val="TableofContentHeading"/>
    <w:basedOn w:val="Normal"/>
    <w:rsid w:val="00D31E50"/>
    <w:pPr>
      <w:jc w:val="center"/>
    </w:pPr>
    <w:rPr>
      <w:rFonts w:cstheme="minorHAnsi"/>
      <w:b/>
      <w:color w:val="172983"/>
    </w:rPr>
  </w:style>
  <w:style w:type="paragraph" w:customStyle="1" w:styleId="AppendicesHeading">
    <w:name w:val="AppendicesHeading"/>
    <w:basedOn w:val="Normal"/>
    <w:rsid w:val="00D31E50"/>
    <w:pPr>
      <w:spacing w:after="0"/>
      <w:jc w:val="center"/>
    </w:pPr>
    <w:rPr>
      <w:rFonts w:cstheme="minorHAnsi"/>
      <w:b/>
      <w:color w:val="172983"/>
    </w:rPr>
  </w:style>
  <w:style w:type="paragraph" w:customStyle="1" w:styleId="MainTitleBlue">
    <w:name w:val="Main Title Blue"/>
    <w:basedOn w:val="Heading1"/>
    <w:rsid w:val="00D03793"/>
    <w:rPr>
      <w:rFonts w:asciiTheme="minorHAnsi" w:hAnsiTheme="minorHAnsi" w:cstheme="minorHAnsi"/>
      <w:color w:val="172983"/>
    </w:rPr>
  </w:style>
  <w:style w:type="paragraph" w:customStyle="1" w:styleId="SubHeadingBlue">
    <w:name w:val="SubHeading Blue"/>
    <w:basedOn w:val="Heading1"/>
    <w:rsid w:val="00D03793"/>
    <w:pPr>
      <w:ind w:left="567" w:hanging="567"/>
    </w:pPr>
    <w:rPr>
      <w:rFonts w:asciiTheme="minorHAnsi" w:hAnsiTheme="minorHAnsi" w:cstheme="minorHAnsi"/>
      <w:color w:val="172983"/>
      <w:sz w:val="32"/>
    </w:rPr>
  </w:style>
  <w:style w:type="paragraph" w:customStyle="1" w:styleId="ProjectNameBlue">
    <w:name w:val="ProjectName Blue"/>
    <w:basedOn w:val="Normal"/>
    <w:rsid w:val="00E16A84"/>
    <w:rPr>
      <w:b/>
      <w:color w:val="172983"/>
      <w:sz w:val="40"/>
    </w:rPr>
  </w:style>
  <w:style w:type="paragraph" w:styleId="Title">
    <w:name w:val="Title"/>
    <w:aliases w:val="Programming Instructions,Porgramming Instructions"/>
    <w:basedOn w:val="Normal"/>
    <w:next w:val="Normal"/>
    <w:link w:val="TitleChar"/>
    <w:uiPriority w:val="10"/>
    <w:qFormat/>
    <w:rsid w:val="00146A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Programming Instructions Char,Porgramming Instructions Char"/>
    <w:basedOn w:val="DefaultParagraphFont"/>
    <w:link w:val="Title"/>
    <w:uiPriority w:val="10"/>
    <w:rsid w:val="00146A5B"/>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146A5B"/>
    <w:rPr>
      <w:i/>
      <w:iCs/>
    </w:rPr>
  </w:style>
  <w:style w:type="character" w:customStyle="1" w:styleId="edition">
    <w:name w:val="edition"/>
    <w:basedOn w:val="DefaultParagraphFont"/>
    <w:rsid w:val="0055586F"/>
  </w:style>
  <w:style w:type="paragraph" w:customStyle="1" w:styleId="Paragraph">
    <w:name w:val="Paragraph"/>
    <w:basedOn w:val="Normal"/>
    <w:link w:val="ParagraphChar"/>
    <w:rsid w:val="00BE24CC"/>
    <w:pPr>
      <w:spacing w:before="240" w:after="0"/>
    </w:pPr>
    <w:rPr>
      <w:rFonts w:ascii="Times New Roman" w:eastAsia="Calibri" w:hAnsi="Times New Roman" w:cs="Times New Roman"/>
    </w:rPr>
  </w:style>
  <w:style w:type="character" w:customStyle="1" w:styleId="ParagraphChar">
    <w:name w:val="Paragraph Char"/>
    <w:link w:val="Paragraph"/>
    <w:locked/>
    <w:rsid w:val="00BE24CC"/>
    <w:rPr>
      <w:rFonts w:eastAsia="Calibri"/>
    </w:rPr>
  </w:style>
  <w:style w:type="character" w:customStyle="1" w:styleId="apple-converted-space">
    <w:name w:val="apple-converted-space"/>
    <w:basedOn w:val="DefaultParagraphFont"/>
    <w:rsid w:val="007B79EC"/>
  </w:style>
  <w:style w:type="character" w:customStyle="1" w:styleId="name">
    <w:name w:val="name"/>
    <w:basedOn w:val="DefaultParagraphFont"/>
    <w:rsid w:val="00FF4E70"/>
  </w:style>
  <w:style w:type="character" w:customStyle="1" w:styleId="contrib-degrees">
    <w:name w:val="contrib-degrees"/>
    <w:basedOn w:val="DefaultParagraphFont"/>
    <w:rsid w:val="00FF4E70"/>
  </w:style>
  <w:style w:type="paragraph" w:customStyle="1" w:styleId="ChartNotes">
    <w:name w:val="Chart Notes"/>
    <w:basedOn w:val="Default"/>
    <w:link w:val="ChartNotesChar"/>
    <w:autoRedefine/>
    <w:rsid w:val="00F51408"/>
    <w:rPr>
      <w:rFonts w:ascii="Calibri" w:eastAsia="Times New Roman" w:hAnsi="Calibri" w:cs="Calibri"/>
      <w:i/>
      <w:sz w:val="20"/>
      <w:szCs w:val="20"/>
      <w:lang w:val="en-AU" w:eastAsia="en-AU"/>
    </w:rPr>
  </w:style>
  <w:style w:type="character" w:customStyle="1" w:styleId="ChartNotesChar">
    <w:name w:val="Chart Notes Char"/>
    <w:basedOn w:val="DefaultParagraphFont"/>
    <w:link w:val="ChartNotes"/>
    <w:rsid w:val="00F51408"/>
    <w:rPr>
      <w:rFonts w:ascii="Calibri" w:eastAsia="Times New Roman" w:hAnsi="Calibri" w:cs="Calibri"/>
      <w:i/>
      <w:color w:val="000000"/>
      <w:sz w:val="20"/>
      <w:szCs w:val="20"/>
    </w:rPr>
  </w:style>
  <w:style w:type="character" w:customStyle="1" w:styleId="Heading9Char">
    <w:name w:val="Heading 9 Char"/>
    <w:basedOn w:val="DefaultParagraphFont"/>
    <w:link w:val="Heading9"/>
    <w:uiPriority w:val="9"/>
    <w:rsid w:val="00146A5B"/>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semiHidden/>
    <w:rsid w:val="004E78F4"/>
  </w:style>
  <w:style w:type="character" w:customStyle="1" w:styleId="Heading1Char1">
    <w:name w:val="Heading 1 Char1"/>
    <w:aliases w:val="Main Char,heading 1 Char,Chapter Titles Char,h1 Char"/>
    <w:rsid w:val="004E78F4"/>
    <w:rPr>
      <w:rFonts w:ascii="Calibri" w:hAnsi="Calibri"/>
      <w:b/>
      <w:sz w:val="28"/>
      <w:lang w:val="en-US" w:eastAsia="en-AU" w:bidi="ar-SA"/>
    </w:rPr>
  </w:style>
  <w:style w:type="character" w:customStyle="1" w:styleId="Heading2Char1">
    <w:name w:val="Heading 2 Char1"/>
    <w:aliases w:val="Part Char,heading 2 Char,Major Headings Char,h2 Char"/>
    <w:rsid w:val="004E78F4"/>
    <w:rPr>
      <w:rFonts w:ascii="Arial" w:hAnsi="Arial" w:cs="Arial"/>
      <w:b/>
      <w:bCs/>
      <w:i/>
      <w:iCs/>
      <w:sz w:val="26"/>
      <w:szCs w:val="28"/>
      <w:lang w:val="en-AU" w:eastAsia="en-AU" w:bidi="ar-SA"/>
    </w:rPr>
  </w:style>
  <w:style w:type="table" w:styleId="TableColumns5">
    <w:name w:val="Table Columns 5"/>
    <w:aliases w:val="Statistical Update"/>
    <w:basedOn w:val="TableNormal"/>
    <w:rsid w:val="004E78F4"/>
    <w:rPr>
      <w:rFonts w:ascii="Calibri" w:eastAsia="Times New Roman" w:hAnsi="Calibri"/>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Noparagraphstyle">
    <w:name w:val="[No paragraph style]"/>
    <w:rsid w:val="004E78F4"/>
    <w:pPr>
      <w:autoSpaceDE w:val="0"/>
      <w:autoSpaceDN w:val="0"/>
      <w:adjustRightInd w:val="0"/>
      <w:spacing w:line="288" w:lineRule="auto"/>
      <w:textAlignment w:val="center"/>
    </w:pPr>
    <w:rPr>
      <w:rFonts w:ascii="Times" w:eastAsia="Times New Roman" w:hAnsi="Times" w:cs="Times"/>
      <w:color w:val="000000"/>
      <w:lang w:val="en-GB"/>
    </w:rPr>
  </w:style>
  <w:style w:type="table" w:customStyle="1" w:styleId="BlueOverarching1">
    <w:name w:val="Blue Overarching1"/>
    <w:basedOn w:val="TableNormal"/>
    <w:next w:val="TableGrid"/>
    <w:rsid w:val="004E78F4"/>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1bold1">
    <w:name w:val="clause1bold1"/>
    <w:basedOn w:val="Normal"/>
    <w:rsid w:val="004E78F4"/>
    <w:pPr>
      <w:spacing w:before="100" w:beforeAutospacing="1" w:after="204" w:line="336" w:lineRule="atLeast"/>
      <w:ind w:hanging="713"/>
    </w:pPr>
    <w:rPr>
      <w:rFonts w:ascii="Calibri" w:eastAsia="Times New Roman" w:hAnsi="Calibri" w:cs="Times New Roman"/>
      <w:b/>
      <w:bCs/>
      <w:sz w:val="18"/>
      <w:szCs w:val="18"/>
    </w:rPr>
  </w:style>
  <w:style w:type="paragraph" w:customStyle="1" w:styleId="Char">
    <w:name w:val="Char"/>
    <w:basedOn w:val="Normal"/>
    <w:rsid w:val="004E78F4"/>
    <w:rPr>
      <w:rFonts w:eastAsia="Times New Roman"/>
    </w:rPr>
  </w:style>
  <w:style w:type="paragraph" w:customStyle="1" w:styleId="Pa13">
    <w:name w:val="Pa13"/>
    <w:basedOn w:val="Normal"/>
    <w:next w:val="Normal"/>
    <w:rsid w:val="004E78F4"/>
    <w:pPr>
      <w:autoSpaceDE w:val="0"/>
      <w:autoSpaceDN w:val="0"/>
      <w:adjustRightInd w:val="0"/>
      <w:spacing w:before="100" w:after="160" w:line="220" w:lineRule="atLeast"/>
    </w:pPr>
    <w:rPr>
      <w:rFonts w:ascii="UAMQQH+GillSans-Bold" w:eastAsia="Times New Roman" w:hAnsi="UAMQQH+GillSans-Bold" w:cs="Times New Roman"/>
    </w:rPr>
  </w:style>
  <w:style w:type="paragraph" w:customStyle="1" w:styleId="Pa8">
    <w:name w:val="Pa8"/>
    <w:basedOn w:val="Normal"/>
    <w:next w:val="Normal"/>
    <w:rsid w:val="004E78F4"/>
    <w:pPr>
      <w:autoSpaceDE w:val="0"/>
      <w:autoSpaceDN w:val="0"/>
      <w:adjustRightInd w:val="0"/>
      <w:spacing w:after="1120" w:line="260" w:lineRule="atLeast"/>
    </w:pPr>
    <w:rPr>
      <w:rFonts w:ascii="UAMQQH+GillSans-Bold" w:eastAsia="Times New Roman" w:hAnsi="UAMQQH+GillSans-Bold" w:cs="Times New Roman"/>
    </w:rPr>
  </w:style>
  <w:style w:type="character" w:customStyle="1" w:styleId="A1">
    <w:name w:val="A1"/>
    <w:rsid w:val="004E78F4"/>
    <w:rPr>
      <w:rFonts w:ascii="VNWWEF+Garamond-Bold" w:hAnsi="VNWWEF+Garamond-Bold" w:cs="VNWWEF+Garamond-Bold"/>
      <w:b/>
      <w:bCs/>
      <w:color w:val="000000"/>
      <w:sz w:val="30"/>
      <w:szCs w:val="30"/>
    </w:rPr>
  </w:style>
  <w:style w:type="paragraph" w:customStyle="1" w:styleId="Pa5">
    <w:name w:val="Pa5"/>
    <w:basedOn w:val="Default"/>
    <w:next w:val="Default"/>
    <w:rsid w:val="004E78F4"/>
    <w:pPr>
      <w:spacing w:after="40" w:line="200" w:lineRule="atLeast"/>
    </w:pPr>
    <w:rPr>
      <w:rFonts w:ascii="VNWWEF+Garamond-Bold" w:eastAsia="Times New Roman" w:hAnsi="VNWWEF+Garamond-Bold" w:cs="Times New Roman"/>
      <w:color w:val="auto"/>
      <w:lang w:val="en-AU" w:eastAsia="en-AU"/>
    </w:rPr>
  </w:style>
  <w:style w:type="paragraph" w:customStyle="1" w:styleId="Pa7">
    <w:name w:val="Pa7"/>
    <w:basedOn w:val="Default"/>
    <w:next w:val="Default"/>
    <w:rsid w:val="004E78F4"/>
    <w:pPr>
      <w:spacing w:after="80" w:line="200" w:lineRule="atLeast"/>
    </w:pPr>
    <w:rPr>
      <w:rFonts w:ascii="VNWWEF+Garamond-Bold" w:eastAsia="Times New Roman" w:hAnsi="VNWWEF+Garamond-Bold" w:cs="Times New Roman"/>
      <w:color w:val="auto"/>
      <w:lang w:val="en-AU" w:eastAsia="en-AU"/>
    </w:rPr>
  </w:style>
  <w:style w:type="paragraph" w:customStyle="1" w:styleId="Pa4">
    <w:name w:val="Pa4"/>
    <w:basedOn w:val="Default"/>
    <w:next w:val="Default"/>
    <w:rsid w:val="004E78F4"/>
    <w:pPr>
      <w:spacing w:after="220" w:line="200" w:lineRule="atLeast"/>
    </w:pPr>
    <w:rPr>
      <w:rFonts w:ascii="VNWWEF+Garamond-Bold" w:eastAsia="Times New Roman" w:hAnsi="VNWWEF+Garamond-Bold" w:cs="Times New Roman"/>
      <w:color w:val="auto"/>
      <w:lang w:val="en-AU" w:eastAsia="en-AU"/>
    </w:rPr>
  </w:style>
  <w:style w:type="paragraph" w:styleId="Index1">
    <w:name w:val="index 1"/>
    <w:basedOn w:val="Normal"/>
    <w:next w:val="Normal"/>
    <w:autoRedefine/>
    <w:rsid w:val="004E78F4"/>
    <w:pPr>
      <w:spacing w:after="0"/>
      <w:ind w:left="240" w:hanging="240"/>
    </w:pPr>
    <w:rPr>
      <w:rFonts w:ascii="Calibri" w:eastAsia="Times New Roman" w:hAnsi="Calibri" w:cs="Times New Roman"/>
    </w:rPr>
  </w:style>
  <w:style w:type="paragraph" w:customStyle="1" w:styleId="ContactDetails">
    <w:name w:val="ContactDetails"/>
    <w:basedOn w:val="Header"/>
    <w:rsid w:val="004E78F4"/>
    <w:pPr>
      <w:framePr w:w="2829" w:h="1060" w:hSpace="181" w:wrap="around" w:vAnchor="page" w:hAnchor="page" w:x="8352" w:y="2305" w:anchorLock="1"/>
      <w:tabs>
        <w:tab w:val="clear" w:pos="4153"/>
        <w:tab w:val="clear" w:pos="8306"/>
        <w:tab w:val="center" w:pos="4320"/>
        <w:tab w:val="right" w:pos="8640"/>
      </w:tabs>
      <w:spacing w:before="0" w:after="0" w:line="240" w:lineRule="exact"/>
    </w:pPr>
    <w:rPr>
      <w:rFonts w:eastAsia="Times New Roman"/>
      <w:color w:val="000000"/>
      <w:sz w:val="16"/>
      <w:szCs w:val="20"/>
    </w:rPr>
  </w:style>
  <w:style w:type="paragraph" w:customStyle="1" w:styleId="CMSHead2">
    <w:name w:val="CMSHead2"/>
    <w:basedOn w:val="Heading2"/>
    <w:autoRedefine/>
    <w:rsid w:val="004E78F4"/>
    <w:pPr>
      <w:spacing w:after="240"/>
      <w:ind w:left="851" w:hanging="851"/>
    </w:pPr>
    <w:rPr>
      <w:rFonts w:ascii="Times" w:eastAsia="Times New Roman" w:hAnsi="Times"/>
      <w:bCs w:val="0"/>
      <w:i/>
      <w:sz w:val="24"/>
      <w:szCs w:val="20"/>
    </w:rPr>
  </w:style>
  <w:style w:type="paragraph" w:customStyle="1" w:styleId="CMSHead1">
    <w:name w:val="CMSHead1"/>
    <w:basedOn w:val="Heading1"/>
    <w:rsid w:val="004E78F4"/>
    <w:pPr>
      <w:keepNext w:val="0"/>
      <w:spacing w:before="0" w:after="60"/>
      <w:jc w:val="center"/>
    </w:pPr>
    <w:rPr>
      <w:rFonts w:ascii="Times New Roman" w:eastAsia="Times New Roman" w:hAnsi="Times New Roman"/>
      <w:sz w:val="32"/>
      <w:szCs w:val="20"/>
    </w:rPr>
  </w:style>
  <w:style w:type="paragraph" w:customStyle="1" w:styleId="CMS5">
    <w:name w:val="CMS5"/>
    <w:basedOn w:val="Normal"/>
    <w:rsid w:val="004E78F4"/>
    <w:pPr>
      <w:spacing w:after="0"/>
      <w:ind w:left="851" w:right="454"/>
    </w:pPr>
    <w:rPr>
      <w:rFonts w:ascii="Times" w:eastAsia="Times New Roman" w:hAnsi="Times" w:cs="Times New Roman"/>
      <w:szCs w:val="20"/>
      <w:u w:val="single"/>
    </w:rPr>
  </w:style>
  <w:style w:type="paragraph" w:customStyle="1" w:styleId="CMSSchedNorm">
    <w:name w:val="CMS_SchedNorm"/>
    <w:basedOn w:val="Normal"/>
    <w:rsid w:val="004E78F4"/>
    <w:pPr>
      <w:spacing w:before="60" w:after="60"/>
      <w:ind w:left="851"/>
    </w:pPr>
    <w:rPr>
      <w:rFonts w:ascii="Calibri" w:eastAsia="Times New Roman" w:hAnsi="Calibri" w:cs="Times New Roman"/>
      <w:szCs w:val="20"/>
    </w:rPr>
  </w:style>
  <w:style w:type="paragraph" w:customStyle="1" w:styleId="CharCharCharCharCharCharCharCharCharCharCharCharCharCharChar">
    <w:name w:val="Char Char Char Char Char Char Char Char Char Char Char Char Char Char Char"/>
    <w:basedOn w:val="Normal"/>
    <w:rsid w:val="004E78F4"/>
    <w:pPr>
      <w:spacing w:after="0"/>
    </w:pPr>
    <w:rPr>
      <w:rFonts w:eastAsia="Times New Roman"/>
    </w:rPr>
  </w:style>
  <w:style w:type="paragraph" w:customStyle="1" w:styleId="AIHWbodytext">
    <w:name w:val="AIHW body text"/>
    <w:rsid w:val="004E78F4"/>
    <w:pPr>
      <w:spacing w:before="60" w:after="40" w:line="260" w:lineRule="atLeast"/>
    </w:pPr>
    <w:rPr>
      <w:rFonts w:ascii="Book Antiqua" w:eastAsia="Times New Roman" w:hAnsi="Book Antiqua"/>
      <w:color w:val="000000"/>
      <w:szCs w:val="20"/>
      <w:lang w:eastAsia="en-US"/>
    </w:rPr>
  </w:style>
  <w:style w:type="paragraph" w:customStyle="1" w:styleId="Bullet1">
    <w:name w:val="Bullet 1"/>
    <w:basedOn w:val="AIHWbodytext"/>
    <w:rsid w:val="004E78F4"/>
    <w:pPr>
      <w:tabs>
        <w:tab w:val="num" w:pos="397"/>
      </w:tabs>
      <w:spacing w:before="40"/>
      <w:ind w:left="397" w:hanging="397"/>
    </w:pPr>
  </w:style>
  <w:style w:type="paragraph" w:customStyle="1" w:styleId="Bullet2">
    <w:name w:val="Bullet 2"/>
    <w:basedOn w:val="Bullet1"/>
    <w:next w:val="AIHWbodytext"/>
    <w:rsid w:val="004E78F4"/>
    <w:pPr>
      <w:tabs>
        <w:tab w:val="clear" w:pos="397"/>
        <w:tab w:val="num" w:pos="794"/>
      </w:tabs>
      <w:ind w:left="794"/>
    </w:pPr>
  </w:style>
  <w:style w:type="paragraph" w:customStyle="1" w:styleId="Pagenumberparastyle">
    <w:name w:val="Page number (para. style)"/>
    <w:basedOn w:val="AIHWbodytext"/>
    <w:rsid w:val="004E78F4"/>
    <w:pPr>
      <w:jc w:val="center"/>
    </w:pPr>
    <w:rPr>
      <w:rFonts w:ascii="Arial" w:hAnsi="Arial"/>
      <w:sz w:val="20"/>
    </w:rPr>
  </w:style>
  <w:style w:type="paragraph" w:customStyle="1" w:styleId="TableFigText">
    <w:name w:val="Table/Fig: Text"/>
    <w:basedOn w:val="AIHWbodytext"/>
    <w:rsid w:val="004E78F4"/>
    <w:pPr>
      <w:keepLines/>
      <w:tabs>
        <w:tab w:val="left" w:pos="198"/>
      </w:tabs>
      <w:spacing w:after="60" w:line="200" w:lineRule="atLeast"/>
    </w:pPr>
    <w:rPr>
      <w:rFonts w:ascii="Arial" w:hAnsi="Arial"/>
      <w:sz w:val="16"/>
    </w:rPr>
  </w:style>
  <w:style w:type="paragraph" w:customStyle="1" w:styleId="01Title">
    <w:name w:val="01 Title"/>
    <w:basedOn w:val="Heading1"/>
    <w:next w:val="05Author"/>
    <w:rsid w:val="004E78F4"/>
    <w:pPr>
      <w:keepNext w:val="0"/>
      <w:spacing w:before="1200" w:after="600" w:line="600" w:lineRule="atLeast"/>
      <w:jc w:val="center"/>
    </w:pPr>
    <w:rPr>
      <w:rFonts w:ascii="Calibri" w:eastAsia="Times New Roman" w:hAnsi="Calibri"/>
      <w:color w:val="000000"/>
      <w:sz w:val="48"/>
      <w:szCs w:val="20"/>
    </w:rPr>
  </w:style>
  <w:style w:type="paragraph" w:customStyle="1" w:styleId="05Author">
    <w:name w:val="05 Author"/>
    <w:aliases w:val="date"/>
    <w:basedOn w:val="02Subtitle"/>
    <w:next w:val="06Publisher"/>
    <w:rsid w:val="004E78F4"/>
    <w:pPr>
      <w:spacing w:before="0" w:line="360" w:lineRule="atLeast"/>
      <w:outlineLvl w:val="9"/>
    </w:pPr>
    <w:rPr>
      <w:sz w:val="24"/>
    </w:rPr>
  </w:style>
  <w:style w:type="paragraph" w:customStyle="1" w:styleId="02Subtitle">
    <w:name w:val="02 Subtitle"/>
    <w:basedOn w:val="01Title"/>
    <w:next w:val="05Author"/>
    <w:rsid w:val="004E78F4"/>
    <w:pPr>
      <w:spacing w:before="120" w:after="1680" w:line="480" w:lineRule="atLeast"/>
      <w:outlineLvl w:val="1"/>
    </w:pPr>
    <w:rPr>
      <w:sz w:val="36"/>
    </w:rPr>
  </w:style>
  <w:style w:type="paragraph" w:customStyle="1" w:styleId="06Publisher">
    <w:name w:val="06 Publisher"/>
    <w:basedOn w:val="05Author"/>
    <w:next w:val="07catno"/>
    <w:rsid w:val="004E78F4"/>
    <w:pPr>
      <w:spacing w:before="60" w:after="40" w:line="260" w:lineRule="atLeast"/>
    </w:pPr>
    <w:rPr>
      <w:b w:val="0"/>
      <w:sz w:val="22"/>
    </w:rPr>
  </w:style>
  <w:style w:type="paragraph" w:customStyle="1" w:styleId="07catno">
    <w:name w:val="07 cat. no."/>
    <w:basedOn w:val="06Publisher"/>
    <w:next w:val="09Versotitlepagetext"/>
    <w:rsid w:val="004E78F4"/>
    <w:pPr>
      <w:spacing w:before="120" w:line="200" w:lineRule="atLeast"/>
    </w:pPr>
    <w:rPr>
      <w:sz w:val="16"/>
    </w:rPr>
  </w:style>
  <w:style w:type="paragraph" w:customStyle="1" w:styleId="09Versotitlepagetext">
    <w:name w:val="09 Verso titlepage text"/>
    <w:basedOn w:val="08Versotitlepageheading"/>
    <w:rsid w:val="004E78F4"/>
    <w:pPr>
      <w:spacing w:before="40" w:after="40"/>
    </w:pPr>
    <w:rPr>
      <w:b w:val="0"/>
    </w:rPr>
  </w:style>
  <w:style w:type="paragraph" w:customStyle="1" w:styleId="08Versotitlepageheading">
    <w:name w:val="08 Verso titlepage heading"/>
    <w:basedOn w:val="06Publisher"/>
    <w:next w:val="09Versotitlepagetext"/>
    <w:rsid w:val="004E78F4"/>
    <w:pPr>
      <w:spacing w:before="400" w:after="120" w:line="240" w:lineRule="atLeast"/>
      <w:jc w:val="left"/>
    </w:pPr>
    <w:rPr>
      <w:b/>
      <w:sz w:val="20"/>
    </w:rPr>
  </w:style>
  <w:style w:type="paragraph" w:customStyle="1" w:styleId="03Series">
    <w:name w:val="03 Series"/>
    <w:basedOn w:val="02Subtitle"/>
    <w:next w:val="04Seriesnumber"/>
    <w:rsid w:val="004E78F4"/>
    <w:pPr>
      <w:pageBreakBefore/>
      <w:spacing w:before="0" w:after="80" w:line="260" w:lineRule="atLeast"/>
    </w:pPr>
    <w:rPr>
      <w:b w:val="0"/>
      <w:caps/>
      <w:sz w:val="22"/>
    </w:rPr>
  </w:style>
  <w:style w:type="paragraph" w:customStyle="1" w:styleId="04Seriesnumber">
    <w:name w:val="04 Series number"/>
    <w:basedOn w:val="03Series"/>
    <w:next w:val="03Series"/>
    <w:rsid w:val="004E78F4"/>
    <w:pPr>
      <w:pageBreakBefore w:val="0"/>
      <w:spacing w:after="1200"/>
    </w:pPr>
    <w:rPr>
      <w:caps w:val="0"/>
    </w:rPr>
  </w:style>
  <w:style w:type="paragraph" w:customStyle="1" w:styleId="BoxText">
    <w:name w:val="Box: Text"/>
    <w:basedOn w:val="AIHWbodytext"/>
    <w:rsid w:val="004E78F4"/>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i/>
      <w:sz w:val="21"/>
    </w:rPr>
  </w:style>
  <w:style w:type="paragraph" w:customStyle="1" w:styleId="BoxBullet1">
    <w:name w:val="Box: Bullet 1"/>
    <w:basedOn w:val="BoxText"/>
    <w:rsid w:val="004E78F4"/>
    <w:pPr>
      <w:tabs>
        <w:tab w:val="clear" w:pos="397"/>
        <w:tab w:val="left" w:pos="65"/>
      </w:tabs>
      <w:ind w:left="624" w:hanging="369"/>
    </w:pPr>
  </w:style>
  <w:style w:type="paragraph" w:customStyle="1" w:styleId="BoxHeading">
    <w:name w:val="Box: Heading"/>
    <w:basedOn w:val="BoxText"/>
    <w:next w:val="BoxText"/>
    <w:rsid w:val="004E78F4"/>
    <w:pPr>
      <w:tabs>
        <w:tab w:val="clear" w:pos="397"/>
      </w:tabs>
      <w:spacing w:before="120" w:after="60"/>
    </w:pPr>
    <w:rPr>
      <w:b/>
      <w:i w:val="0"/>
      <w:sz w:val="22"/>
    </w:rPr>
  </w:style>
  <w:style w:type="paragraph" w:customStyle="1" w:styleId="FigureCaption">
    <w:name w:val="Figure: Caption"/>
    <w:basedOn w:val="TableCaption"/>
    <w:next w:val="AIHWbodytext"/>
    <w:rsid w:val="004E78F4"/>
    <w:pPr>
      <w:spacing w:before="360"/>
    </w:pPr>
  </w:style>
  <w:style w:type="paragraph" w:customStyle="1" w:styleId="TableCaption">
    <w:name w:val="Table: Caption"/>
    <w:basedOn w:val="AIHWbodytext"/>
    <w:next w:val="TableFigHeadingtotal"/>
    <w:rsid w:val="004E78F4"/>
    <w:pPr>
      <w:keepNext/>
      <w:keepLines/>
      <w:spacing w:before="240" w:after="120" w:line="240" w:lineRule="atLeast"/>
    </w:pPr>
    <w:rPr>
      <w:b/>
      <w:sz w:val="20"/>
    </w:rPr>
  </w:style>
  <w:style w:type="paragraph" w:customStyle="1" w:styleId="TableFigHeadingtotal">
    <w:name w:val="Table/Fig: Heading &amp; total"/>
    <w:basedOn w:val="TableFigText"/>
    <w:next w:val="TableFigText"/>
    <w:rsid w:val="004E78F4"/>
    <w:rPr>
      <w:b/>
    </w:rPr>
  </w:style>
  <w:style w:type="paragraph" w:customStyle="1" w:styleId="FigureSourcefootnotes">
    <w:name w:val="Figure: Source &amp; footnotes"/>
    <w:basedOn w:val="TableSourcefootnotes"/>
    <w:next w:val="FigureCaption"/>
    <w:rsid w:val="004E78F4"/>
    <w:pPr>
      <w:spacing w:after="0"/>
    </w:pPr>
  </w:style>
  <w:style w:type="paragraph" w:customStyle="1" w:styleId="TableSourcefootnotes">
    <w:name w:val="Table: Source &amp; footnotes"/>
    <w:basedOn w:val="AIHWbodytext"/>
    <w:next w:val="AIHWbodytext"/>
    <w:rsid w:val="004E78F4"/>
    <w:pPr>
      <w:keepLines/>
      <w:tabs>
        <w:tab w:val="left" w:pos="397"/>
      </w:tabs>
      <w:spacing w:before="120" w:after="240" w:line="180" w:lineRule="atLeast"/>
    </w:pPr>
    <w:rPr>
      <w:rFonts w:ascii="Arial" w:hAnsi="Arial"/>
      <w:sz w:val="14"/>
    </w:rPr>
  </w:style>
  <w:style w:type="paragraph" w:customStyle="1" w:styleId="IndentedQuotes">
    <w:name w:val="Indented: Quotes"/>
    <w:aliases w:val="etc."/>
    <w:basedOn w:val="AIHWbodytext"/>
    <w:next w:val="AIHWbodytext"/>
    <w:rsid w:val="004E78F4"/>
    <w:pPr>
      <w:spacing w:before="40"/>
      <w:ind w:left="397"/>
    </w:pPr>
  </w:style>
  <w:style w:type="paragraph" w:customStyle="1" w:styleId="TableFigBullet1">
    <w:name w:val="Table/Fig: Bullet 1"/>
    <w:basedOn w:val="TableFigText"/>
    <w:next w:val="TableFigText"/>
    <w:rsid w:val="004E78F4"/>
    <w:pPr>
      <w:ind w:left="284" w:hanging="284"/>
    </w:pPr>
  </w:style>
  <w:style w:type="paragraph" w:customStyle="1" w:styleId="TableFigNotesnumbered">
    <w:name w:val="Table/Fig: Notes numbered"/>
    <w:basedOn w:val="TableSourcefootnotes"/>
    <w:rsid w:val="004E78F4"/>
    <w:pPr>
      <w:tabs>
        <w:tab w:val="clear" w:pos="397"/>
      </w:tabs>
      <w:spacing w:after="40"/>
      <w:ind w:left="397" w:hanging="397"/>
    </w:pPr>
  </w:style>
  <w:style w:type="paragraph" w:customStyle="1" w:styleId="TableFigNotesnotnumbered">
    <w:name w:val="Table/Fig: Notes not numbered"/>
    <w:basedOn w:val="TableFigNotesnumbered"/>
    <w:rsid w:val="004E78F4"/>
    <w:pPr>
      <w:ind w:left="0" w:firstLine="0"/>
    </w:pPr>
  </w:style>
  <w:style w:type="paragraph" w:customStyle="1" w:styleId="TableFigSubtotal">
    <w:name w:val="Table/Fig: Subtotal"/>
    <w:basedOn w:val="TableFigText"/>
    <w:next w:val="TableFigText"/>
    <w:rsid w:val="004E78F4"/>
    <w:rPr>
      <w:i/>
    </w:rPr>
  </w:style>
  <w:style w:type="paragraph" w:customStyle="1" w:styleId="TableFigTextindented">
    <w:name w:val="Table/Fig: Text indented"/>
    <w:basedOn w:val="TableFigText"/>
    <w:rsid w:val="004E78F4"/>
    <w:pPr>
      <w:ind w:left="198"/>
    </w:pPr>
  </w:style>
  <w:style w:type="paragraph" w:customStyle="1" w:styleId="Tablecontinued">
    <w:name w:val="Table: (continued)"/>
    <w:basedOn w:val="AIHWbodytext"/>
    <w:next w:val="TableCaption"/>
    <w:rsid w:val="004E78F4"/>
    <w:pPr>
      <w:spacing w:before="40" w:after="0" w:line="220" w:lineRule="atLeast"/>
      <w:jc w:val="right"/>
    </w:pPr>
    <w:rPr>
      <w:i/>
      <w:sz w:val="18"/>
    </w:rPr>
  </w:style>
  <w:style w:type="paragraph" w:styleId="BodyTextFirstIndent">
    <w:name w:val="Body Text First Indent"/>
    <w:basedOn w:val="BodyText"/>
    <w:link w:val="BodyTextFirstIndentChar"/>
    <w:rsid w:val="004E78F4"/>
    <w:pPr>
      <w:spacing w:before="60" w:line="260" w:lineRule="atLeast"/>
      <w:ind w:firstLine="210"/>
      <w:jc w:val="left"/>
    </w:pPr>
    <w:rPr>
      <w:rFonts w:ascii="Book Antiqua" w:eastAsia="Times New Roman" w:hAnsi="Book Antiqua" w:cs="Times New Roman"/>
      <w:b w:val="0"/>
      <w:bCs w:val="0"/>
      <w:color w:val="000000"/>
      <w:sz w:val="22"/>
      <w:lang w:val="en-AU"/>
    </w:rPr>
  </w:style>
  <w:style w:type="character" w:customStyle="1" w:styleId="BodyTextChar">
    <w:name w:val="Body Text Char"/>
    <w:basedOn w:val="DefaultParagraphFont"/>
    <w:link w:val="BodyText"/>
    <w:rsid w:val="004E78F4"/>
    <w:rPr>
      <w:rFonts w:cs="Arial"/>
      <w:b/>
      <w:bCs/>
      <w:sz w:val="32"/>
      <w:lang w:val="en-US" w:eastAsia="en-US"/>
    </w:rPr>
  </w:style>
  <w:style w:type="character" w:customStyle="1" w:styleId="BodyTextFirstIndentChar">
    <w:name w:val="Body Text First Indent Char"/>
    <w:basedOn w:val="BodyTextChar"/>
    <w:link w:val="BodyTextFirstIndent"/>
    <w:rsid w:val="004E78F4"/>
    <w:rPr>
      <w:rFonts w:ascii="Book Antiqua" w:eastAsia="Times New Roman" w:hAnsi="Book Antiqua" w:cs="Arial"/>
      <w:b w:val="0"/>
      <w:bCs w:val="0"/>
      <w:color w:val="000000"/>
      <w:sz w:val="22"/>
      <w:lang w:val="en-US" w:eastAsia="en-US"/>
    </w:rPr>
  </w:style>
  <w:style w:type="paragraph" w:styleId="BodyTextFirstIndent2">
    <w:name w:val="Body Text First Indent 2"/>
    <w:basedOn w:val="BodyTextIndent"/>
    <w:link w:val="BodyTextFirstIndent2Char"/>
    <w:rsid w:val="004E78F4"/>
    <w:pPr>
      <w:spacing w:before="60" w:line="260" w:lineRule="atLeast"/>
      <w:ind w:left="283" w:firstLine="210"/>
    </w:pPr>
    <w:rPr>
      <w:rFonts w:ascii="Book Antiqua" w:eastAsia="Times New Roman" w:hAnsi="Book Antiqua" w:cs="Times New Roman"/>
      <w:i w:val="0"/>
      <w:iCs w:val="0"/>
      <w:color w:val="000000"/>
    </w:rPr>
  </w:style>
  <w:style w:type="character" w:customStyle="1" w:styleId="BodyTextIndentChar">
    <w:name w:val="Body Text Indent Char"/>
    <w:basedOn w:val="DefaultParagraphFont"/>
    <w:link w:val="BodyTextIndent"/>
    <w:rsid w:val="004E78F4"/>
    <w:rPr>
      <w:rFonts w:cs="Arial"/>
      <w:i/>
      <w:iCs/>
      <w:lang w:eastAsia="en-US"/>
    </w:rPr>
  </w:style>
  <w:style w:type="character" w:customStyle="1" w:styleId="BodyTextFirstIndent2Char">
    <w:name w:val="Body Text First Indent 2 Char"/>
    <w:basedOn w:val="BodyTextIndentChar"/>
    <w:link w:val="BodyTextFirstIndent2"/>
    <w:rsid w:val="004E78F4"/>
    <w:rPr>
      <w:rFonts w:ascii="Book Antiqua" w:eastAsia="Times New Roman" w:hAnsi="Book Antiqua" w:cs="Arial"/>
      <w:i w:val="0"/>
      <w:iCs w:val="0"/>
      <w:color w:val="000000"/>
      <w:sz w:val="22"/>
      <w:lang w:eastAsia="en-US"/>
    </w:rPr>
  </w:style>
  <w:style w:type="paragraph" w:styleId="BodyTextIndent2">
    <w:name w:val="Body Text Indent 2"/>
    <w:basedOn w:val="Normal"/>
    <w:link w:val="BodyTextIndent2Char"/>
    <w:rsid w:val="004E78F4"/>
    <w:pPr>
      <w:spacing w:before="60" w:line="480" w:lineRule="auto"/>
      <w:ind w:left="283"/>
    </w:pPr>
    <w:rPr>
      <w:rFonts w:ascii="Book Antiqua" w:eastAsia="Times New Roman" w:hAnsi="Book Antiqua" w:cs="Times New Roman"/>
      <w:color w:val="000000"/>
    </w:rPr>
  </w:style>
  <w:style w:type="character" w:customStyle="1" w:styleId="BodyTextIndent2Char">
    <w:name w:val="Body Text Indent 2 Char"/>
    <w:basedOn w:val="DefaultParagraphFont"/>
    <w:link w:val="BodyTextIndent2"/>
    <w:rsid w:val="004E78F4"/>
    <w:rPr>
      <w:rFonts w:ascii="Book Antiqua" w:eastAsia="Times New Roman" w:hAnsi="Book Antiqua"/>
      <w:color w:val="000000"/>
      <w:sz w:val="22"/>
    </w:rPr>
  </w:style>
  <w:style w:type="paragraph" w:styleId="BodyTextIndent3">
    <w:name w:val="Body Text Indent 3"/>
    <w:basedOn w:val="Normal"/>
    <w:link w:val="BodyTextIndent3Char"/>
    <w:rsid w:val="004E78F4"/>
    <w:pPr>
      <w:spacing w:before="60" w:line="260" w:lineRule="atLeast"/>
      <w:ind w:left="283"/>
    </w:pPr>
    <w:rPr>
      <w:rFonts w:ascii="Book Antiqua" w:eastAsia="Times New Roman" w:hAnsi="Book Antiqua" w:cs="Times New Roman"/>
      <w:color w:val="000000"/>
      <w:sz w:val="16"/>
      <w:szCs w:val="16"/>
    </w:rPr>
  </w:style>
  <w:style w:type="character" w:customStyle="1" w:styleId="BodyTextIndent3Char">
    <w:name w:val="Body Text Indent 3 Char"/>
    <w:basedOn w:val="DefaultParagraphFont"/>
    <w:link w:val="BodyTextIndent3"/>
    <w:rsid w:val="004E78F4"/>
    <w:rPr>
      <w:rFonts w:ascii="Book Antiqua" w:eastAsia="Times New Roman" w:hAnsi="Book Antiqua"/>
      <w:color w:val="000000"/>
      <w:sz w:val="16"/>
      <w:szCs w:val="16"/>
    </w:rPr>
  </w:style>
  <w:style w:type="paragraph" w:styleId="Closing">
    <w:name w:val="Closing"/>
    <w:basedOn w:val="Normal"/>
    <w:link w:val="ClosingChar"/>
    <w:rsid w:val="004E78F4"/>
    <w:pPr>
      <w:spacing w:before="60" w:after="40" w:line="260" w:lineRule="atLeast"/>
      <w:ind w:left="4252"/>
    </w:pPr>
    <w:rPr>
      <w:rFonts w:ascii="Book Antiqua" w:eastAsia="Times New Roman" w:hAnsi="Book Antiqua" w:cs="Times New Roman"/>
      <w:color w:val="000000"/>
    </w:rPr>
  </w:style>
  <w:style w:type="character" w:customStyle="1" w:styleId="ClosingChar">
    <w:name w:val="Closing Char"/>
    <w:basedOn w:val="DefaultParagraphFont"/>
    <w:link w:val="Closing"/>
    <w:rsid w:val="004E78F4"/>
    <w:rPr>
      <w:rFonts w:ascii="Book Antiqua" w:eastAsia="Times New Roman" w:hAnsi="Book Antiqua"/>
      <w:color w:val="000000"/>
      <w:sz w:val="22"/>
    </w:rPr>
  </w:style>
  <w:style w:type="paragraph" w:styleId="Date">
    <w:name w:val="Date"/>
    <w:basedOn w:val="Normal"/>
    <w:next w:val="Normal"/>
    <w:link w:val="DateChar"/>
    <w:rsid w:val="004E78F4"/>
    <w:pPr>
      <w:spacing w:before="60" w:after="40" w:line="260" w:lineRule="atLeast"/>
    </w:pPr>
    <w:rPr>
      <w:rFonts w:ascii="Book Antiqua" w:eastAsia="Times New Roman" w:hAnsi="Book Antiqua" w:cs="Times New Roman"/>
      <w:color w:val="000000"/>
    </w:rPr>
  </w:style>
  <w:style w:type="character" w:customStyle="1" w:styleId="DateChar">
    <w:name w:val="Date Char"/>
    <w:basedOn w:val="DefaultParagraphFont"/>
    <w:link w:val="Date"/>
    <w:rsid w:val="004E78F4"/>
    <w:rPr>
      <w:rFonts w:ascii="Book Antiqua" w:eastAsia="Times New Roman" w:hAnsi="Book Antiqua"/>
      <w:color w:val="000000"/>
      <w:sz w:val="22"/>
    </w:rPr>
  </w:style>
  <w:style w:type="paragraph" w:styleId="E-mailSignature">
    <w:name w:val="E-mail Signature"/>
    <w:basedOn w:val="Normal"/>
    <w:link w:val="E-mailSignatureChar"/>
    <w:rsid w:val="004E78F4"/>
    <w:pPr>
      <w:spacing w:before="60" w:after="40" w:line="260" w:lineRule="atLeast"/>
    </w:pPr>
    <w:rPr>
      <w:rFonts w:ascii="Book Antiqua" w:eastAsia="Times New Roman" w:hAnsi="Book Antiqua" w:cs="Times New Roman"/>
      <w:color w:val="000000"/>
    </w:rPr>
  </w:style>
  <w:style w:type="character" w:customStyle="1" w:styleId="E-mailSignatureChar">
    <w:name w:val="E-mail Signature Char"/>
    <w:basedOn w:val="DefaultParagraphFont"/>
    <w:link w:val="E-mailSignature"/>
    <w:rsid w:val="004E78F4"/>
    <w:rPr>
      <w:rFonts w:ascii="Book Antiqua" w:eastAsia="Times New Roman" w:hAnsi="Book Antiqua"/>
      <w:color w:val="000000"/>
      <w:sz w:val="22"/>
    </w:rPr>
  </w:style>
  <w:style w:type="paragraph" w:styleId="EnvelopeAddress">
    <w:name w:val="envelope address"/>
    <w:basedOn w:val="Normal"/>
    <w:rsid w:val="004E78F4"/>
    <w:pPr>
      <w:framePr w:w="7920" w:h="1980" w:hRule="exact" w:hSpace="180" w:wrap="auto" w:hAnchor="page" w:xAlign="center" w:yAlign="bottom"/>
      <w:spacing w:before="60" w:after="40" w:line="260" w:lineRule="atLeast"/>
      <w:ind w:left="2880"/>
    </w:pPr>
    <w:rPr>
      <w:rFonts w:eastAsia="Times New Roman"/>
      <w:color w:val="000000"/>
    </w:rPr>
  </w:style>
  <w:style w:type="paragraph" w:styleId="EnvelopeReturn">
    <w:name w:val="envelope return"/>
    <w:basedOn w:val="Normal"/>
    <w:rsid w:val="004E78F4"/>
    <w:pPr>
      <w:spacing w:before="60" w:after="40" w:line="260" w:lineRule="atLeast"/>
    </w:pPr>
    <w:rPr>
      <w:rFonts w:eastAsia="Times New Roman"/>
      <w:color w:val="000000"/>
      <w:sz w:val="20"/>
      <w:szCs w:val="20"/>
    </w:rPr>
  </w:style>
  <w:style w:type="character" w:styleId="HTMLAcronym">
    <w:name w:val="HTML Acronym"/>
    <w:basedOn w:val="DefaultParagraphFont"/>
    <w:rsid w:val="004E78F4"/>
  </w:style>
  <w:style w:type="paragraph" w:styleId="HTMLAddress">
    <w:name w:val="HTML Address"/>
    <w:basedOn w:val="Normal"/>
    <w:link w:val="HTMLAddressChar"/>
    <w:rsid w:val="004E78F4"/>
    <w:pPr>
      <w:spacing w:before="60" w:after="40" w:line="260" w:lineRule="atLeast"/>
    </w:pPr>
    <w:rPr>
      <w:rFonts w:ascii="Book Antiqua" w:eastAsia="Times New Roman" w:hAnsi="Book Antiqua" w:cs="Times New Roman"/>
      <w:i/>
      <w:iCs/>
      <w:color w:val="000000"/>
    </w:rPr>
  </w:style>
  <w:style w:type="character" w:customStyle="1" w:styleId="HTMLAddressChar">
    <w:name w:val="HTML Address Char"/>
    <w:basedOn w:val="DefaultParagraphFont"/>
    <w:link w:val="HTMLAddress"/>
    <w:rsid w:val="004E78F4"/>
    <w:rPr>
      <w:rFonts w:ascii="Book Antiqua" w:eastAsia="Times New Roman" w:hAnsi="Book Antiqua"/>
      <w:i/>
      <w:iCs/>
      <w:color w:val="000000"/>
      <w:sz w:val="22"/>
    </w:rPr>
  </w:style>
  <w:style w:type="character" w:styleId="HTMLCite">
    <w:name w:val="HTML Cite"/>
    <w:rsid w:val="004E78F4"/>
    <w:rPr>
      <w:i/>
      <w:iCs/>
    </w:rPr>
  </w:style>
  <w:style w:type="character" w:styleId="HTMLCode">
    <w:name w:val="HTML Code"/>
    <w:rsid w:val="004E78F4"/>
    <w:rPr>
      <w:rFonts w:ascii="Courier New" w:hAnsi="Courier New" w:cs="Courier New"/>
      <w:sz w:val="20"/>
      <w:szCs w:val="20"/>
    </w:rPr>
  </w:style>
  <w:style w:type="character" w:styleId="HTMLDefinition">
    <w:name w:val="HTML Definition"/>
    <w:rsid w:val="004E78F4"/>
    <w:rPr>
      <w:i/>
      <w:iCs/>
    </w:rPr>
  </w:style>
  <w:style w:type="character" w:styleId="HTMLKeyboard">
    <w:name w:val="HTML Keyboard"/>
    <w:rsid w:val="004E78F4"/>
    <w:rPr>
      <w:rFonts w:ascii="Courier New" w:hAnsi="Courier New" w:cs="Courier New"/>
      <w:sz w:val="20"/>
      <w:szCs w:val="20"/>
    </w:rPr>
  </w:style>
  <w:style w:type="paragraph" w:styleId="HTMLPreformatted">
    <w:name w:val="HTML Preformatted"/>
    <w:basedOn w:val="Normal"/>
    <w:link w:val="HTMLPreformattedChar"/>
    <w:rsid w:val="004E78F4"/>
    <w:pPr>
      <w:spacing w:before="60" w:after="40" w:line="260" w:lineRule="atLeast"/>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4E78F4"/>
    <w:rPr>
      <w:rFonts w:ascii="Courier New" w:eastAsia="Times New Roman" w:hAnsi="Courier New" w:cs="Courier New"/>
      <w:color w:val="000000"/>
      <w:sz w:val="20"/>
      <w:szCs w:val="20"/>
    </w:rPr>
  </w:style>
  <w:style w:type="character" w:styleId="HTMLSample">
    <w:name w:val="HTML Sample"/>
    <w:rsid w:val="004E78F4"/>
    <w:rPr>
      <w:rFonts w:ascii="Courier New" w:hAnsi="Courier New" w:cs="Courier New"/>
    </w:rPr>
  </w:style>
  <w:style w:type="character" w:styleId="HTMLTypewriter">
    <w:name w:val="HTML Typewriter"/>
    <w:rsid w:val="004E78F4"/>
    <w:rPr>
      <w:rFonts w:ascii="Courier New" w:hAnsi="Courier New" w:cs="Courier New"/>
      <w:sz w:val="20"/>
      <w:szCs w:val="20"/>
    </w:rPr>
  </w:style>
  <w:style w:type="character" w:styleId="HTMLVariable">
    <w:name w:val="HTML Variable"/>
    <w:rsid w:val="004E78F4"/>
    <w:rPr>
      <w:i/>
      <w:iCs/>
    </w:rPr>
  </w:style>
  <w:style w:type="character" w:styleId="LineNumber">
    <w:name w:val="line number"/>
    <w:basedOn w:val="DefaultParagraphFont"/>
    <w:rsid w:val="004E78F4"/>
  </w:style>
  <w:style w:type="paragraph" w:styleId="List">
    <w:name w:val="List"/>
    <w:basedOn w:val="Normal"/>
    <w:rsid w:val="004E78F4"/>
    <w:pPr>
      <w:spacing w:before="60" w:after="40" w:line="260" w:lineRule="atLeast"/>
      <w:ind w:left="283" w:hanging="283"/>
    </w:pPr>
    <w:rPr>
      <w:rFonts w:ascii="Book Antiqua" w:eastAsia="Times New Roman" w:hAnsi="Book Antiqua" w:cs="Times New Roman"/>
      <w:color w:val="000000"/>
    </w:rPr>
  </w:style>
  <w:style w:type="paragraph" w:styleId="List2">
    <w:name w:val="List 2"/>
    <w:basedOn w:val="Normal"/>
    <w:rsid w:val="004E78F4"/>
    <w:pPr>
      <w:spacing w:before="60" w:after="40" w:line="260" w:lineRule="atLeast"/>
      <w:ind w:left="566" w:hanging="283"/>
    </w:pPr>
    <w:rPr>
      <w:rFonts w:ascii="Book Antiqua" w:eastAsia="Times New Roman" w:hAnsi="Book Antiqua" w:cs="Times New Roman"/>
      <w:color w:val="000000"/>
    </w:rPr>
  </w:style>
  <w:style w:type="paragraph" w:styleId="List3">
    <w:name w:val="List 3"/>
    <w:basedOn w:val="Normal"/>
    <w:rsid w:val="004E78F4"/>
    <w:pPr>
      <w:spacing w:before="60" w:after="40" w:line="260" w:lineRule="atLeast"/>
      <w:ind w:left="849" w:hanging="283"/>
    </w:pPr>
    <w:rPr>
      <w:rFonts w:ascii="Book Antiqua" w:eastAsia="Times New Roman" w:hAnsi="Book Antiqua" w:cs="Times New Roman"/>
      <w:color w:val="000000"/>
    </w:rPr>
  </w:style>
  <w:style w:type="paragraph" w:styleId="List4">
    <w:name w:val="List 4"/>
    <w:basedOn w:val="Normal"/>
    <w:rsid w:val="004E78F4"/>
    <w:pPr>
      <w:spacing w:before="60" w:after="40" w:line="260" w:lineRule="atLeast"/>
      <w:ind w:left="1132" w:hanging="283"/>
    </w:pPr>
    <w:rPr>
      <w:rFonts w:ascii="Book Antiqua" w:eastAsia="Times New Roman" w:hAnsi="Book Antiqua" w:cs="Times New Roman"/>
      <w:color w:val="000000"/>
    </w:rPr>
  </w:style>
  <w:style w:type="paragraph" w:styleId="List5">
    <w:name w:val="List 5"/>
    <w:basedOn w:val="Normal"/>
    <w:rsid w:val="004E78F4"/>
    <w:pPr>
      <w:spacing w:before="60" w:after="40" w:line="260" w:lineRule="atLeast"/>
      <w:ind w:left="1415" w:hanging="283"/>
    </w:pPr>
    <w:rPr>
      <w:rFonts w:ascii="Book Antiqua" w:eastAsia="Times New Roman" w:hAnsi="Book Antiqua" w:cs="Times New Roman"/>
      <w:color w:val="000000"/>
    </w:rPr>
  </w:style>
  <w:style w:type="paragraph" w:styleId="ListBullet3">
    <w:name w:val="List Bullet 3"/>
    <w:basedOn w:val="Normal"/>
    <w:rsid w:val="004E78F4"/>
    <w:pPr>
      <w:tabs>
        <w:tab w:val="num" w:pos="180"/>
      </w:tabs>
      <w:spacing w:before="60" w:after="40" w:line="260" w:lineRule="atLeast"/>
      <w:ind w:left="180" w:hanging="360"/>
    </w:pPr>
    <w:rPr>
      <w:rFonts w:ascii="Book Antiqua" w:eastAsia="Times New Roman" w:hAnsi="Book Antiqua" w:cs="Times New Roman"/>
      <w:color w:val="000000"/>
    </w:rPr>
  </w:style>
  <w:style w:type="paragraph" w:styleId="ListBullet4">
    <w:name w:val="List Bullet 4"/>
    <w:basedOn w:val="Normal"/>
    <w:rsid w:val="004E78F4"/>
    <w:pPr>
      <w:tabs>
        <w:tab w:val="num" w:pos="1209"/>
      </w:tabs>
      <w:spacing w:before="60" w:after="40" w:line="260" w:lineRule="atLeast"/>
      <w:ind w:left="1209" w:hanging="360"/>
    </w:pPr>
    <w:rPr>
      <w:rFonts w:ascii="Book Antiqua" w:eastAsia="Times New Roman" w:hAnsi="Book Antiqua" w:cs="Times New Roman"/>
      <w:color w:val="000000"/>
    </w:rPr>
  </w:style>
  <w:style w:type="paragraph" w:styleId="ListBullet5">
    <w:name w:val="List Bullet 5"/>
    <w:basedOn w:val="Normal"/>
    <w:rsid w:val="004E78F4"/>
    <w:pPr>
      <w:tabs>
        <w:tab w:val="num" w:pos="1492"/>
      </w:tabs>
      <w:spacing w:before="60" w:after="40" w:line="260" w:lineRule="atLeast"/>
      <w:ind w:left="1492" w:hanging="360"/>
    </w:pPr>
    <w:rPr>
      <w:rFonts w:ascii="Book Antiqua" w:eastAsia="Times New Roman" w:hAnsi="Book Antiqua" w:cs="Times New Roman"/>
      <w:color w:val="000000"/>
    </w:rPr>
  </w:style>
  <w:style w:type="paragraph" w:styleId="ListContinue">
    <w:name w:val="List Continue"/>
    <w:basedOn w:val="Normal"/>
    <w:rsid w:val="004E78F4"/>
    <w:pPr>
      <w:spacing w:before="60" w:line="260" w:lineRule="atLeast"/>
      <w:ind w:left="283"/>
    </w:pPr>
    <w:rPr>
      <w:rFonts w:ascii="Book Antiqua" w:eastAsia="Times New Roman" w:hAnsi="Book Antiqua" w:cs="Times New Roman"/>
      <w:color w:val="000000"/>
    </w:rPr>
  </w:style>
  <w:style w:type="paragraph" w:styleId="ListContinue2">
    <w:name w:val="List Continue 2"/>
    <w:basedOn w:val="Normal"/>
    <w:rsid w:val="004E78F4"/>
    <w:pPr>
      <w:spacing w:before="60" w:line="260" w:lineRule="atLeast"/>
      <w:ind w:left="566"/>
    </w:pPr>
    <w:rPr>
      <w:rFonts w:ascii="Book Antiqua" w:eastAsia="Times New Roman" w:hAnsi="Book Antiqua" w:cs="Times New Roman"/>
      <w:color w:val="000000"/>
    </w:rPr>
  </w:style>
  <w:style w:type="paragraph" w:styleId="ListContinue3">
    <w:name w:val="List Continue 3"/>
    <w:basedOn w:val="Normal"/>
    <w:rsid w:val="004E78F4"/>
    <w:pPr>
      <w:spacing w:before="60" w:line="260" w:lineRule="atLeast"/>
      <w:ind w:left="849"/>
    </w:pPr>
    <w:rPr>
      <w:rFonts w:ascii="Book Antiqua" w:eastAsia="Times New Roman" w:hAnsi="Book Antiqua" w:cs="Times New Roman"/>
      <w:color w:val="000000"/>
    </w:rPr>
  </w:style>
  <w:style w:type="paragraph" w:styleId="ListContinue4">
    <w:name w:val="List Continue 4"/>
    <w:basedOn w:val="Normal"/>
    <w:rsid w:val="004E78F4"/>
    <w:pPr>
      <w:spacing w:before="60" w:line="260" w:lineRule="atLeast"/>
      <w:ind w:left="1132"/>
    </w:pPr>
    <w:rPr>
      <w:rFonts w:ascii="Book Antiqua" w:eastAsia="Times New Roman" w:hAnsi="Book Antiqua" w:cs="Times New Roman"/>
      <w:color w:val="000000"/>
    </w:rPr>
  </w:style>
  <w:style w:type="paragraph" w:styleId="ListContinue5">
    <w:name w:val="List Continue 5"/>
    <w:basedOn w:val="Normal"/>
    <w:rsid w:val="004E78F4"/>
    <w:pPr>
      <w:spacing w:before="60" w:line="260" w:lineRule="atLeast"/>
      <w:ind w:left="1415"/>
    </w:pPr>
    <w:rPr>
      <w:rFonts w:ascii="Book Antiqua" w:eastAsia="Times New Roman" w:hAnsi="Book Antiqua" w:cs="Times New Roman"/>
      <w:color w:val="000000"/>
    </w:rPr>
  </w:style>
  <w:style w:type="paragraph" w:styleId="ListNumber">
    <w:name w:val="List Number"/>
    <w:basedOn w:val="Normal"/>
    <w:rsid w:val="004E78F4"/>
    <w:pPr>
      <w:tabs>
        <w:tab w:val="num" w:pos="360"/>
      </w:tabs>
      <w:spacing w:before="60" w:after="40" w:line="260" w:lineRule="atLeast"/>
      <w:ind w:left="360" w:hanging="360"/>
    </w:pPr>
    <w:rPr>
      <w:rFonts w:ascii="Book Antiqua" w:eastAsia="Times New Roman" w:hAnsi="Book Antiqua" w:cs="Times New Roman"/>
      <w:color w:val="000000"/>
    </w:rPr>
  </w:style>
  <w:style w:type="paragraph" w:styleId="ListNumber2">
    <w:name w:val="List Number 2"/>
    <w:basedOn w:val="Normal"/>
    <w:rsid w:val="004E78F4"/>
    <w:pPr>
      <w:tabs>
        <w:tab w:val="num" w:pos="1440"/>
      </w:tabs>
      <w:spacing w:before="60" w:after="40" w:line="260" w:lineRule="atLeast"/>
      <w:ind w:left="1440" w:hanging="360"/>
    </w:pPr>
    <w:rPr>
      <w:rFonts w:ascii="Book Antiqua" w:eastAsia="Times New Roman" w:hAnsi="Book Antiqua" w:cs="Times New Roman"/>
      <w:color w:val="000000"/>
    </w:rPr>
  </w:style>
  <w:style w:type="paragraph" w:styleId="ListNumber3">
    <w:name w:val="List Number 3"/>
    <w:basedOn w:val="Normal"/>
    <w:rsid w:val="004E78F4"/>
    <w:pPr>
      <w:tabs>
        <w:tab w:val="num" w:pos="2160"/>
      </w:tabs>
      <w:spacing w:before="60" w:after="40" w:line="260" w:lineRule="atLeast"/>
      <w:ind w:left="2160" w:hanging="360"/>
    </w:pPr>
    <w:rPr>
      <w:rFonts w:ascii="Book Antiqua" w:eastAsia="Times New Roman" w:hAnsi="Book Antiqua" w:cs="Times New Roman"/>
      <w:color w:val="000000"/>
    </w:rPr>
  </w:style>
  <w:style w:type="paragraph" w:styleId="ListNumber5">
    <w:name w:val="List Number 5"/>
    <w:basedOn w:val="Normal"/>
    <w:rsid w:val="004E78F4"/>
    <w:pPr>
      <w:tabs>
        <w:tab w:val="num" w:pos="3686"/>
      </w:tabs>
      <w:spacing w:before="60" w:after="40" w:line="260" w:lineRule="atLeast"/>
      <w:ind w:left="3686" w:hanging="567"/>
    </w:pPr>
    <w:rPr>
      <w:rFonts w:ascii="Book Antiqua" w:eastAsia="Times New Roman" w:hAnsi="Book Antiqua" w:cs="Times New Roman"/>
      <w:color w:val="000000"/>
    </w:rPr>
  </w:style>
  <w:style w:type="paragraph" w:styleId="MessageHeader">
    <w:name w:val="Message Header"/>
    <w:basedOn w:val="Normal"/>
    <w:link w:val="MessageHeaderChar"/>
    <w:rsid w:val="004E78F4"/>
    <w:pPr>
      <w:pBdr>
        <w:top w:val="single" w:sz="6" w:space="1" w:color="auto"/>
        <w:left w:val="single" w:sz="6" w:space="1" w:color="auto"/>
        <w:bottom w:val="single" w:sz="6" w:space="1" w:color="auto"/>
        <w:right w:val="single" w:sz="6" w:space="1" w:color="auto"/>
      </w:pBdr>
      <w:shd w:val="pct20" w:color="auto" w:fill="auto"/>
      <w:spacing w:before="60" w:after="40" w:line="260" w:lineRule="atLeast"/>
      <w:ind w:left="1134" w:hanging="1134"/>
    </w:pPr>
    <w:rPr>
      <w:rFonts w:eastAsia="Times New Roman"/>
      <w:color w:val="000000"/>
    </w:rPr>
  </w:style>
  <w:style w:type="character" w:customStyle="1" w:styleId="MessageHeaderChar">
    <w:name w:val="Message Header Char"/>
    <w:basedOn w:val="DefaultParagraphFont"/>
    <w:link w:val="MessageHeader"/>
    <w:rsid w:val="004E78F4"/>
    <w:rPr>
      <w:rFonts w:ascii="Arial" w:eastAsia="Times New Roman" w:hAnsi="Arial" w:cs="Arial"/>
      <w:color w:val="000000"/>
      <w:shd w:val="pct20" w:color="auto" w:fill="auto"/>
    </w:rPr>
  </w:style>
  <w:style w:type="paragraph" w:styleId="NoteHeading">
    <w:name w:val="Note Heading"/>
    <w:basedOn w:val="Normal"/>
    <w:next w:val="Normal"/>
    <w:link w:val="NoteHeadingChar"/>
    <w:rsid w:val="004E78F4"/>
    <w:pPr>
      <w:spacing w:before="60" w:after="40" w:line="260" w:lineRule="atLeast"/>
    </w:pPr>
    <w:rPr>
      <w:rFonts w:ascii="Book Antiqua" w:eastAsia="Times New Roman" w:hAnsi="Book Antiqua" w:cs="Times New Roman"/>
      <w:color w:val="000000"/>
    </w:rPr>
  </w:style>
  <w:style w:type="character" w:customStyle="1" w:styleId="NoteHeadingChar">
    <w:name w:val="Note Heading Char"/>
    <w:basedOn w:val="DefaultParagraphFont"/>
    <w:link w:val="NoteHeading"/>
    <w:rsid w:val="004E78F4"/>
    <w:rPr>
      <w:rFonts w:ascii="Book Antiqua" w:eastAsia="Times New Roman" w:hAnsi="Book Antiqua"/>
      <w:color w:val="000000"/>
      <w:sz w:val="22"/>
    </w:rPr>
  </w:style>
  <w:style w:type="paragraph" w:styleId="Salutation">
    <w:name w:val="Salutation"/>
    <w:basedOn w:val="Normal"/>
    <w:next w:val="Normal"/>
    <w:link w:val="SalutationChar"/>
    <w:rsid w:val="004E78F4"/>
    <w:pPr>
      <w:spacing w:before="60" w:after="40" w:line="260" w:lineRule="atLeast"/>
    </w:pPr>
    <w:rPr>
      <w:rFonts w:ascii="Book Antiqua" w:eastAsia="Times New Roman" w:hAnsi="Book Antiqua" w:cs="Times New Roman"/>
      <w:color w:val="000000"/>
    </w:rPr>
  </w:style>
  <w:style w:type="character" w:customStyle="1" w:styleId="SalutationChar">
    <w:name w:val="Salutation Char"/>
    <w:basedOn w:val="DefaultParagraphFont"/>
    <w:link w:val="Salutation"/>
    <w:rsid w:val="004E78F4"/>
    <w:rPr>
      <w:rFonts w:ascii="Book Antiqua" w:eastAsia="Times New Roman" w:hAnsi="Book Antiqua"/>
      <w:color w:val="000000"/>
      <w:sz w:val="22"/>
    </w:rPr>
  </w:style>
  <w:style w:type="paragraph" w:styleId="Signature">
    <w:name w:val="Signature"/>
    <w:basedOn w:val="Normal"/>
    <w:link w:val="SignatureChar"/>
    <w:rsid w:val="004E78F4"/>
    <w:pPr>
      <w:spacing w:before="60" w:after="40" w:line="260" w:lineRule="atLeast"/>
      <w:ind w:left="4252"/>
    </w:pPr>
    <w:rPr>
      <w:rFonts w:ascii="Book Antiqua" w:eastAsia="Times New Roman" w:hAnsi="Book Antiqua" w:cs="Times New Roman"/>
      <w:color w:val="000000"/>
    </w:rPr>
  </w:style>
  <w:style w:type="character" w:customStyle="1" w:styleId="SignatureChar">
    <w:name w:val="Signature Char"/>
    <w:basedOn w:val="DefaultParagraphFont"/>
    <w:link w:val="Signature"/>
    <w:rsid w:val="004E78F4"/>
    <w:rPr>
      <w:rFonts w:ascii="Book Antiqua" w:eastAsia="Times New Roman" w:hAnsi="Book Antiqua"/>
      <w:color w:val="000000"/>
      <w:sz w:val="22"/>
    </w:rPr>
  </w:style>
  <w:style w:type="paragraph" w:styleId="TableofFigures">
    <w:name w:val="table of figures"/>
    <w:basedOn w:val="TOC1"/>
    <w:next w:val="AIHWbodytext"/>
    <w:rsid w:val="004E78F4"/>
    <w:pPr>
      <w:keepNext/>
      <w:keepLines/>
      <w:tabs>
        <w:tab w:val="clear" w:pos="9061"/>
        <w:tab w:val="right" w:leader="dot" w:pos="9072"/>
      </w:tabs>
      <w:spacing w:before="60" w:after="40" w:line="240" w:lineRule="atLeast"/>
      <w:ind w:left="992" w:hanging="992"/>
    </w:pPr>
    <w:rPr>
      <w:rFonts w:ascii="Book Antiqua" w:eastAsia="Times New Roman" w:hAnsi="Book Antiqua" w:cs="Times New Roman"/>
      <w:color w:val="000000"/>
      <w:sz w:val="20"/>
      <w:szCs w:val="20"/>
    </w:rPr>
  </w:style>
  <w:style w:type="character" w:customStyle="1" w:styleId="TableFigTextChar">
    <w:name w:val="Table/Fig: Text Char"/>
    <w:rsid w:val="004E78F4"/>
    <w:rPr>
      <w:rFonts w:ascii="Arial" w:hAnsi="Arial"/>
      <w:color w:val="000000"/>
      <w:sz w:val="16"/>
      <w:lang w:val="en-AU" w:eastAsia="en-US" w:bidi="ar-SA"/>
    </w:rPr>
  </w:style>
  <w:style w:type="character" w:customStyle="1" w:styleId="textBullet">
    <w:name w:val="text_Bullet"/>
    <w:rsid w:val="004E78F4"/>
    <w:rPr>
      <w:rFonts w:ascii="ZapfDingbats" w:hAnsi="ZapfDingbats" w:cs="ZapfDingbats"/>
      <w:sz w:val="17"/>
      <w:szCs w:val="17"/>
    </w:rPr>
  </w:style>
  <w:style w:type="character" w:customStyle="1" w:styleId="01bodybold">
    <w:name w:val="01 body bold"/>
    <w:rsid w:val="004E78F4"/>
    <w:rPr>
      <w:b/>
      <w:bCs/>
      <w:color w:val="000000"/>
    </w:rPr>
  </w:style>
  <w:style w:type="paragraph" w:styleId="TOCHeading">
    <w:name w:val="TOC Heading"/>
    <w:basedOn w:val="Heading1"/>
    <w:next w:val="Normal"/>
    <w:uiPriority w:val="39"/>
    <w:unhideWhenUsed/>
    <w:qFormat/>
    <w:rsid w:val="00146A5B"/>
    <w:pPr>
      <w:outlineLvl w:val="9"/>
    </w:pPr>
  </w:style>
  <w:style w:type="paragraph" w:styleId="TOC4">
    <w:name w:val="toc 4"/>
    <w:basedOn w:val="Normal"/>
    <w:next w:val="Normal"/>
    <w:autoRedefine/>
    <w:uiPriority w:val="39"/>
    <w:unhideWhenUsed/>
    <w:rsid w:val="004E78F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4E78F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4E78F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4E78F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4E78F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4E78F4"/>
    <w:pPr>
      <w:spacing w:after="100"/>
      <w:ind w:left="1760"/>
    </w:pPr>
    <w:rPr>
      <w:rFonts w:ascii="Calibri" w:eastAsia="Times New Roman" w:hAnsi="Calibri" w:cs="Times New Roman"/>
    </w:rPr>
  </w:style>
  <w:style w:type="paragraph" w:customStyle="1" w:styleId="AppendixHeading">
    <w:name w:val="Appendix Heading"/>
    <w:basedOn w:val="Heading1"/>
    <w:next w:val="Normal"/>
    <w:rsid w:val="004E78F4"/>
    <w:pPr>
      <w:pageBreakBefore/>
      <w:widowControl w:val="0"/>
      <w:shd w:val="clear" w:color="auto" w:fill="E0E0E0"/>
      <w:spacing w:before="0"/>
    </w:pPr>
    <w:rPr>
      <w:rFonts w:eastAsia="Times New Roman"/>
      <w:caps/>
      <w:snapToGrid w:val="0"/>
      <w:szCs w:val="20"/>
    </w:rPr>
  </w:style>
  <w:style w:type="paragraph" w:customStyle="1" w:styleId="DocHints">
    <w:name w:val="Doc Hints"/>
    <w:basedOn w:val="BodyText2"/>
    <w:rsid w:val="004E78F4"/>
    <w:pPr>
      <w:autoSpaceDE/>
      <w:autoSpaceDN/>
      <w:adjustRightInd/>
      <w:jc w:val="both"/>
    </w:pPr>
    <w:rPr>
      <w:rFonts w:ascii="Arial" w:eastAsia="Times New Roman" w:hAnsi="Arial" w:cs="Times New Roman"/>
      <w:b w:val="0"/>
      <w:vanish/>
      <w:color w:val="FF0000"/>
      <w:sz w:val="20"/>
      <w:szCs w:val="20"/>
      <w:lang w:val="en-AU"/>
    </w:rPr>
  </w:style>
  <w:style w:type="paragraph" w:customStyle="1" w:styleId="TableCaption0">
    <w:name w:val="Table Caption"/>
    <w:basedOn w:val="Normal"/>
    <w:next w:val="Normal"/>
    <w:rsid w:val="004E78F4"/>
    <w:pPr>
      <w:tabs>
        <w:tab w:val="num" w:pos="851"/>
      </w:tabs>
      <w:spacing w:after="0" w:line="360" w:lineRule="auto"/>
      <w:ind w:left="851" w:hanging="851"/>
      <w:jc w:val="both"/>
    </w:pPr>
    <w:rPr>
      <w:rFonts w:eastAsia="Times New Roman" w:cs="Times New Roman"/>
      <w:b/>
      <w:sz w:val="16"/>
      <w:szCs w:val="20"/>
    </w:rPr>
  </w:style>
  <w:style w:type="paragraph" w:customStyle="1" w:styleId="FigureCaption0">
    <w:name w:val="Figure Caption"/>
    <w:basedOn w:val="TableCaption0"/>
    <w:next w:val="Normal"/>
    <w:rsid w:val="004E78F4"/>
  </w:style>
  <w:style w:type="paragraph" w:customStyle="1" w:styleId="H6Text">
    <w:name w:val="H6 Text"/>
    <w:basedOn w:val="Normal"/>
    <w:next w:val="Normal"/>
    <w:rsid w:val="004E78F4"/>
    <w:pPr>
      <w:spacing w:before="40" w:after="0" w:line="360" w:lineRule="auto"/>
      <w:jc w:val="both"/>
    </w:pPr>
    <w:rPr>
      <w:rFonts w:eastAsia="Times New Roman" w:cs="Times New Roman"/>
      <w:noProof/>
      <w:sz w:val="18"/>
      <w:szCs w:val="20"/>
    </w:rPr>
  </w:style>
  <w:style w:type="paragraph" w:customStyle="1" w:styleId="ListBulletTable">
    <w:name w:val="List Bullet Table"/>
    <w:basedOn w:val="ListBullet"/>
    <w:next w:val="ListBullet"/>
    <w:rsid w:val="004E78F4"/>
    <w:pPr>
      <w:tabs>
        <w:tab w:val="num" w:pos="993"/>
      </w:tabs>
      <w:spacing w:after="0" w:line="360" w:lineRule="auto"/>
      <w:ind w:left="993" w:hanging="425"/>
      <w:jc w:val="both"/>
    </w:pPr>
    <w:rPr>
      <w:rFonts w:eastAsia="Times New Roman" w:cs="Times New Roman"/>
      <w:sz w:val="20"/>
      <w:szCs w:val="20"/>
    </w:rPr>
  </w:style>
  <w:style w:type="paragraph" w:customStyle="1" w:styleId="ListNumberTable">
    <w:name w:val="List Number Table"/>
    <w:basedOn w:val="ListNumber"/>
    <w:next w:val="ListNumber"/>
    <w:rsid w:val="004E78F4"/>
    <w:pPr>
      <w:tabs>
        <w:tab w:val="clear" w:pos="360"/>
        <w:tab w:val="num" w:pos="993"/>
      </w:tabs>
      <w:spacing w:before="120" w:after="0" w:line="360" w:lineRule="auto"/>
      <w:ind w:left="993" w:hanging="425"/>
      <w:jc w:val="both"/>
    </w:pPr>
    <w:rPr>
      <w:rFonts w:ascii="Arial" w:hAnsi="Arial"/>
      <w:color w:val="auto"/>
      <w:sz w:val="20"/>
      <w:szCs w:val="20"/>
      <w:lang w:eastAsia="en-US"/>
    </w:rPr>
  </w:style>
  <w:style w:type="paragraph" w:customStyle="1" w:styleId="TableHeading">
    <w:name w:val="Table Heading"/>
    <w:basedOn w:val="Normal"/>
    <w:next w:val="TableText0"/>
    <w:rsid w:val="004E78F4"/>
    <w:rPr>
      <w:rFonts w:eastAsia="Times New Roman" w:cs="Times New Roman"/>
      <w:b/>
      <w:sz w:val="20"/>
      <w:szCs w:val="20"/>
    </w:rPr>
  </w:style>
  <w:style w:type="paragraph" w:customStyle="1" w:styleId="TableText0">
    <w:name w:val="Table Text"/>
    <w:basedOn w:val="Normal"/>
    <w:rsid w:val="004E78F4"/>
    <w:pPr>
      <w:jc w:val="both"/>
    </w:pPr>
    <w:rPr>
      <w:rFonts w:eastAsia="Times New Roman" w:cs="Times New Roman"/>
      <w:sz w:val="20"/>
      <w:szCs w:val="20"/>
    </w:rPr>
  </w:style>
  <w:style w:type="paragraph" w:customStyle="1" w:styleId="TitlePage1">
    <w:name w:val="TitlePage1"/>
    <w:basedOn w:val="Normal"/>
    <w:rsid w:val="004E78F4"/>
    <w:pPr>
      <w:spacing w:after="0"/>
      <w:ind w:left="1134"/>
      <w:jc w:val="right"/>
    </w:pPr>
    <w:rPr>
      <w:rFonts w:eastAsia="Times New Roman" w:cs="Times New Roman"/>
      <w:b/>
      <w:caps/>
      <w:sz w:val="36"/>
      <w:szCs w:val="20"/>
    </w:rPr>
  </w:style>
  <w:style w:type="paragraph" w:customStyle="1" w:styleId="TOCHeading1">
    <w:name w:val="TOC Heading1"/>
    <w:basedOn w:val="Footer"/>
    <w:next w:val="TOC1"/>
    <w:rsid w:val="004E78F4"/>
    <w:pPr>
      <w:tabs>
        <w:tab w:val="clear" w:pos="4153"/>
        <w:tab w:val="clear" w:pos="8306"/>
        <w:tab w:val="center" w:pos="4320"/>
        <w:tab w:val="right" w:pos="8640"/>
      </w:tabs>
      <w:spacing w:before="0" w:after="0"/>
      <w:jc w:val="center"/>
    </w:pPr>
    <w:rPr>
      <w:rFonts w:eastAsia="Times New Roman"/>
      <w:b/>
      <w:caps/>
      <w:sz w:val="36"/>
      <w:szCs w:val="20"/>
    </w:rPr>
  </w:style>
  <w:style w:type="paragraph" w:customStyle="1" w:styleId="H6SubText">
    <w:name w:val="H6 SubText"/>
    <w:basedOn w:val="H6Text"/>
    <w:rsid w:val="004E78F4"/>
    <w:pPr>
      <w:spacing w:before="60" w:line="240" w:lineRule="auto"/>
      <w:ind w:left="1985"/>
    </w:pPr>
  </w:style>
  <w:style w:type="character" w:customStyle="1" w:styleId="highlightedsearchterm">
    <w:name w:val="highlightedsearchterm"/>
    <w:basedOn w:val="DefaultParagraphFont"/>
    <w:rsid w:val="004E78F4"/>
  </w:style>
  <w:style w:type="paragraph" w:customStyle="1" w:styleId="TableOpenQst">
    <w:name w:val="TableOpenQst"/>
    <w:basedOn w:val="Normal"/>
    <w:rsid w:val="004E78F4"/>
    <w:pPr>
      <w:tabs>
        <w:tab w:val="left" w:pos="319"/>
        <w:tab w:val="right" w:leader="dot" w:pos="2835"/>
        <w:tab w:val="right" w:leader="dot" w:pos="3402"/>
      </w:tabs>
      <w:spacing w:before="60" w:after="60"/>
    </w:pPr>
    <w:rPr>
      <w:rFonts w:ascii="Times New Roman" w:eastAsia="Times New Roman" w:hAnsi="Times New Roman" w:cs="Times New Roman"/>
      <w:szCs w:val="20"/>
    </w:rPr>
  </w:style>
  <w:style w:type="paragraph" w:styleId="DocumentMap">
    <w:name w:val="Document Map"/>
    <w:basedOn w:val="Normal"/>
    <w:link w:val="DocumentMapChar"/>
    <w:rsid w:val="004E78F4"/>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rsid w:val="004E78F4"/>
    <w:rPr>
      <w:rFonts w:ascii="Tahoma" w:eastAsia="Times New Roman" w:hAnsi="Tahoma" w:cs="Tahoma"/>
      <w:sz w:val="20"/>
      <w:szCs w:val="20"/>
      <w:shd w:val="clear" w:color="auto" w:fill="000080"/>
    </w:rPr>
  </w:style>
  <w:style w:type="paragraph" w:customStyle="1" w:styleId="SinglePara">
    <w:name w:val="Single Para"/>
    <w:basedOn w:val="Normal"/>
    <w:rsid w:val="004E78F4"/>
    <w:pPr>
      <w:overflowPunct w:val="0"/>
      <w:autoSpaceDE w:val="0"/>
      <w:autoSpaceDN w:val="0"/>
      <w:adjustRightInd w:val="0"/>
      <w:spacing w:after="0"/>
      <w:textAlignment w:val="baseline"/>
    </w:pPr>
    <w:rPr>
      <w:rFonts w:ascii="Times New Roman" w:eastAsia="Times New Roman" w:hAnsi="Times New Roman" w:cs="Times New Roman"/>
    </w:rPr>
  </w:style>
  <w:style w:type="table" w:customStyle="1" w:styleId="TableGrid1">
    <w:name w:val="Table Grid1"/>
    <w:basedOn w:val="TableNormal"/>
    <w:next w:val="TableGrid"/>
    <w:uiPriority w:val="59"/>
    <w:rsid w:val="004E78F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Figures and Tables titles Char,h5 Char"/>
    <w:basedOn w:val="DefaultParagraphFont"/>
    <w:link w:val="Heading5"/>
    <w:uiPriority w:val="9"/>
    <w:rsid w:val="00146A5B"/>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rsid w:val="00146A5B"/>
    <w:rPr>
      <w:rFonts w:asciiTheme="majorHAnsi" w:eastAsiaTheme="majorEastAsia" w:hAnsiTheme="majorHAnsi" w:cstheme="majorBidi"/>
      <w:color w:val="4F81BD" w:themeColor="accent1"/>
      <w:sz w:val="20"/>
      <w:szCs w:val="20"/>
    </w:rPr>
  </w:style>
  <w:style w:type="paragraph" w:styleId="IntenseQuote">
    <w:name w:val="Intense Quote"/>
    <w:basedOn w:val="Normal"/>
    <w:next w:val="Normal"/>
    <w:link w:val="IntenseQuoteChar"/>
    <w:uiPriority w:val="30"/>
    <w:qFormat/>
    <w:rsid w:val="00146A5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46A5B"/>
    <w:rPr>
      <w:b/>
      <w:bCs/>
      <w:i/>
      <w:iCs/>
      <w:color w:val="4F81BD" w:themeColor="accent1"/>
    </w:rPr>
  </w:style>
  <w:style w:type="character" w:styleId="SubtleEmphasis">
    <w:name w:val="Subtle Emphasis"/>
    <w:basedOn w:val="DefaultParagraphFont"/>
    <w:uiPriority w:val="19"/>
    <w:qFormat/>
    <w:rsid w:val="00146A5B"/>
    <w:rPr>
      <w:i/>
      <w:iCs/>
      <w:color w:val="808080" w:themeColor="text1" w:themeTint="7F"/>
    </w:rPr>
  </w:style>
  <w:style w:type="character" w:styleId="IntenseEmphasis">
    <w:name w:val="Intense Emphasis"/>
    <w:basedOn w:val="DefaultParagraphFont"/>
    <w:uiPriority w:val="21"/>
    <w:qFormat/>
    <w:rsid w:val="00146A5B"/>
    <w:rPr>
      <w:b/>
      <w:bCs/>
      <w:i/>
      <w:iCs/>
      <w:color w:val="4F81BD" w:themeColor="accent1"/>
    </w:rPr>
  </w:style>
  <w:style w:type="character" w:styleId="SubtleReference">
    <w:name w:val="Subtle Reference"/>
    <w:basedOn w:val="DefaultParagraphFont"/>
    <w:uiPriority w:val="31"/>
    <w:qFormat/>
    <w:rsid w:val="00146A5B"/>
    <w:rPr>
      <w:smallCaps/>
      <w:color w:val="C0504D" w:themeColor="accent2"/>
      <w:u w:val="single"/>
    </w:rPr>
  </w:style>
  <w:style w:type="character" w:styleId="IntenseReference">
    <w:name w:val="Intense Reference"/>
    <w:basedOn w:val="DefaultParagraphFont"/>
    <w:uiPriority w:val="32"/>
    <w:qFormat/>
    <w:rsid w:val="00146A5B"/>
    <w:rPr>
      <w:b/>
      <w:bCs/>
      <w:smallCaps/>
      <w:color w:val="C0504D" w:themeColor="accent2"/>
      <w:spacing w:val="5"/>
      <w:u w:val="single"/>
    </w:rPr>
  </w:style>
  <w:style w:type="character" w:styleId="BookTitle">
    <w:name w:val="Book Title"/>
    <w:basedOn w:val="DefaultParagraphFont"/>
    <w:uiPriority w:val="33"/>
    <w:qFormat/>
    <w:rsid w:val="00146A5B"/>
    <w:rPr>
      <w:b/>
      <w:bCs/>
      <w:smallCaps/>
      <w:spacing w:val="5"/>
    </w:rPr>
  </w:style>
  <w:style w:type="character" w:customStyle="1" w:styleId="NoSpacingChar">
    <w:name w:val="No Spacing Char"/>
    <w:basedOn w:val="DefaultParagraphFont"/>
    <w:link w:val="NoSpacing"/>
    <w:uiPriority w:val="1"/>
    <w:locked/>
    <w:rsid w:val="004544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146A5B"/>
  </w:style>
  <w:style w:type="paragraph" w:styleId="Heading1">
    <w:name w:val="heading 1"/>
    <w:aliases w:val="Main,heading 1,Chapter Titles,h1"/>
    <w:basedOn w:val="Normal"/>
    <w:next w:val="Normal"/>
    <w:link w:val="Heading1Char"/>
    <w:uiPriority w:val="9"/>
    <w:qFormat/>
    <w:rsid w:val="00146A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main heading,2,Part,heading 2,Major Headings,h2"/>
    <w:basedOn w:val="Normal"/>
    <w:next w:val="Normal"/>
    <w:link w:val="Heading2Char"/>
    <w:uiPriority w:val="9"/>
    <w:unhideWhenUsed/>
    <w:qFormat/>
    <w:rsid w:val="00146A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EOI - Heading 3,h3 sub heading,Para3,h3,Section,(a),a"/>
    <w:basedOn w:val="Normal"/>
    <w:next w:val="Normal"/>
    <w:link w:val="Heading3Char"/>
    <w:uiPriority w:val="9"/>
    <w:unhideWhenUsed/>
    <w:qFormat/>
    <w:rsid w:val="00146A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6A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Figures and Tables titles,h5"/>
    <w:basedOn w:val="Normal"/>
    <w:next w:val="Normal"/>
    <w:link w:val="Heading5Char"/>
    <w:uiPriority w:val="9"/>
    <w:unhideWhenUsed/>
    <w:qFormat/>
    <w:rsid w:val="00146A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Figure heading"/>
    <w:basedOn w:val="Normal"/>
    <w:next w:val="Normal"/>
    <w:link w:val="Heading6Char"/>
    <w:uiPriority w:val="9"/>
    <w:unhideWhenUsed/>
    <w:qFormat/>
    <w:rsid w:val="00146A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quot;n&quot; text"/>
    <w:basedOn w:val="Normal"/>
    <w:next w:val="Normal"/>
    <w:link w:val="Heading7Char"/>
    <w:uiPriority w:val="9"/>
    <w:unhideWhenUsed/>
    <w:qFormat/>
    <w:rsid w:val="00146A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46A5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46A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Char1,heading 1 Char1,Chapter Titles Char1,h1 Char1"/>
    <w:basedOn w:val="DefaultParagraphFont"/>
    <w:link w:val="Heading1"/>
    <w:uiPriority w:val="9"/>
    <w:rsid w:val="00146A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main heading Char,2 Char,Part Char1,heading 2 Char1,Major Headings Char1,h2 Char1"/>
    <w:basedOn w:val="DefaultParagraphFont"/>
    <w:link w:val="Heading2"/>
    <w:uiPriority w:val="9"/>
    <w:rsid w:val="00146A5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EOI - Heading 3 Char,h3 sub heading Char,Para3 Char,h3 Char,Section Char,(a) Char,a Char"/>
    <w:basedOn w:val="DefaultParagraphFont"/>
    <w:link w:val="Heading3"/>
    <w:uiPriority w:val="9"/>
    <w:rsid w:val="00146A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46A5B"/>
    <w:rPr>
      <w:rFonts w:asciiTheme="majorHAnsi" w:eastAsiaTheme="majorEastAsia" w:hAnsiTheme="majorHAnsi" w:cstheme="majorBidi"/>
      <w:b/>
      <w:bCs/>
      <w:i/>
      <w:iCs/>
      <w:color w:val="4F81BD" w:themeColor="accent1"/>
    </w:rPr>
  </w:style>
  <w:style w:type="paragraph" w:customStyle="1" w:styleId="TableText">
    <w:name w:val="TableText"/>
    <w:basedOn w:val="Normal"/>
    <w:rsid w:val="00E67A2D"/>
    <w:pPr>
      <w:tabs>
        <w:tab w:val="left" w:pos="318"/>
        <w:tab w:val="right" w:leader="dot" w:pos="2835"/>
      </w:tabs>
      <w:spacing w:before="60" w:after="60"/>
    </w:pPr>
    <w:rPr>
      <w:rFonts w:ascii="Times New Roman" w:hAnsi="Times New Roman"/>
      <w:szCs w:val="20"/>
    </w:rPr>
  </w:style>
  <w:style w:type="character" w:customStyle="1" w:styleId="Heading6Char">
    <w:name w:val="Heading 6 Char"/>
    <w:aliases w:val="Figure heading Char"/>
    <w:basedOn w:val="DefaultParagraphFont"/>
    <w:link w:val="Heading6"/>
    <w:uiPriority w:val="9"/>
    <w:rsid w:val="00146A5B"/>
    <w:rPr>
      <w:rFonts w:asciiTheme="majorHAnsi" w:eastAsiaTheme="majorEastAsia" w:hAnsiTheme="majorHAnsi" w:cstheme="majorBidi"/>
      <w:i/>
      <w:iCs/>
      <w:color w:val="243F60" w:themeColor="accent1" w:themeShade="7F"/>
    </w:rPr>
  </w:style>
  <w:style w:type="character" w:customStyle="1" w:styleId="Heading7Char">
    <w:name w:val="Heading 7 Char"/>
    <w:aliases w:val="&quot;n&quot; text Char"/>
    <w:basedOn w:val="DefaultParagraphFont"/>
    <w:link w:val="Heading7"/>
    <w:uiPriority w:val="9"/>
    <w:rsid w:val="00146A5B"/>
    <w:rPr>
      <w:rFonts w:asciiTheme="majorHAnsi" w:eastAsiaTheme="majorEastAsia" w:hAnsiTheme="majorHAnsi" w:cstheme="majorBidi"/>
      <w:i/>
      <w:iCs/>
      <w:color w:val="404040" w:themeColor="text1" w:themeTint="BF"/>
    </w:rPr>
  </w:style>
  <w:style w:type="paragraph" w:styleId="Footer">
    <w:name w:val="footer"/>
    <w:basedOn w:val="Normal"/>
    <w:link w:val="FooterChar"/>
    <w:rsid w:val="00E67A2D"/>
    <w:pPr>
      <w:tabs>
        <w:tab w:val="center" w:pos="4153"/>
        <w:tab w:val="right" w:pos="8306"/>
      </w:tabs>
      <w:spacing w:before="240"/>
    </w:pPr>
    <w:rPr>
      <w:rFonts w:cs="Times New Roman"/>
    </w:rPr>
  </w:style>
  <w:style w:type="character" w:customStyle="1" w:styleId="FooterChar">
    <w:name w:val="Footer Char"/>
    <w:link w:val="Footer"/>
    <w:rsid w:val="00D33F4B"/>
    <w:rPr>
      <w:rFonts w:ascii="Arial" w:hAnsi="Arial" w:cs="Arial"/>
      <w:sz w:val="24"/>
      <w:szCs w:val="24"/>
      <w:lang w:eastAsia="en-US"/>
    </w:rPr>
  </w:style>
  <w:style w:type="paragraph" w:styleId="Header">
    <w:name w:val="header"/>
    <w:basedOn w:val="Normal"/>
    <w:link w:val="HeaderChar"/>
    <w:rsid w:val="00E67A2D"/>
    <w:pPr>
      <w:tabs>
        <w:tab w:val="center" w:pos="4153"/>
        <w:tab w:val="right" w:pos="8306"/>
      </w:tabs>
      <w:spacing w:before="240"/>
    </w:pPr>
    <w:rPr>
      <w:rFonts w:cs="Times New Roman"/>
    </w:rPr>
  </w:style>
  <w:style w:type="character" w:customStyle="1" w:styleId="HeaderChar">
    <w:name w:val="Header Char"/>
    <w:link w:val="Header"/>
    <w:rsid w:val="00D33F4B"/>
    <w:rPr>
      <w:rFonts w:ascii="Arial" w:hAnsi="Arial" w:cs="Arial"/>
      <w:sz w:val="24"/>
      <w:szCs w:val="24"/>
      <w:lang w:eastAsia="en-US"/>
    </w:rPr>
  </w:style>
  <w:style w:type="paragraph" w:styleId="ListBullet">
    <w:name w:val="List Bullet"/>
    <w:basedOn w:val="Normal"/>
    <w:autoRedefine/>
    <w:rsid w:val="00E67A2D"/>
  </w:style>
  <w:style w:type="paragraph" w:styleId="ListBullet2">
    <w:name w:val="List Bullet 2"/>
    <w:basedOn w:val="Normal"/>
    <w:autoRedefine/>
    <w:rsid w:val="00E67A2D"/>
  </w:style>
  <w:style w:type="character" w:styleId="PageNumber">
    <w:name w:val="page number"/>
    <w:basedOn w:val="DefaultParagraphFont"/>
    <w:rsid w:val="00E67A2D"/>
  </w:style>
  <w:style w:type="paragraph" w:customStyle="1" w:styleId="DotPoints1">
    <w:name w:val="Dot Points 1"/>
    <w:basedOn w:val="Normal"/>
    <w:link w:val="DotPoints1Char"/>
    <w:rsid w:val="00E67A2D"/>
    <w:pPr>
      <w:numPr>
        <w:numId w:val="2"/>
      </w:numPr>
    </w:pPr>
    <w:rPr>
      <w:rFonts w:cs="Times New Roman"/>
    </w:rPr>
  </w:style>
  <w:style w:type="character" w:customStyle="1" w:styleId="DotPoints1Char">
    <w:name w:val="Dot Points 1 Char"/>
    <w:link w:val="DotPoints1"/>
    <w:rsid w:val="009367DF"/>
    <w:rPr>
      <w:rFonts w:ascii="Arial" w:hAnsi="Arial"/>
      <w:lang w:eastAsia="en-US"/>
    </w:rPr>
  </w:style>
  <w:style w:type="paragraph" w:customStyle="1" w:styleId="DotPoints2">
    <w:name w:val="Dot Points 2"/>
    <w:basedOn w:val="Normal"/>
    <w:link w:val="DotPoints2Char"/>
    <w:rsid w:val="006C4770"/>
    <w:pPr>
      <w:numPr>
        <w:numId w:val="1"/>
      </w:numPr>
    </w:pPr>
    <w:rPr>
      <w:rFonts w:cs="Times New Roman"/>
    </w:rPr>
  </w:style>
  <w:style w:type="character" w:customStyle="1" w:styleId="DotPoints2Char">
    <w:name w:val="Dot Points 2 Char"/>
    <w:link w:val="DotPoints2"/>
    <w:rsid w:val="00973ED5"/>
    <w:rPr>
      <w:rFonts w:ascii="Arial" w:hAnsi="Arial"/>
      <w:lang w:eastAsia="en-US"/>
    </w:rPr>
  </w:style>
  <w:style w:type="paragraph" w:customStyle="1" w:styleId="NumberedList">
    <w:name w:val="Numbered List"/>
    <w:basedOn w:val="Normal"/>
    <w:rsid w:val="00E67A2D"/>
    <w:pPr>
      <w:numPr>
        <w:numId w:val="3"/>
      </w:numPr>
    </w:pPr>
  </w:style>
  <w:style w:type="paragraph" w:styleId="Caption">
    <w:name w:val="caption"/>
    <w:basedOn w:val="Normal"/>
    <w:next w:val="Normal"/>
    <w:uiPriority w:val="35"/>
    <w:unhideWhenUsed/>
    <w:qFormat/>
    <w:rsid w:val="00146A5B"/>
    <w:pPr>
      <w:spacing w:line="240" w:lineRule="auto"/>
    </w:pPr>
    <w:rPr>
      <w:b/>
      <w:bCs/>
      <w:color w:val="4F81BD" w:themeColor="accent1"/>
      <w:sz w:val="18"/>
      <w:szCs w:val="18"/>
    </w:rPr>
  </w:style>
  <w:style w:type="paragraph" w:customStyle="1" w:styleId="Qoutes">
    <w:name w:val="Qoutes"/>
    <w:basedOn w:val="Normal"/>
    <w:rsid w:val="00E67A2D"/>
    <w:pPr>
      <w:ind w:left="720"/>
    </w:pPr>
    <w:rPr>
      <w:i/>
    </w:rPr>
  </w:style>
  <w:style w:type="paragraph" w:styleId="TOC1">
    <w:name w:val="toc 1"/>
    <w:basedOn w:val="Normal"/>
    <w:next w:val="Normal"/>
    <w:autoRedefine/>
    <w:uiPriority w:val="39"/>
    <w:rsid w:val="005B1DBF"/>
    <w:pPr>
      <w:tabs>
        <w:tab w:val="left" w:pos="660"/>
        <w:tab w:val="right" w:leader="dot" w:pos="9061"/>
      </w:tabs>
    </w:pPr>
    <w:rPr>
      <w:rFonts w:eastAsiaTheme="majorEastAsia" w:cstheme="minorHAnsi"/>
      <w:bCs/>
      <w:noProof/>
    </w:rPr>
  </w:style>
  <w:style w:type="paragraph" w:styleId="TOC2">
    <w:name w:val="toc 2"/>
    <w:basedOn w:val="Normal"/>
    <w:next w:val="Normal"/>
    <w:autoRedefine/>
    <w:uiPriority w:val="39"/>
    <w:rsid w:val="009E0337"/>
    <w:pPr>
      <w:tabs>
        <w:tab w:val="left" w:pos="567"/>
        <w:tab w:val="right" w:leader="dot" w:pos="9061"/>
      </w:tabs>
      <w:ind w:right="567"/>
    </w:pPr>
    <w:rPr>
      <w:rFonts w:eastAsia="Times New Roman" w:cs="Times New Roman"/>
      <w:b/>
      <w:noProof/>
      <w:color w:val="172983"/>
    </w:rPr>
  </w:style>
  <w:style w:type="character" w:styleId="Hyperlink">
    <w:name w:val="Hyperlink"/>
    <w:uiPriority w:val="99"/>
    <w:rsid w:val="00E67A2D"/>
    <w:rPr>
      <w:color w:val="0000FF"/>
      <w:u w:val="single"/>
    </w:rPr>
  </w:style>
  <w:style w:type="paragraph" w:customStyle="1" w:styleId="dotpoints20">
    <w:name w:val="dotpoints2"/>
    <w:basedOn w:val="Normal"/>
    <w:rsid w:val="00E67A2D"/>
    <w:pPr>
      <w:tabs>
        <w:tab w:val="num" w:pos="851"/>
      </w:tabs>
      <w:ind w:left="851" w:hanging="851"/>
    </w:pPr>
    <w:rPr>
      <w:lang w:val="en-US"/>
    </w:rPr>
  </w:style>
  <w:style w:type="paragraph" w:styleId="FootnoteText">
    <w:name w:val="footnote text"/>
    <w:basedOn w:val="Normal"/>
    <w:link w:val="FootnoteTextChar"/>
    <w:semiHidden/>
    <w:rsid w:val="002360F4"/>
    <w:pPr>
      <w:spacing w:after="0"/>
    </w:pPr>
    <w:rPr>
      <w:rFonts w:cs="Times New Roman"/>
      <w:sz w:val="20"/>
      <w:szCs w:val="20"/>
    </w:rPr>
  </w:style>
  <w:style w:type="character" w:customStyle="1" w:styleId="FootnoteTextChar">
    <w:name w:val="Footnote Text Char"/>
    <w:link w:val="FootnoteText"/>
    <w:semiHidden/>
    <w:rsid w:val="002360F4"/>
    <w:rPr>
      <w:rFonts w:ascii="Arial" w:hAnsi="Arial" w:cs="Arial"/>
      <w:lang w:val="en-AU"/>
    </w:rPr>
  </w:style>
  <w:style w:type="character" w:styleId="FootnoteReference">
    <w:name w:val="footnote reference"/>
    <w:uiPriority w:val="99"/>
    <w:semiHidden/>
    <w:rsid w:val="00E67A2D"/>
    <w:rPr>
      <w:vertAlign w:val="superscript"/>
    </w:rPr>
  </w:style>
  <w:style w:type="paragraph" w:customStyle="1" w:styleId="Bullet">
    <w:name w:val="Bullet"/>
    <w:basedOn w:val="Normal"/>
    <w:next w:val="Normal"/>
    <w:rsid w:val="00E67A2D"/>
    <w:pPr>
      <w:ind w:left="567" w:hanging="567"/>
    </w:pPr>
    <w:rPr>
      <w:rFonts w:ascii="Times New Roman" w:hAnsi="Times New Roman"/>
      <w:szCs w:val="20"/>
    </w:rPr>
  </w:style>
  <w:style w:type="paragraph" w:styleId="TOC3">
    <w:name w:val="toc 3"/>
    <w:basedOn w:val="Normal"/>
    <w:next w:val="Normal"/>
    <w:autoRedefine/>
    <w:uiPriority w:val="39"/>
    <w:rsid w:val="00E67A2D"/>
    <w:pPr>
      <w:ind w:left="480"/>
    </w:pPr>
  </w:style>
  <w:style w:type="table" w:styleId="TableGrid">
    <w:name w:val="Table Grid"/>
    <w:basedOn w:val="TableNormal"/>
    <w:uiPriority w:val="59"/>
    <w:rsid w:val="00F10501"/>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E90F46"/>
    <w:rPr>
      <w:rFonts w:ascii="Tahoma" w:hAnsi="Tahoma" w:cs="Times New Roman"/>
      <w:sz w:val="16"/>
      <w:szCs w:val="16"/>
    </w:rPr>
  </w:style>
  <w:style w:type="character" w:customStyle="1" w:styleId="BalloonTextChar">
    <w:name w:val="Balloon Text Char"/>
    <w:link w:val="BalloonText"/>
    <w:uiPriority w:val="99"/>
    <w:semiHidden/>
    <w:rsid w:val="004F5C48"/>
    <w:rPr>
      <w:rFonts w:ascii="Tahoma" w:hAnsi="Tahoma" w:cs="Tahoma"/>
      <w:sz w:val="16"/>
      <w:szCs w:val="16"/>
      <w:lang w:eastAsia="en-US"/>
    </w:rPr>
  </w:style>
  <w:style w:type="paragraph" w:styleId="BlockText">
    <w:name w:val="Block Text"/>
    <w:basedOn w:val="Normal"/>
    <w:rsid w:val="007E3D0A"/>
    <w:pPr>
      <w:ind w:left="90" w:right="71"/>
    </w:pPr>
    <w:rPr>
      <w:rFonts w:ascii="Times New Roman" w:hAnsi="Times New Roman"/>
      <w:sz w:val="20"/>
    </w:rPr>
  </w:style>
  <w:style w:type="paragraph" w:styleId="BodyText">
    <w:name w:val="Body Text"/>
    <w:basedOn w:val="Normal"/>
    <w:link w:val="BodyTextChar"/>
    <w:rsid w:val="007E3D0A"/>
    <w:pPr>
      <w:jc w:val="center"/>
    </w:pPr>
    <w:rPr>
      <w:rFonts w:ascii="Times New Roman" w:hAnsi="Times New Roman"/>
      <w:b/>
      <w:bCs/>
      <w:sz w:val="32"/>
      <w:lang w:val="en-US"/>
    </w:rPr>
  </w:style>
  <w:style w:type="paragraph" w:styleId="BodyText2">
    <w:name w:val="Body Text 2"/>
    <w:basedOn w:val="Normal"/>
    <w:rsid w:val="007E3D0A"/>
    <w:pPr>
      <w:autoSpaceDE w:val="0"/>
      <w:autoSpaceDN w:val="0"/>
      <w:adjustRightInd w:val="0"/>
    </w:pPr>
    <w:rPr>
      <w:rFonts w:ascii="Times New Roman" w:hAnsi="Times New Roman"/>
      <w:b/>
      <w:bCs/>
      <w:lang w:val="en-US"/>
    </w:rPr>
  </w:style>
  <w:style w:type="paragraph" w:styleId="BodyText3">
    <w:name w:val="Body Text 3"/>
    <w:basedOn w:val="Normal"/>
    <w:rsid w:val="007E3D0A"/>
    <w:rPr>
      <w:rFonts w:ascii="Times New Roman" w:hAnsi="Times New Roman"/>
      <w:sz w:val="18"/>
      <w:lang w:val="en-US"/>
    </w:rPr>
  </w:style>
  <w:style w:type="paragraph" w:styleId="BodyTextIndent">
    <w:name w:val="Body Text Indent"/>
    <w:basedOn w:val="Normal"/>
    <w:link w:val="BodyTextIndentChar"/>
    <w:rsid w:val="007E3D0A"/>
    <w:pPr>
      <w:ind w:left="425"/>
    </w:pPr>
    <w:rPr>
      <w:rFonts w:ascii="Times New Roman" w:hAnsi="Times New Roman"/>
      <w:i/>
      <w:iCs/>
    </w:rPr>
  </w:style>
  <w:style w:type="character" w:styleId="CommentReference">
    <w:name w:val="annotation reference"/>
    <w:uiPriority w:val="99"/>
    <w:semiHidden/>
    <w:rsid w:val="007E3D0A"/>
    <w:rPr>
      <w:sz w:val="16"/>
      <w:szCs w:val="16"/>
    </w:rPr>
  </w:style>
  <w:style w:type="paragraph" w:styleId="CommentText">
    <w:name w:val="annotation text"/>
    <w:basedOn w:val="Normal"/>
    <w:link w:val="CommentTextChar"/>
    <w:uiPriority w:val="99"/>
    <w:semiHidden/>
    <w:rsid w:val="007E3D0A"/>
    <w:rPr>
      <w:rFonts w:ascii="Times New Roman" w:hAnsi="Times New Roman" w:cs="Times New Roman"/>
      <w:sz w:val="20"/>
      <w:szCs w:val="20"/>
    </w:rPr>
  </w:style>
  <w:style w:type="character" w:customStyle="1" w:styleId="CommentTextChar">
    <w:name w:val="Comment Text Char"/>
    <w:link w:val="CommentText"/>
    <w:uiPriority w:val="99"/>
    <w:semiHidden/>
    <w:rsid w:val="00CA144A"/>
    <w:rPr>
      <w:rFonts w:cs="Arial"/>
      <w:lang w:eastAsia="en-US"/>
    </w:rPr>
  </w:style>
  <w:style w:type="paragraph" w:styleId="CommentSubject">
    <w:name w:val="annotation subject"/>
    <w:basedOn w:val="CommentText"/>
    <w:next w:val="CommentText"/>
    <w:semiHidden/>
    <w:rsid w:val="007E3D0A"/>
    <w:rPr>
      <w:b/>
      <w:bCs/>
    </w:rPr>
  </w:style>
  <w:style w:type="paragraph" w:customStyle="1" w:styleId="TableTextList">
    <w:name w:val="TableTextList"/>
    <w:basedOn w:val="Normal"/>
    <w:rsid w:val="007E3D0A"/>
    <w:pPr>
      <w:tabs>
        <w:tab w:val="left" w:pos="318"/>
        <w:tab w:val="num" w:pos="425"/>
        <w:tab w:val="right" w:leader="dot" w:pos="2835"/>
      </w:tabs>
      <w:spacing w:before="60" w:after="60"/>
      <w:ind w:left="425" w:hanging="425"/>
    </w:pPr>
    <w:rPr>
      <w:szCs w:val="20"/>
    </w:rPr>
  </w:style>
  <w:style w:type="paragraph" w:customStyle="1" w:styleId="StyleHeading2Arial">
    <w:name w:val="Style Heading 2 + Arial"/>
    <w:basedOn w:val="Heading2"/>
    <w:rsid w:val="007E3D0A"/>
    <w:pPr>
      <w:shd w:val="clear" w:color="auto" w:fill="000080"/>
      <w:tabs>
        <w:tab w:val="num" w:pos="680"/>
      </w:tabs>
      <w:ind w:left="680" w:hanging="680"/>
    </w:pPr>
    <w:rPr>
      <w:bCs w:val="0"/>
      <w:iCs/>
      <w:szCs w:val="20"/>
    </w:rPr>
  </w:style>
  <w:style w:type="paragraph" w:styleId="PlainText">
    <w:name w:val="Plain Text"/>
    <w:basedOn w:val="Normal"/>
    <w:rsid w:val="007E3D0A"/>
    <w:rPr>
      <w:rFonts w:ascii="Courier New" w:hAnsi="Courier New" w:cs="Courier New"/>
      <w:sz w:val="20"/>
      <w:szCs w:val="20"/>
    </w:rPr>
  </w:style>
  <w:style w:type="paragraph" w:customStyle="1" w:styleId="CharChar">
    <w:name w:val="Char Char"/>
    <w:basedOn w:val="Normal"/>
    <w:rsid w:val="007E3D0A"/>
  </w:style>
  <w:style w:type="paragraph" w:customStyle="1" w:styleId="Default">
    <w:name w:val="Default"/>
    <w:rsid w:val="007E3D0A"/>
    <w:pPr>
      <w:autoSpaceDE w:val="0"/>
      <w:autoSpaceDN w:val="0"/>
      <w:adjustRightInd w:val="0"/>
    </w:pPr>
    <w:rPr>
      <w:rFonts w:ascii="Arial" w:hAnsi="Arial" w:cs="Arial"/>
      <w:color w:val="000000"/>
      <w:lang w:val="en-US" w:eastAsia="en-US"/>
    </w:rPr>
  </w:style>
  <w:style w:type="paragraph" w:customStyle="1" w:styleId="Bullets1">
    <w:name w:val="Bullets 1"/>
    <w:basedOn w:val="Normal"/>
    <w:link w:val="Bullets1Char"/>
    <w:rsid w:val="003E001B"/>
    <w:pPr>
      <w:numPr>
        <w:numId w:val="4"/>
      </w:numPr>
      <w:ind w:left="360"/>
    </w:pPr>
    <w:rPr>
      <w:rFonts w:cs="Times New Roman"/>
    </w:rPr>
  </w:style>
  <w:style w:type="character" w:customStyle="1" w:styleId="Bullets1Char">
    <w:name w:val="Bullets 1 Char"/>
    <w:link w:val="Bullets1"/>
    <w:rsid w:val="003E001B"/>
    <w:rPr>
      <w:rFonts w:ascii="Arial" w:hAnsi="Arial"/>
      <w:lang w:eastAsia="en-US"/>
    </w:rPr>
  </w:style>
  <w:style w:type="paragraph" w:customStyle="1" w:styleId="Bullets">
    <w:name w:val="Bullets"/>
    <w:basedOn w:val="DotPoints2"/>
    <w:link w:val="BulletsChar1"/>
    <w:rsid w:val="0030563A"/>
  </w:style>
  <w:style w:type="character" w:customStyle="1" w:styleId="BulletsChar1">
    <w:name w:val="Bullets Char1"/>
    <w:basedOn w:val="DotPoints2Char"/>
    <w:link w:val="Bullets"/>
    <w:rsid w:val="0030563A"/>
    <w:rPr>
      <w:rFonts w:ascii="Arial" w:hAnsi="Arial"/>
      <w:lang w:eastAsia="en-US"/>
    </w:rPr>
  </w:style>
  <w:style w:type="paragraph" w:customStyle="1" w:styleId="Bullets2">
    <w:name w:val="Bullets 2"/>
    <w:basedOn w:val="Bullets"/>
    <w:link w:val="Bullets2Char"/>
    <w:rsid w:val="0030563A"/>
    <w:pPr>
      <w:numPr>
        <w:ilvl w:val="1"/>
      </w:numPr>
      <w:spacing w:before="60" w:after="60"/>
    </w:pPr>
  </w:style>
  <w:style w:type="character" w:customStyle="1" w:styleId="Bullets2Char">
    <w:name w:val="Bullets 2 Char"/>
    <w:basedOn w:val="BulletsChar1"/>
    <w:link w:val="Bullets2"/>
    <w:rsid w:val="00783724"/>
    <w:rPr>
      <w:rFonts w:ascii="Arial" w:hAnsi="Arial"/>
      <w:lang w:eastAsia="en-US"/>
    </w:rPr>
  </w:style>
  <w:style w:type="character" w:customStyle="1" w:styleId="BulletsChar">
    <w:name w:val="Bullets Char"/>
    <w:basedOn w:val="DotPoints2Char"/>
    <w:rsid w:val="00973ED5"/>
    <w:rPr>
      <w:rFonts w:ascii="Arial" w:hAnsi="Arial"/>
      <w:sz w:val="24"/>
      <w:szCs w:val="24"/>
      <w:lang w:eastAsia="en-US"/>
    </w:rPr>
  </w:style>
  <w:style w:type="paragraph" w:styleId="Quote">
    <w:name w:val="Quote"/>
    <w:basedOn w:val="Normal"/>
    <w:next w:val="Normal"/>
    <w:link w:val="QuoteChar"/>
    <w:uiPriority w:val="29"/>
    <w:qFormat/>
    <w:rsid w:val="00146A5B"/>
    <w:rPr>
      <w:i/>
      <w:iCs/>
      <w:color w:val="000000" w:themeColor="text1"/>
    </w:rPr>
  </w:style>
  <w:style w:type="character" w:customStyle="1" w:styleId="QuoteChar">
    <w:name w:val="Quote Char"/>
    <w:basedOn w:val="DefaultParagraphFont"/>
    <w:link w:val="Quote"/>
    <w:uiPriority w:val="29"/>
    <w:rsid w:val="00146A5B"/>
    <w:rPr>
      <w:i/>
      <w:iCs/>
      <w:color w:val="000000" w:themeColor="text1"/>
    </w:rPr>
  </w:style>
  <w:style w:type="paragraph" w:customStyle="1" w:styleId="BulletPoints">
    <w:name w:val="Bullet Points"/>
    <w:basedOn w:val="DotPoints2"/>
    <w:rsid w:val="00916D27"/>
    <w:pPr>
      <w:numPr>
        <w:numId w:val="0"/>
      </w:numPr>
      <w:tabs>
        <w:tab w:val="num" w:pos="425"/>
      </w:tabs>
      <w:spacing w:before="240"/>
      <w:ind w:left="425" w:hanging="425"/>
    </w:pPr>
  </w:style>
  <w:style w:type="paragraph" w:customStyle="1" w:styleId="CONLevel1">
    <w:name w:val=".CON  Level   1."/>
    <w:basedOn w:val="Normal"/>
    <w:next w:val="Normal"/>
    <w:rsid w:val="00AC2869"/>
    <w:pPr>
      <w:keepNext/>
      <w:numPr>
        <w:numId w:val="5"/>
      </w:numPr>
      <w:spacing w:before="240"/>
      <w:outlineLvl w:val="1"/>
    </w:pPr>
    <w:rPr>
      <w:rFonts w:ascii="Times New Roman" w:hAnsi="Times New Roman"/>
      <w:b/>
    </w:rPr>
  </w:style>
  <w:style w:type="paragraph" w:customStyle="1" w:styleId="CONLevel11">
    <w:name w:val=".CON  Level   1.1"/>
    <w:basedOn w:val="Normal"/>
    <w:next w:val="Normal"/>
    <w:rsid w:val="00AC2869"/>
    <w:pPr>
      <w:numPr>
        <w:ilvl w:val="1"/>
        <w:numId w:val="5"/>
      </w:numPr>
      <w:spacing w:before="240"/>
      <w:outlineLvl w:val="2"/>
    </w:pPr>
    <w:rPr>
      <w:rFonts w:ascii="Times New Roman" w:hAnsi="Times New Roman"/>
    </w:rPr>
  </w:style>
  <w:style w:type="paragraph" w:customStyle="1" w:styleId="CONLevela">
    <w:name w:val=".CON  Level  (a)"/>
    <w:basedOn w:val="Normal"/>
    <w:next w:val="Normal"/>
    <w:rsid w:val="00AC2869"/>
    <w:pPr>
      <w:numPr>
        <w:ilvl w:val="2"/>
        <w:numId w:val="5"/>
      </w:numPr>
      <w:spacing w:before="240"/>
      <w:outlineLvl w:val="3"/>
    </w:pPr>
    <w:rPr>
      <w:rFonts w:ascii="Times New Roman" w:hAnsi="Times New Roman"/>
    </w:rPr>
  </w:style>
  <w:style w:type="paragraph" w:customStyle="1" w:styleId="CONLeveli">
    <w:name w:val=".CON  Level  (i)"/>
    <w:basedOn w:val="Normal"/>
    <w:next w:val="Normal"/>
    <w:rsid w:val="00AC2869"/>
    <w:pPr>
      <w:numPr>
        <w:ilvl w:val="3"/>
        <w:numId w:val="5"/>
      </w:numPr>
      <w:spacing w:before="240"/>
      <w:outlineLvl w:val="4"/>
    </w:pPr>
    <w:rPr>
      <w:rFonts w:ascii="Times New Roman" w:hAnsi="Times New Roman"/>
    </w:rPr>
  </w:style>
  <w:style w:type="paragraph" w:customStyle="1" w:styleId="CONLevelA0">
    <w:name w:val=".CON  Level (A)"/>
    <w:basedOn w:val="Normal"/>
    <w:next w:val="Normal"/>
    <w:rsid w:val="00AC2869"/>
    <w:pPr>
      <w:numPr>
        <w:ilvl w:val="4"/>
        <w:numId w:val="5"/>
      </w:numPr>
      <w:spacing w:before="240"/>
      <w:outlineLvl w:val="5"/>
    </w:pPr>
    <w:rPr>
      <w:rFonts w:ascii="Times New Roman" w:hAnsi="Times New Roman"/>
    </w:rPr>
  </w:style>
  <w:style w:type="paragraph" w:customStyle="1" w:styleId="CONLevelI0">
    <w:name w:val=".CON  Level (I)"/>
    <w:basedOn w:val="Normal"/>
    <w:next w:val="Normal"/>
    <w:rsid w:val="00AC2869"/>
    <w:pPr>
      <w:numPr>
        <w:ilvl w:val="5"/>
        <w:numId w:val="5"/>
      </w:numPr>
      <w:spacing w:before="240"/>
      <w:outlineLvl w:val="6"/>
    </w:pPr>
    <w:rPr>
      <w:rFonts w:ascii="Times New Roman" w:hAnsi="Times New Roman"/>
    </w:rPr>
  </w:style>
  <w:style w:type="paragraph" w:styleId="ListParagraph">
    <w:name w:val="List Paragraph"/>
    <w:basedOn w:val="Normal"/>
    <w:uiPriority w:val="34"/>
    <w:qFormat/>
    <w:rsid w:val="00146A5B"/>
    <w:pPr>
      <w:ind w:left="720"/>
      <w:contextualSpacing/>
    </w:pPr>
  </w:style>
  <w:style w:type="character" w:customStyle="1" w:styleId="DotPoints2CharChar">
    <w:name w:val="Dot Points 2 Char Char"/>
    <w:rsid w:val="007A3213"/>
    <w:rPr>
      <w:rFonts w:ascii="Arial" w:hAnsi="Arial" w:cs="Arial"/>
      <w:sz w:val="24"/>
      <w:szCs w:val="24"/>
      <w:lang w:val="en-AU" w:eastAsia="en-US" w:bidi="ar-SA"/>
    </w:rPr>
  </w:style>
  <w:style w:type="paragraph" w:styleId="ListNumber4">
    <w:name w:val="List Number 4"/>
    <w:basedOn w:val="Normal"/>
    <w:rsid w:val="002F6FE2"/>
    <w:pPr>
      <w:widowControl w:val="0"/>
      <w:numPr>
        <w:numId w:val="6"/>
      </w:numPr>
      <w:tabs>
        <w:tab w:val="clear" w:pos="1209"/>
        <w:tab w:val="left" w:pos="567"/>
        <w:tab w:val="num" w:pos="1440"/>
      </w:tabs>
      <w:ind w:left="1440"/>
    </w:pPr>
    <w:rPr>
      <w:szCs w:val="20"/>
    </w:rPr>
  </w:style>
  <w:style w:type="paragraph" w:customStyle="1" w:styleId="CharCharCharCharCharChar">
    <w:name w:val="Char Char Char Char Char Char"/>
    <w:basedOn w:val="Normal"/>
    <w:rsid w:val="002F6FE2"/>
  </w:style>
  <w:style w:type="paragraph" w:styleId="NormalWeb">
    <w:name w:val="Normal (Web)"/>
    <w:basedOn w:val="Normal"/>
    <w:uiPriority w:val="99"/>
    <w:rsid w:val="00F61251"/>
    <w:pPr>
      <w:spacing w:before="100" w:beforeAutospacing="1" w:after="100" w:afterAutospacing="1"/>
    </w:pPr>
    <w:rPr>
      <w:rFonts w:ascii="Times New Roman" w:hAnsi="Times New Roman"/>
      <w:lang w:val="en-US"/>
    </w:rPr>
  </w:style>
  <w:style w:type="paragraph" w:styleId="NoSpacing">
    <w:name w:val="No Spacing"/>
    <w:link w:val="NoSpacingChar"/>
    <w:uiPriority w:val="1"/>
    <w:qFormat/>
    <w:rsid w:val="00146A5B"/>
    <w:pPr>
      <w:spacing w:after="0" w:line="240" w:lineRule="auto"/>
    </w:pPr>
  </w:style>
  <w:style w:type="character" w:styleId="Strong">
    <w:name w:val="Strong"/>
    <w:basedOn w:val="DefaultParagraphFont"/>
    <w:uiPriority w:val="22"/>
    <w:qFormat/>
    <w:rsid w:val="00146A5B"/>
    <w:rPr>
      <w:b/>
      <w:bCs/>
    </w:rPr>
  </w:style>
  <w:style w:type="paragraph" w:styleId="Revision">
    <w:name w:val="Revision"/>
    <w:hidden/>
    <w:uiPriority w:val="99"/>
    <w:semiHidden/>
    <w:rsid w:val="003D5F83"/>
    <w:rPr>
      <w:rFonts w:ascii="Arial" w:hAnsi="Arial"/>
      <w:lang w:eastAsia="en-US"/>
    </w:rPr>
  </w:style>
  <w:style w:type="paragraph" w:styleId="Subtitle">
    <w:name w:val="Subtitle"/>
    <w:aliases w:val="Figure subtext"/>
    <w:basedOn w:val="Normal"/>
    <w:next w:val="Normal"/>
    <w:link w:val="SubtitleChar"/>
    <w:uiPriority w:val="11"/>
    <w:qFormat/>
    <w:rsid w:val="00146A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Figure subtext Char"/>
    <w:basedOn w:val="DefaultParagraphFont"/>
    <w:link w:val="Subtitle"/>
    <w:uiPriority w:val="11"/>
    <w:rsid w:val="00146A5B"/>
    <w:rPr>
      <w:rFonts w:asciiTheme="majorHAnsi" w:eastAsiaTheme="majorEastAsia" w:hAnsiTheme="majorHAnsi" w:cstheme="majorBidi"/>
      <w:i/>
      <w:iCs/>
      <w:color w:val="4F81BD" w:themeColor="accent1"/>
      <w:spacing w:val="15"/>
      <w:sz w:val="24"/>
      <w:szCs w:val="24"/>
    </w:rPr>
  </w:style>
  <w:style w:type="paragraph" w:customStyle="1" w:styleId="CharChar0">
    <w:name w:val="Char Char"/>
    <w:basedOn w:val="Normal"/>
    <w:rsid w:val="00B473C2"/>
  </w:style>
  <w:style w:type="character" w:styleId="FollowedHyperlink">
    <w:name w:val="FollowedHyperlink"/>
    <w:rsid w:val="00C35E87"/>
    <w:rPr>
      <w:color w:val="800080"/>
      <w:u w:val="single"/>
    </w:rPr>
  </w:style>
  <w:style w:type="paragraph" w:customStyle="1" w:styleId="Heading2-laterchapters">
    <w:name w:val="Heading 2 - later chapters"/>
    <w:basedOn w:val="Heading2"/>
    <w:link w:val="Heading2-laterchaptersChar"/>
    <w:rsid w:val="009A27C0"/>
    <w:pPr>
      <w:pageBreakBefore/>
      <w:spacing w:after="240"/>
    </w:pPr>
  </w:style>
  <w:style w:type="character" w:customStyle="1" w:styleId="Heading2-laterchaptersChar">
    <w:name w:val="Heading 2 - later chapters Char"/>
    <w:basedOn w:val="Heading2Char"/>
    <w:link w:val="Heading2-laterchapters"/>
    <w:rsid w:val="009A27C0"/>
    <w:rPr>
      <w:rFonts w:ascii="Arial" w:eastAsiaTheme="majorEastAsia" w:hAnsi="Arial" w:cs="Arial"/>
      <w:b/>
      <w:bCs/>
      <w:i w:val="0"/>
      <w:color w:val="4F81BD" w:themeColor="accent1"/>
      <w:sz w:val="32"/>
      <w:szCs w:val="24"/>
      <w:shd w:val="pct15" w:color="auto" w:fill="000080"/>
      <w:lang w:val="en-AU"/>
    </w:rPr>
  </w:style>
  <w:style w:type="table" w:styleId="ColorfulGrid-Accent1">
    <w:name w:val="Colorful Grid Accent 1"/>
    <w:basedOn w:val="TableNormal"/>
    <w:uiPriority w:val="73"/>
    <w:rsid w:val="00B37349"/>
    <w:rPr>
      <w:rFonts w:ascii="Arial" w:eastAsia="Times New Roman" w:hAnsi="Arial"/>
      <w:color w:val="000000"/>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ExecSummaryHeading">
    <w:name w:val="Exec Summary Heading"/>
    <w:basedOn w:val="NormalIndent"/>
    <w:link w:val="ExecSummaryHeadingChar"/>
    <w:rsid w:val="008378D0"/>
    <w:pPr>
      <w:widowControl w:val="0"/>
      <w:tabs>
        <w:tab w:val="left" w:pos="567"/>
      </w:tabs>
    </w:pPr>
    <w:rPr>
      <w:rFonts w:eastAsia="Times New Roman" w:cs="Times New Roman"/>
      <w:b/>
      <w:color w:val="0070C0"/>
      <w:sz w:val="32"/>
      <w:szCs w:val="36"/>
    </w:rPr>
  </w:style>
  <w:style w:type="paragraph" w:styleId="NormalIndent">
    <w:name w:val="Normal Indent"/>
    <w:basedOn w:val="Normal"/>
    <w:unhideWhenUsed/>
    <w:rsid w:val="008378D0"/>
    <w:pPr>
      <w:ind w:left="720"/>
    </w:pPr>
  </w:style>
  <w:style w:type="character" w:customStyle="1" w:styleId="ExecSummaryHeadingChar">
    <w:name w:val="Exec Summary Heading Char"/>
    <w:link w:val="ExecSummaryHeading"/>
    <w:rsid w:val="008378D0"/>
    <w:rPr>
      <w:rFonts w:ascii="Arial" w:eastAsia="Times New Roman" w:hAnsi="Arial" w:cs="Arial"/>
      <w:b/>
      <w:color w:val="0070C0"/>
      <w:sz w:val="32"/>
      <w:szCs w:val="36"/>
      <w:lang w:val="en-AU"/>
    </w:rPr>
  </w:style>
  <w:style w:type="paragraph" w:customStyle="1" w:styleId="TableofContentHeading">
    <w:name w:val="TableofContentHeading"/>
    <w:basedOn w:val="Normal"/>
    <w:rsid w:val="00D31E50"/>
    <w:pPr>
      <w:jc w:val="center"/>
    </w:pPr>
    <w:rPr>
      <w:rFonts w:cstheme="minorHAnsi"/>
      <w:b/>
      <w:color w:val="172983"/>
    </w:rPr>
  </w:style>
  <w:style w:type="paragraph" w:customStyle="1" w:styleId="AppendicesHeading">
    <w:name w:val="AppendicesHeading"/>
    <w:basedOn w:val="Normal"/>
    <w:rsid w:val="00D31E50"/>
    <w:pPr>
      <w:spacing w:after="0"/>
      <w:jc w:val="center"/>
    </w:pPr>
    <w:rPr>
      <w:rFonts w:cstheme="minorHAnsi"/>
      <w:b/>
      <w:color w:val="172983"/>
    </w:rPr>
  </w:style>
  <w:style w:type="paragraph" w:customStyle="1" w:styleId="MainTitleBlue">
    <w:name w:val="Main Title Blue"/>
    <w:basedOn w:val="Heading1"/>
    <w:rsid w:val="00D03793"/>
    <w:rPr>
      <w:rFonts w:asciiTheme="minorHAnsi" w:hAnsiTheme="minorHAnsi" w:cstheme="minorHAnsi"/>
      <w:color w:val="172983"/>
    </w:rPr>
  </w:style>
  <w:style w:type="paragraph" w:customStyle="1" w:styleId="SubHeadingBlue">
    <w:name w:val="SubHeading Blue"/>
    <w:basedOn w:val="Heading1"/>
    <w:rsid w:val="00D03793"/>
    <w:pPr>
      <w:ind w:left="567" w:hanging="567"/>
    </w:pPr>
    <w:rPr>
      <w:rFonts w:asciiTheme="minorHAnsi" w:hAnsiTheme="minorHAnsi" w:cstheme="minorHAnsi"/>
      <w:color w:val="172983"/>
      <w:sz w:val="32"/>
    </w:rPr>
  </w:style>
  <w:style w:type="paragraph" w:customStyle="1" w:styleId="ProjectNameBlue">
    <w:name w:val="ProjectName Blue"/>
    <w:basedOn w:val="Normal"/>
    <w:rsid w:val="00E16A84"/>
    <w:rPr>
      <w:b/>
      <w:color w:val="172983"/>
      <w:sz w:val="40"/>
    </w:rPr>
  </w:style>
  <w:style w:type="paragraph" w:styleId="Title">
    <w:name w:val="Title"/>
    <w:aliases w:val="Programming Instructions,Porgramming Instructions"/>
    <w:basedOn w:val="Normal"/>
    <w:next w:val="Normal"/>
    <w:link w:val="TitleChar"/>
    <w:uiPriority w:val="10"/>
    <w:qFormat/>
    <w:rsid w:val="00146A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Programming Instructions Char,Porgramming Instructions Char"/>
    <w:basedOn w:val="DefaultParagraphFont"/>
    <w:link w:val="Title"/>
    <w:uiPriority w:val="10"/>
    <w:rsid w:val="00146A5B"/>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146A5B"/>
    <w:rPr>
      <w:i/>
      <w:iCs/>
    </w:rPr>
  </w:style>
  <w:style w:type="character" w:customStyle="1" w:styleId="edition">
    <w:name w:val="edition"/>
    <w:basedOn w:val="DefaultParagraphFont"/>
    <w:rsid w:val="0055586F"/>
  </w:style>
  <w:style w:type="paragraph" w:customStyle="1" w:styleId="Paragraph">
    <w:name w:val="Paragraph"/>
    <w:basedOn w:val="Normal"/>
    <w:link w:val="ParagraphChar"/>
    <w:rsid w:val="00BE24CC"/>
    <w:pPr>
      <w:spacing w:before="240" w:after="0"/>
    </w:pPr>
    <w:rPr>
      <w:rFonts w:ascii="Times New Roman" w:eastAsia="Calibri" w:hAnsi="Times New Roman" w:cs="Times New Roman"/>
    </w:rPr>
  </w:style>
  <w:style w:type="character" w:customStyle="1" w:styleId="ParagraphChar">
    <w:name w:val="Paragraph Char"/>
    <w:link w:val="Paragraph"/>
    <w:locked/>
    <w:rsid w:val="00BE24CC"/>
    <w:rPr>
      <w:rFonts w:eastAsia="Calibri"/>
    </w:rPr>
  </w:style>
  <w:style w:type="character" w:customStyle="1" w:styleId="apple-converted-space">
    <w:name w:val="apple-converted-space"/>
    <w:basedOn w:val="DefaultParagraphFont"/>
    <w:rsid w:val="007B79EC"/>
  </w:style>
  <w:style w:type="character" w:customStyle="1" w:styleId="name">
    <w:name w:val="name"/>
    <w:basedOn w:val="DefaultParagraphFont"/>
    <w:rsid w:val="00FF4E70"/>
  </w:style>
  <w:style w:type="character" w:customStyle="1" w:styleId="contrib-degrees">
    <w:name w:val="contrib-degrees"/>
    <w:basedOn w:val="DefaultParagraphFont"/>
    <w:rsid w:val="00FF4E70"/>
  </w:style>
  <w:style w:type="paragraph" w:customStyle="1" w:styleId="ChartNotes">
    <w:name w:val="Chart Notes"/>
    <w:basedOn w:val="Default"/>
    <w:link w:val="ChartNotesChar"/>
    <w:autoRedefine/>
    <w:rsid w:val="00F51408"/>
    <w:rPr>
      <w:rFonts w:ascii="Calibri" w:eastAsia="Times New Roman" w:hAnsi="Calibri" w:cs="Calibri"/>
      <w:i/>
      <w:sz w:val="20"/>
      <w:szCs w:val="20"/>
      <w:lang w:val="en-AU" w:eastAsia="en-AU"/>
    </w:rPr>
  </w:style>
  <w:style w:type="character" w:customStyle="1" w:styleId="ChartNotesChar">
    <w:name w:val="Chart Notes Char"/>
    <w:basedOn w:val="DefaultParagraphFont"/>
    <w:link w:val="ChartNotes"/>
    <w:rsid w:val="00F51408"/>
    <w:rPr>
      <w:rFonts w:ascii="Calibri" w:eastAsia="Times New Roman" w:hAnsi="Calibri" w:cs="Calibri"/>
      <w:i/>
      <w:color w:val="000000"/>
      <w:sz w:val="20"/>
      <w:szCs w:val="20"/>
    </w:rPr>
  </w:style>
  <w:style w:type="character" w:customStyle="1" w:styleId="Heading9Char">
    <w:name w:val="Heading 9 Char"/>
    <w:basedOn w:val="DefaultParagraphFont"/>
    <w:link w:val="Heading9"/>
    <w:uiPriority w:val="9"/>
    <w:rsid w:val="00146A5B"/>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semiHidden/>
    <w:rsid w:val="004E78F4"/>
  </w:style>
  <w:style w:type="character" w:customStyle="1" w:styleId="Heading1Char1">
    <w:name w:val="Heading 1 Char1"/>
    <w:aliases w:val="Main Char,heading 1 Char,Chapter Titles Char,h1 Char"/>
    <w:rsid w:val="004E78F4"/>
    <w:rPr>
      <w:rFonts w:ascii="Calibri" w:hAnsi="Calibri"/>
      <w:b/>
      <w:sz w:val="28"/>
      <w:lang w:val="en-US" w:eastAsia="en-AU" w:bidi="ar-SA"/>
    </w:rPr>
  </w:style>
  <w:style w:type="character" w:customStyle="1" w:styleId="Heading2Char1">
    <w:name w:val="Heading 2 Char1"/>
    <w:aliases w:val="Part Char,heading 2 Char,Major Headings Char,h2 Char"/>
    <w:rsid w:val="004E78F4"/>
    <w:rPr>
      <w:rFonts w:ascii="Arial" w:hAnsi="Arial" w:cs="Arial"/>
      <w:b/>
      <w:bCs/>
      <w:i/>
      <w:iCs/>
      <w:sz w:val="26"/>
      <w:szCs w:val="28"/>
      <w:lang w:val="en-AU" w:eastAsia="en-AU" w:bidi="ar-SA"/>
    </w:rPr>
  </w:style>
  <w:style w:type="table" w:styleId="TableColumns5">
    <w:name w:val="Table Columns 5"/>
    <w:aliases w:val="Statistical Update"/>
    <w:basedOn w:val="TableNormal"/>
    <w:rsid w:val="004E78F4"/>
    <w:rPr>
      <w:rFonts w:ascii="Calibri" w:eastAsia="Times New Roman" w:hAnsi="Calibri"/>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Noparagraphstyle">
    <w:name w:val="[No paragraph style]"/>
    <w:rsid w:val="004E78F4"/>
    <w:pPr>
      <w:autoSpaceDE w:val="0"/>
      <w:autoSpaceDN w:val="0"/>
      <w:adjustRightInd w:val="0"/>
      <w:spacing w:line="288" w:lineRule="auto"/>
      <w:textAlignment w:val="center"/>
    </w:pPr>
    <w:rPr>
      <w:rFonts w:ascii="Times" w:eastAsia="Times New Roman" w:hAnsi="Times" w:cs="Times"/>
      <w:color w:val="000000"/>
      <w:lang w:val="en-GB"/>
    </w:rPr>
  </w:style>
  <w:style w:type="table" w:customStyle="1" w:styleId="BlueOverarching1">
    <w:name w:val="Blue Overarching1"/>
    <w:basedOn w:val="TableNormal"/>
    <w:next w:val="TableGrid"/>
    <w:rsid w:val="004E78F4"/>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1bold1">
    <w:name w:val="clause1bold1"/>
    <w:basedOn w:val="Normal"/>
    <w:rsid w:val="004E78F4"/>
    <w:pPr>
      <w:spacing w:before="100" w:beforeAutospacing="1" w:after="204" w:line="336" w:lineRule="atLeast"/>
      <w:ind w:hanging="713"/>
    </w:pPr>
    <w:rPr>
      <w:rFonts w:ascii="Calibri" w:eastAsia="Times New Roman" w:hAnsi="Calibri" w:cs="Times New Roman"/>
      <w:b/>
      <w:bCs/>
      <w:sz w:val="18"/>
      <w:szCs w:val="18"/>
    </w:rPr>
  </w:style>
  <w:style w:type="paragraph" w:customStyle="1" w:styleId="Char">
    <w:name w:val="Char"/>
    <w:basedOn w:val="Normal"/>
    <w:rsid w:val="004E78F4"/>
    <w:rPr>
      <w:rFonts w:eastAsia="Times New Roman"/>
    </w:rPr>
  </w:style>
  <w:style w:type="paragraph" w:customStyle="1" w:styleId="Pa13">
    <w:name w:val="Pa13"/>
    <w:basedOn w:val="Normal"/>
    <w:next w:val="Normal"/>
    <w:rsid w:val="004E78F4"/>
    <w:pPr>
      <w:autoSpaceDE w:val="0"/>
      <w:autoSpaceDN w:val="0"/>
      <w:adjustRightInd w:val="0"/>
      <w:spacing w:before="100" w:after="160" w:line="220" w:lineRule="atLeast"/>
    </w:pPr>
    <w:rPr>
      <w:rFonts w:ascii="UAMQQH+GillSans-Bold" w:eastAsia="Times New Roman" w:hAnsi="UAMQQH+GillSans-Bold" w:cs="Times New Roman"/>
    </w:rPr>
  </w:style>
  <w:style w:type="paragraph" w:customStyle="1" w:styleId="Pa8">
    <w:name w:val="Pa8"/>
    <w:basedOn w:val="Normal"/>
    <w:next w:val="Normal"/>
    <w:rsid w:val="004E78F4"/>
    <w:pPr>
      <w:autoSpaceDE w:val="0"/>
      <w:autoSpaceDN w:val="0"/>
      <w:adjustRightInd w:val="0"/>
      <w:spacing w:after="1120" w:line="260" w:lineRule="atLeast"/>
    </w:pPr>
    <w:rPr>
      <w:rFonts w:ascii="UAMQQH+GillSans-Bold" w:eastAsia="Times New Roman" w:hAnsi="UAMQQH+GillSans-Bold" w:cs="Times New Roman"/>
    </w:rPr>
  </w:style>
  <w:style w:type="character" w:customStyle="1" w:styleId="A1">
    <w:name w:val="A1"/>
    <w:rsid w:val="004E78F4"/>
    <w:rPr>
      <w:rFonts w:ascii="VNWWEF+Garamond-Bold" w:hAnsi="VNWWEF+Garamond-Bold" w:cs="VNWWEF+Garamond-Bold"/>
      <w:b/>
      <w:bCs/>
      <w:color w:val="000000"/>
      <w:sz w:val="30"/>
      <w:szCs w:val="30"/>
    </w:rPr>
  </w:style>
  <w:style w:type="paragraph" w:customStyle="1" w:styleId="Pa5">
    <w:name w:val="Pa5"/>
    <w:basedOn w:val="Default"/>
    <w:next w:val="Default"/>
    <w:rsid w:val="004E78F4"/>
    <w:pPr>
      <w:spacing w:after="40" w:line="200" w:lineRule="atLeast"/>
    </w:pPr>
    <w:rPr>
      <w:rFonts w:ascii="VNWWEF+Garamond-Bold" w:eastAsia="Times New Roman" w:hAnsi="VNWWEF+Garamond-Bold" w:cs="Times New Roman"/>
      <w:color w:val="auto"/>
      <w:lang w:val="en-AU" w:eastAsia="en-AU"/>
    </w:rPr>
  </w:style>
  <w:style w:type="paragraph" w:customStyle="1" w:styleId="Pa7">
    <w:name w:val="Pa7"/>
    <w:basedOn w:val="Default"/>
    <w:next w:val="Default"/>
    <w:rsid w:val="004E78F4"/>
    <w:pPr>
      <w:spacing w:after="80" w:line="200" w:lineRule="atLeast"/>
    </w:pPr>
    <w:rPr>
      <w:rFonts w:ascii="VNWWEF+Garamond-Bold" w:eastAsia="Times New Roman" w:hAnsi="VNWWEF+Garamond-Bold" w:cs="Times New Roman"/>
      <w:color w:val="auto"/>
      <w:lang w:val="en-AU" w:eastAsia="en-AU"/>
    </w:rPr>
  </w:style>
  <w:style w:type="paragraph" w:customStyle="1" w:styleId="Pa4">
    <w:name w:val="Pa4"/>
    <w:basedOn w:val="Default"/>
    <w:next w:val="Default"/>
    <w:rsid w:val="004E78F4"/>
    <w:pPr>
      <w:spacing w:after="220" w:line="200" w:lineRule="atLeast"/>
    </w:pPr>
    <w:rPr>
      <w:rFonts w:ascii="VNWWEF+Garamond-Bold" w:eastAsia="Times New Roman" w:hAnsi="VNWWEF+Garamond-Bold" w:cs="Times New Roman"/>
      <w:color w:val="auto"/>
      <w:lang w:val="en-AU" w:eastAsia="en-AU"/>
    </w:rPr>
  </w:style>
  <w:style w:type="paragraph" w:styleId="Index1">
    <w:name w:val="index 1"/>
    <w:basedOn w:val="Normal"/>
    <w:next w:val="Normal"/>
    <w:autoRedefine/>
    <w:rsid w:val="004E78F4"/>
    <w:pPr>
      <w:spacing w:after="0"/>
      <w:ind w:left="240" w:hanging="240"/>
    </w:pPr>
    <w:rPr>
      <w:rFonts w:ascii="Calibri" w:eastAsia="Times New Roman" w:hAnsi="Calibri" w:cs="Times New Roman"/>
    </w:rPr>
  </w:style>
  <w:style w:type="paragraph" w:customStyle="1" w:styleId="ContactDetails">
    <w:name w:val="ContactDetails"/>
    <w:basedOn w:val="Header"/>
    <w:rsid w:val="004E78F4"/>
    <w:pPr>
      <w:framePr w:w="2829" w:h="1060" w:hSpace="181" w:wrap="around" w:vAnchor="page" w:hAnchor="page" w:x="8352" w:y="2305" w:anchorLock="1"/>
      <w:tabs>
        <w:tab w:val="clear" w:pos="4153"/>
        <w:tab w:val="clear" w:pos="8306"/>
        <w:tab w:val="center" w:pos="4320"/>
        <w:tab w:val="right" w:pos="8640"/>
      </w:tabs>
      <w:spacing w:before="0" w:after="0" w:line="240" w:lineRule="exact"/>
    </w:pPr>
    <w:rPr>
      <w:rFonts w:eastAsia="Times New Roman"/>
      <w:color w:val="000000"/>
      <w:sz w:val="16"/>
      <w:szCs w:val="20"/>
    </w:rPr>
  </w:style>
  <w:style w:type="paragraph" w:customStyle="1" w:styleId="CMSHead2">
    <w:name w:val="CMSHead2"/>
    <w:basedOn w:val="Heading2"/>
    <w:autoRedefine/>
    <w:rsid w:val="004E78F4"/>
    <w:pPr>
      <w:spacing w:after="240"/>
      <w:ind w:left="851" w:hanging="851"/>
    </w:pPr>
    <w:rPr>
      <w:rFonts w:ascii="Times" w:eastAsia="Times New Roman" w:hAnsi="Times"/>
      <w:bCs w:val="0"/>
      <w:i/>
      <w:sz w:val="24"/>
      <w:szCs w:val="20"/>
    </w:rPr>
  </w:style>
  <w:style w:type="paragraph" w:customStyle="1" w:styleId="CMSHead1">
    <w:name w:val="CMSHead1"/>
    <w:basedOn w:val="Heading1"/>
    <w:rsid w:val="004E78F4"/>
    <w:pPr>
      <w:keepNext w:val="0"/>
      <w:spacing w:before="0" w:after="60"/>
      <w:jc w:val="center"/>
    </w:pPr>
    <w:rPr>
      <w:rFonts w:ascii="Times New Roman" w:eastAsia="Times New Roman" w:hAnsi="Times New Roman"/>
      <w:sz w:val="32"/>
      <w:szCs w:val="20"/>
    </w:rPr>
  </w:style>
  <w:style w:type="paragraph" w:customStyle="1" w:styleId="CMS5">
    <w:name w:val="CMS5"/>
    <w:basedOn w:val="Normal"/>
    <w:rsid w:val="004E78F4"/>
    <w:pPr>
      <w:spacing w:after="0"/>
      <w:ind w:left="851" w:right="454"/>
    </w:pPr>
    <w:rPr>
      <w:rFonts w:ascii="Times" w:eastAsia="Times New Roman" w:hAnsi="Times" w:cs="Times New Roman"/>
      <w:szCs w:val="20"/>
      <w:u w:val="single"/>
    </w:rPr>
  </w:style>
  <w:style w:type="paragraph" w:customStyle="1" w:styleId="CMSSchedNorm">
    <w:name w:val="CMS_SchedNorm"/>
    <w:basedOn w:val="Normal"/>
    <w:rsid w:val="004E78F4"/>
    <w:pPr>
      <w:spacing w:before="60" w:after="60"/>
      <w:ind w:left="851"/>
    </w:pPr>
    <w:rPr>
      <w:rFonts w:ascii="Calibri" w:eastAsia="Times New Roman" w:hAnsi="Calibri" w:cs="Times New Roman"/>
      <w:szCs w:val="20"/>
    </w:rPr>
  </w:style>
  <w:style w:type="paragraph" w:customStyle="1" w:styleId="CharCharCharCharCharCharCharCharCharCharCharCharCharCharChar">
    <w:name w:val="Char Char Char Char Char Char Char Char Char Char Char Char Char Char Char"/>
    <w:basedOn w:val="Normal"/>
    <w:rsid w:val="004E78F4"/>
    <w:pPr>
      <w:spacing w:after="0"/>
    </w:pPr>
    <w:rPr>
      <w:rFonts w:eastAsia="Times New Roman"/>
    </w:rPr>
  </w:style>
  <w:style w:type="paragraph" w:customStyle="1" w:styleId="AIHWbodytext">
    <w:name w:val="AIHW body text"/>
    <w:rsid w:val="004E78F4"/>
    <w:pPr>
      <w:spacing w:before="60" w:after="40" w:line="260" w:lineRule="atLeast"/>
    </w:pPr>
    <w:rPr>
      <w:rFonts w:ascii="Book Antiqua" w:eastAsia="Times New Roman" w:hAnsi="Book Antiqua"/>
      <w:color w:val="000000"/>
      <w:szCs w:val="20"/>
      <w:lang w:eastAsia="en-US"/>
    </w:rPr>
  </w:style>
  <w:style w:type="paragraph" w:customStyle="1" w:styleId="Bullet1">
    <w:name w:val="Bullet 1"/>
    <w:basedOn w:val="AIHWbodytext"/>
    <w:rsid w:val="004E78F4"/>
    <w:pPr>
      <w:tabs>
        <w:tab w:val="num" w:pos="397"/>
      </w:tabs>
      <w:spacing w:before="40"/>
      <w:ind w:left="397" w:hanging="397"/>
    </w:pPr>
  </w:style>
  <w:style w:type="paragraph" w:customStyle="1" w:styleId="Bullet2">
    <w:name w:val="Bullet 2"/>
    <w:basedOn w:val="Bullet1"/>
    <w:next w:val="AIHWbodytext"/>
    <w:rsid w:val="004E78F4"/>
    <w:pPr>
      <w:tabs>
        <w:tab w:val="clear" w:pos="397"/>
        <w:tab w:val="num" w:pos="794"/>
      </w:tabs>
      <w:ind w:left="794"/>
    </w:pPr>
  </w:style>
  <w:style w:type="paragraph" w:customStyle="1" w:styleId="Pagenumberparastyle">
    <w:name w:val="Page number (para. style)"/>
    <w:basedOn w:val="AIHWbodytext"/>
    <w:rsid w:val="004E78F4"/>
    <w:pPr>
      <w:jc w:val="center"/>
    </w:pPr>
    <w:rPr>
      <w:rFonts w:ascii="Arial" w:hAnsi="Arial"/>
      <w:sz w:val="20"/>
    </w:rPr>
  </w:style>
  <w:style w:type="paragraph" w:customStyle="1" w:styleId="TableFigText">
    <w:name w:val="Table/Fig: Text"/>
    <w:basedOn w:val="AIHWbodytext"/>
    <w:rsid w:val="004E78F4"/>
    <w:pPr>
      <w:keepLines/>
      <w:tabs>
        <w:tab w:val="left" w:pos="198"/>
      </w:tabs>
      <w:spacing w:after="60" w:line="200" w:lineRule="atLeast"/>
    </w:pPr>
    <w:rPr>
      <w:rFonts w:ascii="Arial" w:hAnsi="Arial"/>
      <w:sz w:val="16"/>
    </w:rPr>
  </w:style>
  <w:style w:type="paragraph" w:customStyle="1" w:styleId="01Title">
    <w:name w:val="01 Title"/>
    <w:basedOn w:val="Heading1"/>
    <w:next w:val="05Author"/>
    <w:rsid w:val="004E78F4"/>
    <w:pPr>
      <w:keepNext w:val="0"/>
      <w:spacing w:before="1200" w:after="600" w:line="600" w:lineRule="atLeast"/>
      <w:jc w:val="center"/>
    </w:pPr>
    <w:rPr>
      <w:rFonts w:ascii="Calibri" w:eastAsia="Times New Roman" w:hAnsi="Calibri"/>
      <w:color w:val="000000"/>
      <w:sz w:val="48"/>
      <w:szCs w:val="20"/>
    </w:rPr>
  </w:style>
  <w:style w:type="paragraph" w:customStyle="1" w:styleId="05Author">
    <w:name w:val="05 Author"/>
    <w:aliases w:val="date"/>
    <w:basedOn w:val="02Subtitle"/>
    <w:next w:val="06Publisher"/>
    <w:rsid w:val="004E78F4"/>
    <w:pPr>
      <w:spacing w:before="0" w:line="360" w:lineRule="atLeast"/>
      <w:outlineLvl w:val="9"/>
    </w:pPr>
    <w:rPr>
      <w:sz w:val="24"/>
    </w:rPr>
  </w:style>
  <w:style w:type="paragraph" w:customStyle="1" w:styleId="02Subtitle">
    <w:name w:val="02 Subtitle"/>
    <w:basedOn w:val="01Title"/>
    <w:next w:val="05Author"/>
    <w:rsid w:val="004E78F4"/>
    <w:pPr>
      <w:spacing w:before="120" w:after="1680" w:line="480" w:lineRule="atLeast"/>
      <w:outlineLvl w:val="1"/>
    </w:pPr>
    <w:rPr>
      <w:sz w:val="36"/>
    </w:rPr>
  </w:style>
  <w:style w:type="paragraph" w:customStyle="1" w:styleId="06Publisher">
    <w:name w:val="06 Publisher"/>
    <w:basedOn w:val="05Author"/>
    <w:next w:val="07catno"/>
    <w:rsid w:val="004E78F4"/>
    <w:pPr>
      <w:spacing w:before="60" w:after="40" w:line="260" w:lineRule="atLeast"/>
    </w:pPr>
    <w:rPr>
      <w:b w:val="0"/>
      <w:sz w:val="22"/>
    </w:rPr>
  </w:style>
  <w:style w:type="paragraph" w:customStyle="1" w:styleId="07catno">
    <w:name w:val="07 cat. no."/>
    <w:basedOn w:val="06Publisher"/>
    <w:next w:val="09Versotitlepagetext"/>
    <w:rsid w:val="004E78F4"/>
    <w:pPr>
      <w:spacing w:before="120" w:line="200" w:lineRule="atLeast"/>
    </w:pPr>
    <w:rPr>
      <w:sz w:val="16"/>
    </w:rPr>
  </w:style>
  <w:style w:type="paragraph" w:customStyle="1" w:styleId="09Versotitlepagetext">
    <w:name w:val="09 Verso titlepage text"/>
    <w:basedOn w:val="08Versotitlepageheading"/>
    <w:rsid w:val="004E78F4"/>
    <w:pPr>
      <w:spacing w:before="40" w:after="40"/>
    </w:pPr>
    <w:rPr>
      <w:b w:val="0"/>
    </w:rPr>
  </w:style>
  <w:style w:type="paragraph" w:customStyle="1" w:styleId="08Versotitlepageheading">
    <w:name w:val="08 Verso titlepage heading"/>
    <w:basedOn w:val="06Publisher"/>
    <w:next w:val="09Versotitlepagetext"/>
    <w:rsid w:val="004E78F4"/>
    <w:pPr>
      <w:spacing w:before="400" w:after="120" w:line="240" w:lineRule="atLeast"/>
      <w:jc w:val="left"/>
    </w:pPr>
    <w:rPr>
      <w:b/>
      <w:sz w:val="20"/>
    </w:rPr>
  </w:style>
  <w:style w:type="paragraph" w:customStyle="1" w:styleId="03Series">
    <w:name w:val="03 Series"/>
    <w:basedOn w:val="02Subtitle"/>
    <w:next w:val="04Seriesnumber"/>
    <w:rsid w:val="004E78F4"/>
    <w:pPr>
      <w:pageBreakBefore/>
      <w:spacing w:before="0" w:after="80" w:line="260" w:lineRule="atLeast"/>
    </w:pPr>
    <w:rPr>
      <w:b w:val="0"/>
      <w:caps/>
      <w:sz w:val="22"/>
    </w:rPr>
  </w:style>
  <w:style w:type="paragraph" w:customStyle="1" w:styleId="04Seriesnumber">
    <w:name w:val="04 Series number"/>
    <w:basedOn w:val="03Series"/>
    <w:next w:val="03Series"/>
    <w:rsid w:val="004E78F4"/>
    <w:pPr>
      <w:pageBreakBefore w:val="0"/>
      <w:spacing w:after="1200"/>
    </w:pPr>
    <w:rPr>
      <w:caps w:val="0"/>
    </w:rPr>
  </w:style>
  <w:style w:type="paragraph" w:customStyle="1" w:styleId="BoxText">
    <w:name w:val="Box: Text"/>
    <w:basedOn w:val="AIHWbodytext"/>
    <w:rsid w:val="004E78F4"/>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i/>
      <w:sz w:val="21"/>
    </w:rPr>
  </w:style>
  <w:style w:type="paragraph" w:customStyle="1" w:styleId="BoxBullet1">
    <w:name w:val="Box: Bullet 1"/>
    <w:basedOn w:val="BoxText"/>
    <w:rsid w:val="004E78F4"/>
    <w:pPr>
      <w:tabs>
        <w:tab w:val="clear" w:pos="397"/>
        <w:tab w:val="left" w:pos="65"/>
      </w:tabs>
      <w:ind w:left="624" w:hanging="369"/>
    </w:pPr>
  </w:style>
  <w:style w:type="paragraph" w:customStyle="1" w:styleId="BoxHeading">
    <w:name w:val="Box: Heading"/>
    <w:basedOn w:val="BoxText"/>
    <w:next w:val="BoxText"/>
    <w:rsid w:val="004E78F4"/>
    <w:pPr>
      <w:tabs>
        <w:tab w:val="clear" w:pos="397"/>
      </w:tabs>
      <w:spacing w:before="120" w:after="60"/>
    </w:pPr>
    <w:rPr>
      <w:b/>
      <w:i w:val="0"/>
      <w:sz w:val="22"/>
    </w:rPr>
  </w:style>
  <w:style w:type="paragraph" w:customStyle="1" w:styleId="FigureCaption">
    <w:name w:val="Figure: Caption"/>
    <w:basedOn w:val="TableCaption"/>
    <w:next w:val="AIHWbodytext"/>
    <w:rsid w:val="004E78F4"/>
    <w:pPr>
      <w:spacing w:before="360"/>
    </w:pPr>
  </w:style>
  <w:style w:type="paragraph" w:customStyle="1" w:styleId="TableCaption">
    <w:name w:val="Table: Caption"/>
    <w:basedOn w:val="AIHWbodytext"/>
    <w:next w:val="TableFigHeadingtotal"/>
    <w:rsid w:val="004E78F4"/>
    <w:pPr>
      <w:keepNext/>
      <w:keepLines/>
      <w:spacing w:before="240" w:after="120" w:line="240" w:lineRule="atLeast"/>
    </w:pPr>
    <w:rPr>
      <w:b/>
      <w:sz w:val="20"/>
    </w:rPr>
  </w:style>
  <w:style w:type="paragraph" w:customStyle="1" w:styleId="TableFigHeadingtotal">
    <w:name w:val="Table/Fig: Heading &amp; total"/>
    <w:basedOn w:val="TableFigText"/>
    <w:next w:val="TableFigText"/>
    <w:rsid w:val="004E78F4"/>
    <w:rPr>
      <w:b/>
    </w:rPr>
  </w:style>
  <w:style w:type="paragraph" w:customStyle="1" w:styleId="FigureSourcefootnotes">
    <w:name w:val="Figure: Source &amp; footnotes"/>
    <w:basedOn w:val="TableSourcefootnotes"/>
    <w:next w:val="FigureCaption"/>
    <w:rsid w:val="004E78F4"/>
    <w:pPr>
      <w:spacing w:after="0"/>
    </w:pPr>
  </w:style>
  <w:style w:type="paragraph" w:customStyle="1" w:styleId="TableSourcefootnotes">
    <w:name w:val="Table: Source &amp; footnotes"/>
    <w:basedOn w:val="AIHWbodytext"/>
    <w:next w:val="AIHWbodytext"/>
    <w:rsid w:val="004E78F4"/>
    <w:pPr>
      <w:keepLines/>
      <w:tabs>
        <w:tab w:val="left" w:pos="397"/>
      </w:tabs>
      <w:spacing w:before="120" w:after="240" w:line="180" w:lineRule="atLeast"/>
    </w:pPr>
    <w:rPr>
      <w:rFonts w:ascii="Arial" w:hAnsi="Arial"/>
      <w:sz w:val="14"/>
    </w:rPr>
  </w:style>
  <w:style w:type="paragraph" w:customStyle="1" w:styleId="IndentedQuotes">
    <w:name w:val="Indented: Quotes"/>
    <w:aliases w:val="etc."/>
    <w:basedOn w:val="AIHWbodytext"/>
    <w:next w:val="AIHWbodytext"/>
    <w:rsid w:val="004E78F4"/>
    <w:pPr>
      <w:spacing w:before="40"/>
      <w:ind w:left="397"/>
    </w:pPr>
  </w:style>
  <w:style w:type="paragraph" w:customStyle="1" w:styleId="TableFigBullet1">
    <w:name w:val="Table/Fig: Bullet 1"/>
    <w:basedOn w:val="TableFigText"/>
    <w:next w:val="TableFigText"/>
    <w:rsid w:val="004E78F4"/>
    <w:pPr>
      <w:ind w:left="284" w:hanging="284"/>
    </w:pPr>
  </w:style>
  <w:style w:type="paragraph" w:customStyle="1" w:styleId="TableFigNotesnumbered">
    <w:name w:val="Table/Fig: Notes numbered"/>
    <w:basedOn w:val="TableSourcefootnotes"/>
    <w:rsid w:val="004E78F4"/>
    <w:pPr>
      <w:tabs>
        <w:tab w:val="clear" w:pos="397"/>
      </w:tabs>
      <w:spacing w:after="40"/>
      <w:ind w:left="397" w:hanging="397"/>
    </w:pPr>
  </w:style>
  <w:style w:type="paragraph" w:customStyle="1" w:styleId="TableFigNotesnotnumbered">
    <w:name w:val="Table/Fig: Notes not numbered"/>
    <w:basedOn w:val="TableFigNotesnumbered"/>
    <w:rsid w:val="004E78F4"/>
    <w:pPr>
      <w:ind w:left="0" w:firstLine="0"/>
    </w:pPr>
  </w:style>
  <w:style w:type="paragraph" w:customStyle="1" w:styleId="TableFigSubtotal">
    <w:name w:val="Table/Fig: Subtotal"/>
    <w:basedOn w:val="TableFigText"/>
    <w:next w:val="TableFigText"/>
    <w:rsid w:val="004E78F4"/>
    <w:rPr>
      <w:i/>
    </w:rPr>
  </w:style>
  <w:style w:type="paragraph" w:customStyle="1" w:styleId="TableFigTextindented">
    <w:name w:val="Table/Fig: Text indented"/>
    <w:basedOn w:val="TableFigText"/>
    <w:rsid w:val="004E78F4"/>
    <w:pPr>
      <w:ind w:left="198"/>
    </w:pPr>
  </w:style>
  <w:style w:type="paragraph" w:customStyle="1" w:styleId="Tablecontinued">
    <w:name w:val="Table: (continued)"/>
    <w:basedOn w:val="AIHWbodytext"/>
    <w:next w:val="TableCaption"/>
    <w:rsid w:val="004E78F4"/>
    <w:pPr>
      <w:spacing w:before="40" w:after="0" w:line="220" w:lineRule="atLeast"/>
      <w:jc w:val="right"/>
    </w:pPr>
    <w:rPr>
      <w:i/>
      <w:sz w:val="18"/>
    </w:rPr>
  </w:style>
  <w:style w:type="paragraph" w:styleId="BodyTextFirstIndent">
    <w:name w:val="Body Text First Indent"/>
    <w:basedOn w:val="BodyText"/>
    <w:link w:val="BodyTextFirstIndentChar"/>
    <w:rsid w:val="004E78F4"/>
    <w:pPr>
      <w:spacing w:before="60" w:line="260" w:lineRule="atLeast"/>
      <w:ind w:firstLine="210"/>
      <w:jc w:val="left"/>
    </w:pPr>
    <w:rPr>
      <w:rFonts w:ascii="Book Antiqua" w:eastAsia="Times New Roman" w:hAnsi="Book Antiqua" w:cs="Times New Roman"/>
      <w:b w:val="0"/>
      <w:bCs w:val="0"/>
      <w:color w:val="000000"/>
      <w:sz w:val="22"/>
      <w:lang w:val="en-AU"/>
    </w:rPr>
  </w:style>
  <w:style w:type="character" w:customStyle="1" w:styleId="BodyTextChar">
    <w:name w:val="Body Text Char"/>
    <w:basedOn w:val="DefaultParagraphFont"/>
    <w:link w:val="BodyText"/>
    <w:rsid w:val="004E78F4"/>
    <w:rPr>
      <w:rFonts w:cs="Arial"/>
      <w:b/>
      <w:bCs/>
      <w:sz w:val="32"/>
      <w:lang w:val="en-US" w:eastAsia="en-US"/>
    </w:rPr>
  </w:style>
  <w:style w:type="character" w:customStyle="1" w:styleId="BodyTextFirstIndentChar">
    <w:name w:val="Body Text First Indent Char"/>
    <w:basedOn w:val="BodyTextChar"/>
    <w:link w:val="BodyTextFirstIndent"/>
    <w:rsid w:val="004E78F4"/>
    <w:rPr>
      <w:rFonts w:ascii="Book Antiqua" w:eastAsia="Times New Roman" w:hAnsi="Book Antiqua" w:cs="Arial"/>
      <w:b w:val="0"/>
      <w:bCs w:val="0"/>
      <w:color w:val="000000"/>
      <w:sz w:val="22"/>
      <w:lang w:val="en-US" w:eastAsia="en-US"/>
    </w:rPr>
  </w:style>
  <w:style w:type="paragraph" w:styleId="BodyTextFirstIndent2">
    <w:name w:val="Body Text First Indent 2"/>
    <w:basedOn w:val="BodyTextIndent"/>
    <w:link w:val="BodyTextFirstIndent2Char"/>
    <w:rsid w:val="004E78F4"/>
    <w:pPr>
      <w:spacing w:before="60" w:line="260" w:lineRule="atLeast"/>
      <w:ind w:left="283" w:firstLine="210"/>
    </w:pPr>
    <w:rPr>
      <w:rFonts w:ascii="Book Antiqua" w:eastAsia="Times New Roman" w:hAnsi="Book Antiqua" w:cs="Times New Roman"/>
      <w:i w:val="0"/>
      <w:iCs w:val="0"/>
      <w:color w:val="000000"/>
    </w:rPr>
  </w:style>
  <w:style w:type="character" w:customStyle="1" w:styleId="BodyTextIndentChar">
    <w:name w:val="Body Text Indent Char"/>
    <w:basedOn w:val="DefaultParagraphFont"/>
    <w:link w:val="BodyTextIndent"/>
    <w:rsid w:val="004E78F4"/>
    <w:rPr>
      <w:rFonts w:cs="Arial"/>
      <w:i/>
      <w:iCs/>
      <w:lang w:eastAsia="en-US"/>
    </w:rPr>
  </w:style>
  <w:style w:type="character" w:customStyle="1" w:styleId="BodyTextFirstIndent2Char">
    <w:name w:val="Body Text First Indent 2 Char"/>
    <w:basedOn w:val="BodyTextIndentChar"/>
    <w:link w:val="BodyTextFirstIndent2"/>
    <w:rsid w:val="004E78F4"/>
    <w:rPr>
      <w:rFonts w:ascii="Book Antiqua" w:eastAsia="Times New Roman" w:hAnsi="Book Antiqua" w:cs="Arial"/>
      <w:i w:val="0"/>
      <w:iCs w:val="0"/>
      <w:color w:val="000000"/>
      <w:sz w:val="22"/>
      <w:lang w:eastAsia="en-US"/>
    </w:rPr>
  </w:style>
  <w:style w:type="paragraph" w:styleId="BodyTextIndent2">
    <w:name w:val="Body Text Indent 2"/>
    <w:basedOn w:val="Normal"/>
    <w:link w:val="BodyTextIndent2Char"/>
    <w:rsid w:val="004E78F4"/>
    <w:pPr>
      <w:spacing w:before="60" w:line="480" w:lineRule="auto"/>
      <w:ind w:left="283"/>
    </w:pPr>
    <w:rPr>
      <w:rFonts w:ascii="Book Antiqua" w:eastAsia="Times New Roman" w:hAnsi="Book Antiqua" w:cs="Times New Roman"/>
      <w:color w:val="000000"/>
    </w:rPr>
  </w:style>
  <w:style w:type="character" w:customStyle="1" w:styleId="BodyTextIndent2Char">
    <w:name w:val="Body Text Indent 2 Char"/>
    <w:basedOn w:val="DefaultParagraphFont"/>
    <w:link w:val="BodyTextIndent2"/>
    <w:rsid w:val="004E78F4"/>
    <w:rPr>
      <w:rFonts w:ascii="Book Antiqua" w:eastAsia="Times New Roman" w:hAnsi="Book Antiqua"/>
      <w:color w:val="000000"/>
      <w:sz w:val="22"/>
    </w:rPr>
  </w:style>
  <w:style w:type="paragraph" w:styleId="BodyTextIndent3">
    <w:name w:val="Body Text Indent 3"/>
    <w:basedOn w:val="Normal"/>
    <w:link w:val="BodyTextIndent3Char"/>
    <w:rsid w:val="004E78F4"/>
    <w:pPr>
      <w:spacing w:before="60" w:line="260" w:lineRule="atLeast"/>
      <w:ind w:left="283"/>
    </w:pPr>
    <w:rPr>
      <w:rFonts w:ascii="Book Antiqua" w:eastAsia="Times New Roman" w:hAnsi="Book Antiqua" w:cs="Times New Roman"/>
      <w:color w:val="000000"/>
      <w:sz w:val="16"/>
      <w:szCs w:val="16"/>
    </w:rPr>
  </w:style>
  <w:style w:type="character" w:customStyle="1" w:styleId="BodyTextIndent3Char">
    <w:name w:val="Body Text Indent 3 Char"/>
    <w:basedOn w:val="DefaultParagraphFont"/>
    <w:link w:val="BodyTextIndent3"/>
    <w:rsid w:val="004E78F4"/>
    <w:rPr>
      <w:rFonts w:ascii="Book Antiqua" w:eastAsia="Times New Roman" w:hAnsi="Book Antiqua"/>
      <w:color w:val="000000"/>
      <w:sz w:val="16"/>
      <w:szCs w:val="16"/>
    </w:rPr>
  </w:style>
  <w:style w:type="paragraph" w:styleId="Closing">
    <w:name w:val="Closing"/>
    <w:basedOn w:val="Normal"/>
    <w:link w:val="ClosingChar"/>
    <w:rsid w:val="004E78F4"/>
    <w:pPr>
      <w:spacing w:before="60" w:after="40" w:line="260" w:lineRule="atLeast"/>
      <w:ind w:left="4252"/>
    </w:pPr>
    <w:rPr>
      <w:rFonts w:ascii="Book Antiqua" w:eastAsia="Times New Roman" w:hAnsi="Book Antiqua" w:cs="Times New Roman"/>
      <w:color w:val="000000"/>
    </w:rPr>
  </w:style>
  <w:style w:type="character" w:customStyle="1" w:styleId="ClosingChar">
    <w:name w:val="Closing Char"/>
    <w:basedOn w:val="DefaultParagraphFont"/>
    <w:link w:val="Closing"/>
    <w:rsid w:val="004E78F4"/>
    <w:rPr>
      <w:rFonts w:ascii="Book Antiqua" w:eastAsia="Times New Roman" w:hAnsi="Book Antiqua"/>
      <w:color w:val="000000"/>
      <w:sz w:val="22"/>
    </w:rPr>
  </w:style>
  <w:style w:type="paragraph" w:styleId="Date">
    <w:name w:val="Date"/>
    <w:basedOn w:val="Normal"/>
    <w:next w:val="Normal"/>
    <w:link w:val="DateChar"/>
    <w:rsid w:val="004E78F4"/>
    <w:pPr>
      <w:spacing w:before="60" w:after="40" w:line="260" w:lineRule="atLeast"/>
    </w:pPr>
    <w:rPr>
      <w:rFonts w:ascii="Book Antiqua" w:eastAsia="Times New Roman" w:hAnsi="Book Antiqua" w:cs="Times New Roman"/>
      <w:color w:val="000000"/>
    </w:rPr>
  </w:style>
  <w:style w:type="character" w:customStyle="1" w:styleId="DateChar">
    <w:name w:val="Date Char"/>
    <w:basedOn w:val="DefaultParagraphFont"/>
    <w:link w:val="Date"/>
    <w:rsid w:val="004E78F4"/>
    <w:rPr>
      <w:rFonts w:ascii="Book Antiqua" w:eastAsia="Times New Roman" w:hAnsi="Book Antiqua"/>
      <w:color w:val="000000"/>
      <w:sz w:val="22"/>
    </w:rPr>
  </w:style>
  <w:style w:type="paragraph" w:styleId="E-mailSignature">
    <w:name w:val="E-mail Signature"/>
    <w:basedOn w:val="Normal"/>
    <w:link w:val="E-mailSignatureChar"/>
    <w:rsid w:val="004E78F4"/>
    <w:pPr>
      <w:spacing w:before="60" w:after="40" w:line="260" w:lineRule="atLeast"/>
    </w:pPr>
    <w:rPr>
      <w:rFonts w:ascii="Book Antiqua" w:eastAsia="Times New Roman" w:hAnsi="Book Antiqua" w:cs="Times New Roman"/>
      <w:color w:val="000000"/>
    </w:rPr>
  </w:style>
  <w:style w:type="character" w:customStyle="1" w:styleId="E-mailSignatureChar">
    <w:name w:val="E-mail Signature Char"/>
    <w:basedOn w:val="DefaultParagraphFont"/>
    <w:link w:val="E-mailSignature"/>
    <w:rsid w:val="004E78F4"/>
    <w:rPr>
      <w:rFonts w:ascii="Book Antiqua" w:eastAsia="Times New Roman" w:hAnsi="Book Antiqua"/>
      <w:color w:val="000000"/>
      <w:sz w:val="22"/>
    </w:rPr>
  </w:style>
  <w:style w:type="paragraph" w:styleId="EnvelopeAddress">
    <w:name w:val="envelope address"/>
    <w:basedOn w:val="Normal"/>
    <w:rsid w:val="004E78F4"/>
    <w:pPr>
      <w:framePr w:w="7920" w:h="1980" w:hRule="exact" w:hSpace="180" w:wrap="auto" w:hAnchor="page" w:xAlign="center" w:yAlign="bottom"/>
      <w:spacing w:before="60" w:after="40" w:line="260" w:lineRule="atLeast"/>
      <w:ind w:left="2880"/>
    </w:pPr>
    <w:rPr>
      <w:rFonts w:eastAsia="Times New Roman"/>
      <w:color w:val="000000"/>
    </w:rPr>
  </w:style>
  <w:style w:type="paragraph" w:styleId="EnvelopeReturn">
    <w:name w:val="envelope return"/>
    <w:basedOn w:val="Normal"/>
    <w:rsid w:val="004E78F4"/>
    <w:pPr>
      <w:spacing w:before="60" w:after="40" w:line="260" w:lineRule="atLeast"/>
    </w:pPr>
    <w:rPr>
      <w:rFonts w:eastAsia="Times New Roman"/>
      <w:color w:val="000000"/>
      <w:sz w:val="20"/>
      <w:szCs w:val="20"/>
    </w:rPr>
  </w:style>
  <w:style w:type="character" w:styleId="HTMLAcronym">
    <w:name w:val="HTML Acronym"/>
    <w:basedOn w:val="DefaultParagraphFont"/>
    <w:rsid w:val="004E78F4"/>
  </w:style>
  <w:style w:type="paragraph" w:styleId="HTMLAddress">
    <w:name w:val="HTML Address"/>
    <w:basedOn w:val="Normal"/>
    <w:link w:val="HTMLAddressChar"/>
    <w:rsid w:val="004E78F4"/>
    <w:pPr>
      <w:spacing w:before="60" w:after="40" w:line="260" w:lineRule="atLeast"/>
    </w:pPr>
    <w:rPr>
      <w:rFonts w:ascii="Book Antiqua" w:eastAsia="Times New Roman" w:hAnsi="Book Antiqua" w:cs="Times New Roman"/>
      <w:i/>
      <w:iCs/>
      <w:color w:val="000000"/>
    </w:rPr>
  </w:style>
  <w:style w:type="character" w:customStyle="1" w:styleId="HTMLAddressChar">
    <w:name w:val="HTML Address Char"/>
    <w:basedOn w:val="DefaultParagraphFont"/>
    <w:link w:val="HTMLAddress"/>
    <w:rsid w:val="004E78F4"/>
    <w:rPr>
      <w:rFonts w:ascii="Book Antiqua" w:eastAsia="Times New Roman" w:hAnsi="Book Antiqua"/>
      <w:i/>
      <w:iCs/>
      <w:color w:val="000000"/>
      <w:sz w:val="22"/>
    </w:rPr>
  </w:style>
  <w:style w:type="character" w:styleId="HTMLCite">
    <w:name w:val="HTML Cite"/>
    <w:rsid w:val="004E78F4"/>
    <w:rPr>
      <w:i/>
      <w:iCs/>
    </w:rPr>
  </w:style>
  <w:style w:type="character" w:styleId="HTMLCode">
    <w:name w:val="HTML Code"/>
    <w:rsid w:val="004E78F4"/>
    <w:rPr>
      <w:rFonts w:ascii="Courier New" w:hAnsi="Courier New" w:cs="Courier New"/>
      <w:sz w:val="20"/>
      <w:szCs w:val="20"/>
    </w:rPr>
  </w:style>
  <w:style w:type="character" w:styleId="HTMLDefinition">
    <w:name w:val="HTML Definition"/>
    <w:rsid w:val="004E78F4"/>
    <w:rPr>
      <w:i/>
      <w:iCs/>
    </w:rPr>
  </w:style>
  <w:style w:type="character" w:styleId="HTMLKeyboard">
    <w:name w:val="HTML Keyboard"/>
    <w:rsid w:val="004E78F4"/>
    <w:rPr>
      <w:rFonts w:ascii="Courier New" w:hAnsi="Courier New" w:cs="Courier New"/>
      <w:sz w:val="20"/>
      <w:szCs w:val="20"/>
    </w:rPr>
  </w:style>
  <w:style w:type="paragraph" w:styleId="HTMLPreformatted">
    <w:name w:val="HTML Preformatted"/>
    <w:basedOn w:val="Normal"/>
    <w:link w:val="HTMLPreformattedChar"/>
    <w:rsid w:val="004E78F4"/>
    <w:pPr>
      <w:spacing w:before="60" w:after="40" w:line="260" w:lineRule="atLeast"/>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4E78F4"/>
    <w:rPr>
      <w:rFonts w:ascii="Courier New" w:eastAsia="Times New Roman" w:hAnsi="Courier New" w:cs="Courier New"/>
      <w:color w:val="000000"/>
      <w:sz w:val="20"/>
      <w:szCs w:val="20"/>
    </w:rPr>
  </w:style>
  <w:style w:type="character" w:styleId="HTMLSample">
    <w:name w:val="HTML Sample"/>
    <w:rsid w:val="004E78F4"/>
    <w:rPr>
      <w:rFonts w:ascii="Courier New" w:hAnsi="Courier New" w:cs="Courier New"/>
    </w:rPr>
  </w:style>
  <w:style w:type="character" w:styleId="HTMLTypewriter">
    <w:name w:val="HTML Typewriter"/>
    <w:rsid w:val="004E78F4"/>
    <w:rPr>
      <w:rFonts w:ascii="Courier New" w:hAnsi="Courier New" w:cs="Courier New"/>
      <w:sz w:val="20"/>
      <w:szCs w:val="20"/>
    </w:rPr>
  </w:style>
  <w:style w:type="character" w:styleId="HTMLVariable">
    <w:name w:val="HTML Variable"/>
    <w:rsid w:val="004E78F4"/>
    <w:rPr>
      <w:i/>
      <w:iCs/>
    </w:rPr>
  </w:style>
  <w:style w:type="character" w:styleId="LineNumber">
    <w:name w:val="line number"/>
    <w:basedOn w:val="DefaultParagraphFont"/>
    <w:rsid w:val="004E78F4"/>
  </w:style>
  <w:style w:type="paragraph" w:styleId="List">
    <w:name w:val="List"/>
    <w:basedOn w:val="Normal"/>
    <w:rsid w:val="004E78F4"/>
    <w:pPr>
      <w:spacing w:before="60" w:after="40" w:line="260" w:lineRule="atLeast"/>
      <w:ind w:left="283" w:hanging="283"/>
    </w:pPr>
    <w:rPr>
      <w:rFonts w:ascii="Book Antiqua" w:eastAsia="Times New Roman" w:hAnsi="Book Antiqua" w:cs="Times New Roman"/>
      <w:color w:val="000000"/>
    </w:rPr>
  </w:style>
  <w:style w:type="paragraph" w:styleId="List2">
    <w:name w:val="List 2"/>
    <w:basedOn w:val="Normal"/>
    <w:rsid w:val="004E78F4"/>
    <w:pPr>
      <w:spacing w:before="60" w:after="40" w:line="260" w:lineRule="atLeast"/>
      <w:ind w:left="566" w:hanging="283"/>
    </w:pPr>
    <w:rPr>
      <w:rFonts w:ascii="Book Antiqua" w:eastAsia="Times New Roman" w:hAnsi="Book Antiqua" w:cs="Times New Roman"/>
      <w:color w:val="000000"/>
    </w:rPr>
  </w:style>
  <w:style w:type="paragraph" w:styleId="List3">
    <w:name w:val="List 3"/>
    <w:basedOn w:val="Normal"/>
    <w:rsid w:val="004E78F4"/>
    <w:pPr>
      <w:spacing w:before="60" w:after="40" w:line="260" w:lineRule="atLeast"/>
      <w:ind w:left="849" w:hanging="283"/>
    </w:pPr>
    <w:rPr>
      <w:rFonts w:ascii="Book Antiqua" w:eastAsia="Times New Roman" w:hAnsi="Book Antiqua" w:cs="Times New Roman"/>
      <w:color w:val="000000"/>
    </w:rPr>
  </w:style>
  <w:style w:type="paragraph" w:styleId="List4">
    <w:name w:val="List 4"/>
    <w:basedOn w:val="Normal"/>
    <w:rsid w:val="004E78F4"/>
    <w:pPr>
      <w:spacing w:before="60" w:after="40" w:line="260" w:lineRule="atLeast"/>
      <w:ind w:left="1132" w:hanging="283"/>
    </w:pPr>
    <w:rPr>
      <w:rFonts w:ascii="Book Antiqua" w:eastAsia="Times New Roman" w:hAnsi="Book Antiqua" w:cs="Times New Roman"/>
      <w:color w:val="000000"/>
    </w:rPr>
  </w:style>
  <w:style w:type="paragraph" w:styleId="List5">
    <w:name w:val="List 5"/>
    <w:basedOn w:val="Normal"/>
    <w:rsid w:val="004E78F4"/>
    <w:pPr>
      <w:spacing w:before="60" w:after="40" w:line="260" w:lineRule="atLeast"/>
      <w:ind w:left="1415" w:hanging="283"/>
    </w:pPr>
    <w:rPr>
      <w:rFonts w:ascii="Book Antiqua" w:eastAsia="Times New Roman" w:hAnsi="Book Antiqua" w:cs="Times New Roman"/>
      <w:color w:val="000000"/>
    </w:rPr>
  </w:style>
  <w:style w:type="paragraph" w:styleId="ListBullet3">
    <w:name w:val="List Bullet 3"/>
    <w:basedOn w:val="Normal"/>
    <w:rsid w:val="004E78F4"/>
    <w:pPr>
      <w:tabs>
        <w:tab w:val="num" w:pos="180"/>
      </w:tabs>
      <w:spacing w:before="60" w:after="40" w:line="260" w:lineRule="atLeast"/>
      <w:ind w:left="180" w:hanging="360"/>
    </w:pPr>
    <w:rPr>
      <w:rFonts w:ascii="Book Antiqua" w:eastAsia="Times New Roman" w:hAnsi="Book Antiqua" w:cs="Times New Roman"/>
      <w:color w:val="000000"/>
    </w:rPr>
  </w:style>
  <w:style w:type="paragraph" w:styleId="ListBullet4">
    <w:name w:val="List Bullet 4"/>
    <w:basedOn w:val="Normal"/>
    <w:rsid w:val="004E78F4"/>
    <w:pPr>
      <w:tabs>
        <w:tab w:val="num" w:pos="1209"/>
      </w:tabs>
      <w:spacing w:before="60" w:after="40" w:line="260" w:lineRule="atLeast"/>
      <w:ind w:left="1209" w:hanging="360"/>
    </w:pPr>
    <w:rPr>
      <w:rFonts w:ascii="Book Antiqua" w:eastAsia="Times New Roman" w:hAnsi="Book Antiqua" w:cs="Times New Roman"/>
      <w:color w:val="000000"/>
    </w:rPr>
  </w:style>
  <w:style w:type="paragraph" w:styleId="ListBullet5">
    <w:name w:val="List Bullet 5"/>
    <w:basedOn w:val="Normal"/>
    <w:rsid w:val="004E78F4"/>
    <w:pPr>
      <w:tabs>
        <w:tab w:val="num" w:pos="1492"/>
      </w:tabs>
      <w:spacing w:before="60" w:after="40" w:line="260" w:lineRule="atLeast"/>
      <w:ind w:left="1492" w:hanging="360"/>
    </w:pPr>
    <w:rPr>
      <w:rFonts w:ascii="Book Antiqua" w:eastAsia="Times New Roman" w:hAnsi="Book Antiqua" w:cs="Times New Roman"/>
      <w:color w:val="000000"/>
    </w:rPr>
  </w:style>
  <w:style w:type="paragraph" w:styleId="ListContinue">
    <w:name w:val="List Continue"/>
    <w:basedOn w:val="Normal"/>
    <w:rsid w:val="004E78F4"/>
    <w:pPr>
      <w:spacing w:before="60" w:line="260" w:lineRule="atLeast"/>
      <w:ind w:left="283"/>
    </w:pPr>
    <w:rPr>
      <w:rFonts w:ascii="Book Antiqua" w:eastAsia="Times New Roman" w:hAnsi="Book Antiqua" w:cs="Times New Roman"/>
      <w:color w:val="000000"/>
    </w:rPr>
  </w:style>
  <w:style w:type="paragraph" w:styleId="ListContinue2">
    <w:name w:val="List Continue 2"/>
    <w:basedOn w:val="Normal"/>
    <w:rsid w:val="004E78F4"/>
    <w:pPr>
      <w:spacing w:before="60" w:line="260" w:lineRule="atLeast"/>
      <w:ind w:left="566"/>
    </w:pPr>
    <w:rPr>
      <w:rFonts w:ascii="Book Antiqua" w:eastAsia="Times New Roman" w:hAnsi="Book Antiqua" w:cs="Times New Roman"/>
      <w:color w:val="000000"/>
    </w:rPr>
  </w:style>
  <w:style w:type="paragraph" w:styleId="ListContinue3">
    <w:name w:val="List Continue 3"/>
    <w:basedOn w:val="Normal"/>
    <w:rsid w:val="004E78F4"/>
    <w:pPr>
      <w:spacing w:before="60" w:line="260" w:lineRule="atLeast"/>
      <w:ind w:left="849"/>
    </w:pPr>
    <w:rPr>
      <w:rFonts w:ascii="Book Antiqua" w:eastAsia="Times New Roman" w:hAnsi="Book Antiqua" w:cs="Times New Roman"/>
      <w:color w:val="000000"/>
    </w:rPr>
  </w:style>
  <w:style w:type="paragraph" w:styleId="ListContinue4">
    <w:name w:val="List Continue 4"/>
    <w:basedOn w:val="Normal"/>
    <w:rsid w:val="004E78F4"/>
    <w:pPr>
      <w:spacing w:before="60" w:line="260" w:lineRule="atLeast"/>
      <w:ind w:left="1132"/>
    </w:pPr>
    <w:rPr>
      <w:rFonts w:ascii="Book Antiqua" w:eastAsia="Times New Roman" w:hAnsi="Book Antiqua" w:cs="Times New Roman"/>
      <w:color w:val="000000"/>
    </w:rPr>
  </w:style>
  <w:style w:type="paragraph" w:styleId="ListContinue5">
    <w:name w:val="List Continue 5"/>
    <w:basedOn w:val="Normal"/>
    <w:rsid w:val="004E78F4"/>
    <w:pPr>
      <w:spacing w:before="60" w:line="260" w:lineRule="atLeast"/>
      <w:ind w:left="1415"/>
    </w:pPr>
    <w:rPr>
      <w:rFonts w:ascii="Book Antiqua" w:eastAsia="Times New Roman" w:hAnsi="Book Antiqua" w:cs="Times New Roman"/>
      <w:color w:val="000000"/>
    </w:rPr>
  </w:style>
  <w:style w:type="paragraph" w:styleId="ListNumber">
    <w:name w:val="List Number"/>
    <w:basedOn w:val="Normal"/>
    <w:rsid w:val="004E78F4"/>
    <w:pPr>
      <w:tabs>
        <w:tab w:val="num" w:pos="360"/>
      </w:tabs>
      <w:spacing w:before="60" w:after="40" w:line="260" w:lineRule="atLeast"/>
      <w:ind w:left="360" w:hanging="360"/>
    </w:pPr>
    <w:rPr>
      <w:rFonts w:ascii="Book Antiqua" w:eastAsia="Times New Roman" w:hAnsi="Book Antiqua" w:cs="Times New Roman"/>
      <w:color w:val="000000"/>
    </w:rPr>
  </w:style>
  <w:style w:type="paragraph" w:styleId="ListNumber2">
    <w:name w:val="List Number 2"/>
    <w:basedOn w:val="Normal"/>
    <w:rsid w:val="004E78F4"/>
    <w:pPr>
      <w:tabs>
        <w:tab w:val="num" w:pos="1440"/>
      </w:tabs>
      <w:spacing w:before="60" w:after="40" w:line="260" w:lineRule="atLeast"/>
      <w:ind w:left="1440" w:hanging="360"/>
    </w:pPr>
    <w:rPr>
      <w:rFonts w:ascii="Book Antiqua" w:eastAsia="Times New Roman" w:hAnsi="Book Antiqua" w:cs="Times New Roman"/>
      <w:color w:val="000000"/>
    </w:rPr>
  </w:style>
  <w:style w:type="paragraph" w:styleId="ListNumber3">
    <w:name w:val="List Number 3"/>
    <w:basedOn w:val="Normal"/>
    <w:rsid w:val="004E78F4"/>
    <w:pPr>
      <w:tabs>
        <w:tab w:val="num" w:pos="2160"/>
      </w:tabs>
      <w:spacing w:before="60" w:after="40" w:line="260" w:lineRule="atLeast"/>
      <w:ind w:left="2160" w:hanging="360"/>
    </w:pPr>
    <w:rPr>
      <w:rFonts w:ascii="Book Antiqua" w:eastAsia="Times New Roman" w:hAnsi="Book Antiqua" w:cs="Times New Roman"/>
      <w:color w:val="000000"/>
    </w:rPr>
  </w:style>
  <w:style w:type="paragraph" w:styleId="ListNumber5">
    <w:name w:val="List Number 5"/>
    <w:basedOn w:val="Normal"/>
    <w:rsid w:val="004E78F4"/>
    <w:pPr>
      <w:tabs>
        <w:tab w:val="num" w:pos="3686"/>
      </w:tabs>
      <w:spacing w:before="60" w:after="40" w:line="260" w:lineRule="atLeast"/>
      <w:ind w:left="3686" w:hanging="567"/>
    </w:pPr>
    <w:rPr>
      <w:rFonts w:ascii="Book Antiqua" w:eastAsia="Times New Roman" w:hAnsi="Book Antiqua" w:cs="Times New Roman"/>
      <w:color w:val="000000"/>
    </w:rPr>
  </w:style>
  <w:style w:type="paragraph" w:styleId="MessageHeader">
    <w:name w:val="Message Header"/>
    <w:basedOn w:val="Normal"/>
    <w:link w:val="MessageHeaderChar"/>
    <w:rsid w:val="004E78F4"/>
    <w:pPr>
      <w:pBdr>
        <w:top w:val="single" w:sz="6" w:space="1" w:color="auto"/>
        <w:left w:val="single" w:sz="6" w:space="1" w:color="auto"/>
        <w:bottom w:val="single" w:sz="6" w:space="1" w:color="auto"/>
        <w:right w:val="single" w:sz="6" w:space="1" w:color="auto"/>
      </w:pBdr>
      <w:shd w:val="pct20" w:color="auto" w:fill="auto"/>
      <w:spacing w:before="60" w:after="40" w:line="260" w:lineRule="atLeast"/>
      <w:ind w:left="1134" w:hanging="1134"/>
    </w:pPr>
    <w:rPr>
      <w:rFonts w:eastAsia="Times New Roman"/>
      <w:color w:val="000000"/>
    </w:rPr>
  </w:style>
  <w:style w:type="character" w:customStyle="1" w:styleId="MessageHeaderChar">
    <w:name w:val="Message Header Char"/>
    <w:basedOn w:val="DefaultParagraphFont"/>
    <w:link w:val="MessageHeader"/>
    <w:rsid w:val="004E78F4"/>
    <w:rPr>
      <w:rFonts w:ascii="Arial" w:eastAsia="Times New Roman" w:hAnsi="Arial" w:cs="Arial"/>
      <w:color w:val="000000"/>
      <w:shd w:val="pct20" w:color="auto" w:fill="auto"/>
    </w:rPr>
  </w:style>
  <w:style w:type="paragraph" w:styleId="NoteHeading">
    <w:name w:val="Note Heading"/>
    <w:basedOn w:val="Normal"/>
    <w:next w:val="Normal"/>
    <w:link w:val="NoteHeadingChar"/>
    <w:rsid w:val="004E78F4"/>
    <w:pPr>
      <w:spacing w:before="60" w:after="40" w:line="260" w:lineRule="atLeast"/>
    </w:pPr>
    <w:rPr>
      <w:rFonts w:ascii="Book Antiqua" w:eastAsia="Times New Roman" w:hAnsi="Book Antiqua" w:cs="Times New Roman"/>
      <w:color w:val="000000"/>
    </w:rPr>
  </w:style>
  <w:style w:type="character" w:customStyle="1" w:styleId="NoteHeadingChar">
    <w:name w:val="Note Heading Char"/>
    <w:basedOn w:val="DefaultParagraphFont"/>
    <w:link w:val="NoteHeading"/>
    <w:rsid w:val="004E78F4"/>
    <w:rPr>
      <w:rFonts w:ascii="Book Antiqua" w:eastAsia="Times New Roman" w:hAnsi="Book Antiqua"/>
      <w:color w:val="000000"/>
      <w:sz w:val="22"/>
    </w:rPr>
  </w:style>
  <w:style w:type="paragraph" w:styleId="Salutation">
    <w:name w:val="Salutation"/>
    <w:basedOn w:val="Normal"/>
    <w:next w:val="Normal"/>
    <w:link w:val="SalutationChar"/>
    <w:rsid w:val="004E78F4"/>
    <w:pPr>
      <w:spacing w:before="60" w:after="40" w:line="260" w:lineRule="atLeast"/>
    </w:pPr>
    <w:rPr>
      <w:rFonts w:ascii="Book Antiqua" w:eastAsia="Times New Roman" w:hAnsi="Book Antiqua" w:cs="Times New Roman"/>
      <w:color w:val="000000"/>
    </w:rPr>
  </w:style>
  <w:style w:type="character" w:customStyle="1" w:styleId="SalutationChar">
    <w:name w:val="Salutation Char"/>
    <w:basedOn w:val="DefaultParagraphFont"/>
    <w:link w:val="Salutation"/>
    <w:rsid w:val="004E78F4"/>
    <w:rPr>
      <w:rFonts w:ascii="Book Antiqua" w:eastAsia="Times New Roman" w:hAnsi="Book Antiqua"/>
      <w:color w:val="000000"/>
      <w:sz w:val="22"/>
    </w:rPr>
  </w:style>
  <w:style w:type="paragraph" w:styleId="Signature">
    <w:name w:val="Signature"/>
    <w:basedOn w:val="Normal"/>
    <w:link w:val="SignatureChar"/>
    <w:rsid w:val="004E78F4"/>
    <w:pPr>
      <w:spacing w:before="60" w:after="40" w:line="260" w:lineRule="atLeast"/>
      <w:ind w:left="4252"/>
    </w:pPr>
    <w:rPr>
      <w:rFonts w:ascii="Book Antiqua" w:eastAsia="Times New Roman" w:hAnsi="Book Antiqua" w:cs="Times New Roman"/>
      <w:color w:val="000000"/>
    </w:rPr>
  </w:style>
  <w:style w:type="character" w:customStyle="1" w:styleId="SignatureChar">
    <w:name w:val="Signature Char"/>
    <w:basedOn w:val="DefaultParagraphFont"/>
    <w:link w:val="Signature"/>
    <w:rsid w:val="004E78F4"/>
    <w:rPr>
      <w:rFonts w:ascii="Book Antiqua" w:eastAsia="Times New Roman" w:hAnsi="Book Antiqua"/>
      <w:color w:val="000000"/>
      <w:sz w:val="22"/>
    </w:rPr>
  </w:style>
  <w:style w:type="paragraph" w:styleId="TableofFigures">
    <w:name w:val="table of figures"/>
    <w:basedOn w:val="TOC1"/>
    <w:next w:val="AIHWbodytext"/>
    <w:rsid w:val="004E78F4"/>
    <w:pPr>
      <w:keepNext/>
      <w:keepLines/>
      <w:tabs>
        <w:tab w:val="clear" w:pos="9061"/>
        <w:tab w:val="right" w:leader="dot" w:pos="9072"/>
      </w:tabs>
      <w:spacing w:before="60" w:after="40" w:line="240" w:lineRule="atLeast"/>
      <w:ind w:left="992" w:hanging="992"/>
    </w:pPr>
    <w:rPr>
      <w:rFonts w:ascii="Book Antiqua" w:eastAsia="Times New Roman" w:hAnsi="Book Antiqua" w:cs="Times New Roman"/>
      <w:color w:val="000000"/>
      <w:sz w:val="20"/>
      <w:szCs w:val="20"/>
    </w:rPr>
  </w:style>
  <w:style w:type="character" w:customStyle="1" w:styleId="TableFigTextChar">
    <w:name w:val="Table/Fig: Text Char"/>
    <w:rsid w:val="004E78F4"/>
    <w:rPr>
      <w:rFonts w:ascii="Arial" w:hAnsi="Arial"/>
      <w:color w:val="000000"/>
      <w:sz w:val="16"/>
      <w:lang w:val="en-AU" w:eastAsia="en-US" w:bidi="ar-SA"/>
    </w:rPr>
  </w:style>
  <w:style w:type="character" w:customStyle="1" w:styleId="textBullet">
    <w:name w:val="text_Bullet"/>
    <w:rsid w:val="004E78F4"/>
    <w:rPr>
      <w:rFonts w:ascii="ZapfDingbats" w:hAnsi="ZapfDingbats" w:cs="ZapfDingbats"/>
      <w:sz w:val="17"/>
      <w:szCs w:val="17"/>
    </w:rPr>
  </w:style>
  <w:style w:type="character" w:customStyle="1" w:styleId="01bodybold">
    <w:name w:val="01 body bold"/>
    <w:rsid w:val="004E78F4"/>
    <w:rPr>
      <w:b/>
      <w:bCs/>
      <w:color w:val="000000"/>
    </w:rPr>
  </w:style>
  <w:style w:type="paragraph" w:styleId="TOCHeading">
    <w:name w:val="TOC Heading"/>
    <w:basedOn w:val="Heading1"/>
    <w:next w:val="Normal"/>
    <w:uiPriority w:val="39"/>
    <w:unhideWhenUsed/>
    <w:qFormat/>
    <w:rsid w:val="00146A5B"/>
    <w:pPr>
      <w:outlineLvl w:val="9"/>
    </w:pPr>
  </w:style>
  <w:style w:type="paragraph" w:styleId="TOC4">
    <w:name w:val="toc 4"/>
    <w:basedOn w:val="Normal"/>
    <w:next w:val="Normal"/>
    <w:autoRedefine/>
    <w:uiPriority w:val="39"/>
    <w:unhideWhenUsed/>
    <w:rsid w:val="004E78F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4E78F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4E78F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4E78F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4E78F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4E78F4"/>
    <w:pPr>
      <w:spacing w:after="100"/>
      <w:ind w:left="1760"/>
    </w:pPr>
    <w:rPr>
      <w:rFonts w:ascii="Calibri" w:eastAsia="Times New Roman" w:hAnsi="Calibri" w:cs="Times New Roman"/>
    </w:rPr>
  </w:style>
  <w:style w:type="paragraph" w:customStyle="1" w:styleId="AppendixHeading">
    <w:name w:val="Appendix Heading"/>
    <w:basedOn w:val="Heading1"/>
    <w:next w:val="Normal"/>
    <w:rsid w:val="004E78F4"/>
    <w:pPr>
      <w:pageBreakBefore/>
      <w:widowControl w:val="0"/>
      <w:shd w:val="clear" w:color="auto" w:fill="E0E0E0"/>
      <w:spacing w:before="0"/>
    </w:pPr>
    <w:rPr>
      <w:rFonts w:eastAsia="Times New Roman"/>
      <w:caps/>
      <w:snapToGrid w:val="0"/>
      <w:szCs w:val="20"/>
    </w:rPr>
  </w:style>
  <w:style w:type="paragraph" w:customStyle="1" w:styleId="DocHints">
    <w:name w:val="Doc Hints"/>
    <w:basedOn w:val="BodyText2"/>
    <w:rsid w:val="004E78F4"/>
    <w:pPr>
      <w:autoSpaceDE/>
      <w:autoSpaceDN/>
      <w:adjustRightInd/>
      <w:jc w:val="both"/>
    </w:pPr>
    <w:rPr>
      <w:rFonts w:ascii="Arial" w:eastAsia="Times New Roman" w:hAnsi="Arial" w:cs="Times New Roman"/>
      <w:b w:val="0"/>
      <w:vanish/>
      <w:color w:val="FF0000"/>
      <w:sz w:val="20"/>
      <w:szCs w:val="20"/>
      <w:lang w:val="en-AU"/>
    </w:rPr>
  </w:style>
  <w:style w:type="paragraph" w:customStyle="1" w:styleId="TableCaption0">
    <w:name w:val="Table Caption"/>
    <w:basedOn w:val="Normal"/>
    <w:next w:val="Normal"/>
    <w:rsid w:val="004E78F4"/>
    <w:pPr>
      <w:tabs>
        <w:tab w:val="num" w:pos="851"/>
      </w:tabs>
      <w:spacing w:after="0" w:line="360" w:lineRule="auto"/>
      <w:ind w:left="851" w:hanging="851"/>
      <w:jc w:val="both"/>
    </w:pPr>
    <w:rPr>
      <w:rFonts w:eastAsia="Times New Roman" w:cs="Times New Roman"/>
      <w:b/>
      <w:sz w:val="16"/>
      <w:szCs w:val="20"/>
    </w:rPr>
  </w:style>
  <w:style w:type="paragraph" w:customStyle="1" w:styleId="FigureCaption0">
    <w:name w:val="Figure Caption"/>
    <w:basedOn w:val="TableCaption0"/>
    <w:next w:val="Normal"/>
    <w:rsid w:val="004E78F4"/>
  </w:style>
  <w:style w:type="paragraph" w:customStyle="1" w:styleId="H6Text">
    <w:name w:val="H6 Text"/>
    <w:basedOn w:val="Normal"/>
    <w:next w:val="Normal"/>
    <w:rsid w:val="004E78F4"/>
    <w:pPr>
      <w:spacing w:before="40" w:after="0" w:line="360" w:lineRule="auto"/>
      <w:jc w:val="both"/>
    </w:pPr>
    <w:rPr>
      <w:rFonts w:eastAsia="Times New Roman" w:cs="Times New Roman"/>
      <w:noProof/>
      <w:sz w:val="18"/>
      <w:szCs w:val="20"/>
    </w:rPr>
  </w:style>
  <w:style w:type="paragraph" w:customStyle="1" w:styleId="ListBulletTable">
    <w:name w:val="List Bullet Table"/>
    <w:basedOn w:val="ListBullet"/>
    <w:next w:val="ListBullet"/>
    <w:rsid w:val="004E78F4"/>
    <w:pPr>
      <w:tabs>
        <w:tab w:val="num" w:pos="993"/>
      </w:tabs>
      <w:spacing w:after="0" w:line="360" w:lineRule="auto"/>
      <w:ind w:left="993" w:hanging="425"/>
      <w:jc w:val="both"/>
    </w:pPr>
    <w:rPr>
      <w:rFonts w:eastAsia="Times New Roman" w:cs="Times New Roman"/>
      <w:sz w:val="20"/>
      <w:szCs w:val="20"/>
    </w:rPr>
  </w:style>
  <w:style w:type="paragraph" w:customStyle="1" w:styleId="ListNumberTable">
    <w:name w:val="List Number Table"/>
    <w:basedOn w:val="ListNumber"/>
    <w:next w:val="ListNumber"/>
    <w:rsid w:val="004E78F4"/>
    <w:pPr>
      <w:tabs>
        <w:tab w:val="clear" w:pos="360"/>
        <w:tab w:val="num" w:pos="993"/>
      </w:tabs>
      <w:spacing w:before="120" w:after="0" w:line="360" w:lineRule="auto"/>
      <w:ind w:left="993" w:hanging="425"/>
      <w:jc w:val="both"/>
    </w:pPr>
    <w:rPr>
      <w:rFonts w:ascii="Arial" w:hAnsi="Arial"/>
      <w:color w:val="auto"/>
      <w:sz w:val="20"/>
      <w:szCs w:val="20"/>
      <w:lang w:eastAsia="en-US"/>
    </w:rPr>
  </w:style>
  <w:style w:type="paragraph" w:customStyle="1" w:styleId="TableHeading">
    <w:name w:val="Table Heading"/>
    <w:basedOn w:val="Normal"/>
    <w:next w:val="TableText0"/>
    <w:rsid w:val="004E78F4"/>
    <w:rPr>
      <w:rFonts w:eastAsia="Times New Roman" w:cs="Times New Roman"/>
      <w:b/>
      <w:sz w:val="20"/>
      <w:szCs w:val="20"/>
    </w:rPr>
  </w:style>
  <w:style w:type="paragraph" w:customStyle="1" w:styleId="TableText0">
    <w:name w:val="Table Text"/>
    <w:basedOn w:val="Normal"/>
    <w:rsid w:val="004E78F4"/>
    <w:pPr>
      <w:jc w:val="both"/>
    </w:pPr>
    <w:rPr>
      <w:rFonts w:eastAsia="Times New Roman" w:cs="Times New Roman"/>
      <w:sz w:val="20"/>
      <w:szCs w:val="20"/>
    </w:rPr>
  </w:style>
  <w:style w:type="paragraph" w:customStyle="1" w:styleId="TitlePage1">
    <w:name w:val="TitlePage1"/>
    <w:basedOn w:val="Normal"/>
    <w:rsid w:val="004E78F4"/>
    <w:pPr>
      <w:spacing w:after="0"/>
      <w:ind w:left="1134"/>
      <w:jc w:val="right"/>
    </w:pPr>
    <w:rPr>
      <w:rFonts w:eastAsia="Times New Roman" w:cs="Times New Roman"/>
      <w:b/>
      <w:caps/>
      <w:sz w:val="36"/>
      <w:szCs w:val="20"/>
    </w:rPr>
  </w:style>
  <w:style w:type="paragraph" w:customStyle="1" w:styleId="TOCHeading1">
    <w:name w:val="TOC Heading1"/>
    <w:basedOn w:val="Footer"/>
    <w:next w:val="TOC1"/>
    <w:rsid w:val="004E78F4"/>
    <w:pPr>
      <w:tabs>
        <w:tab w:val="clear" w:pos="4153"/>
        <w:tab w:val="clear" w:pos="8306"/>
        <w:tab w:val="center" w:pos="4320"/>
        <w:tab w:val="right" w:pos="8640"/>
      </w:tabs>
      <w:spacing w:before="0" w:after="0"/>
      <w:jc w:val="center"/>
    </w:pPr>
    <w:rPr>
      <w:rFonts w:eastAsia="Times New Roman"/>
      <w:b/>
      <w:caps/>
      <w:sz w:val="36"/>
      <w:szCs w:val="20"/>
    </w:rPr>
  </w:style>
  <w:style w:type="paragraph" w:customStyle="1" w:styleId="H6SubText">
    <w:name w:val="H6 SubText"/>
    <w:basedOn w:val="H6Text"/>
    <w:rsid w:val="004E78F4"/>
    <w:pPr>
      <w:spacing w:before="60" w:line="240" w:lineRule="auto"/>
      <w:ind w:left="1985"/>
    </w:pPr>
  </w:style>
  <w:style w:type="character" w:customStyle="1" w:styleId="highlightedsearchterm">
    <w:name w:val="highlightedsearchterm"/>
    <w:basedOn w:val="DefaultParagraphFont"/>
    <w:rsid w:val="004E78F4"/>
  </w:style>
  <w:style w:type="paragraph" w:customStyle="1" w:styleId="TableOpenQst">
    <w:name w:val="TableOpenQst"/>
    <w:basedOn w:val="Normal"/>
    <w:rsid w:val="004E78F4"/>
    <w:pPr>
      <w:tabs>
        <w:tab w:val="left" w:pos="319"/>
        <w:tab w:val="right" w:leader="dot" w:pos="2835"/>
        <w:tab w:val="right" w:leader="dot" w:pos="3402"/>
      </w:tabs>
      <w:spacing w:before="60" w:after="60"/>
    </w:pPr>
    <w:rPr>
      <w:rFonts w:ascii="Times New Roman" w:eastAsia="Times New Roman" w:hAnsi="Times New Roman" w:cs="Times New Roman"/>
      <w:szCs w:val="20"/>
    </w:rPr>
  </w:style>
  <w:style w:type="paragraph" w:styleId="DocumentMap">
    <w:name w:val="Document Map"/>
    <w:basedOn w:val="Normal"/>
    <w:link w:val="DocumentMapChar"/>
    <w:rsid w:val="004E78F4"/>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rsid w:val="004E78F4"/>
    <w:rPr>
      <w:rFonts w:ascii="Tahoma" w:eastAsia="Times New Roman" w:hAnsi="Tahoma" w:cs="Tahoma"/>
      <w:sz w:val="20"/>
      <w:szCs w:val="20"/>
      <w:shd w:val="clear" w:color="auto" w:fill="000080"/>
    </w:rPr>
  </w:style>
  <w:style w:type="paragraph" w:customStyle="1" w:styleId="SinglePara">
    <w:name w:val="Single Para"/>
    <w:basedOn w:val="Normal"/>
    <w:rsid w:val="004E78F4"/>
    <w:pPr>
      <w:overflowPunct w:val="0"/>
      <w:autoSpaceDE w:val="0"/>
      <w:autoSpaceDN w:val="0"/>
      <w:adjustRightInd w:val="0"/>
      <w:spacing w:after="0"/>
      <w:textAlignment w:val="baseline"/>
    </w:pPr>
    <w:rPr>
      <w:rFonts w:ascii="Times New Roman" w:eastAsia="Times New Roman" w:hAnsi="Times New Roman" w:cs="Times New Roman"/>
    </w:rPr>
  </w:style>
  <w:style w:type="table" w:customStyle="1" w:styleId="TableGrid1">
    <w:name w:val="Table Grid1"/>
    <w:basedOn w:val="TableNormal"/>
    <w:next w:val="TableGrid"/>
    <w:uiPriority w:val="59"/>
    <w:rsid w:val="004E78F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Figures and Tables titles Char,h5 Char"/>
    <w:basedOn w:val="DefaultParagraphFont"/>
    <w:link w:val="Heading5"/>
    <w:uiPriority w:val="9"/>
    <w:rsid w:val="00146A5B"/>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rsid w:val="00146A5B"/>
    <w:rPr>
      <w:rFonts w:asciiTheme="majorHAnsi" w:eastAsiaTheme="majorEastAsia" w:hAnsiTheme="majorHAnsi" w:cstheme="majorBidi"/>
      <w:color w:val="4F81BD" w:themeColor="accent1"/>
      <w:sz w:val="20"/>
      <w:szCs w:val="20"/>
    </w:rPr>
  </w:style>
  <w:style w:type="paragraph" w:styleId="IntenseQuote">
    <w:name w:val="Intense Quote"/>
    <w:basedOn w:val="Normal"/>
    <w:next w:val="Normal"/>
    <w:link w:val="IntenseQuoteChar"/>
    <w:uiPriority w:val="30"/>
    <w:qFormat/>
    <w:rsid w:val="00146A5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46A5B"/>
    <w:rPr>
      <w:b/>
      <w:bCs/>
      <w:i/>
      <w:iCs/>
      <w:color w:val="4F81BD" w:themeColor="accent1"/>
    </w:rPr>
  </w:style>
  <w:style w:type="character" w:styleId="SubtleEmphasis">
    <w:name w:val="Subtle Emphasis"/>
    <w:basedOn w:val="DefaultParagraphFont"/>
    <w:uiPriority w:val="19"/>
    <w:qFormat/>
    <w:rsid w:val="00146A5B"/>
    <w:rPr>
      <w:i/>
      <w:iCs/>
      <w:color w:val="808080" w:themeColor="text1" w:themeTint="7F"/>
    </w:rPr>
  </w:style>
  <w:style w:type="character" w:styleId="IntenseEmphasis">
    <w:name w:val="Intense Emphasis"/>
    <w:basedOn w:val="DefaultParagraphFont"/>
    <w:uiPriority w:val="21"/>
    <w:qFormat/>
    <w:rsid w:val="00146A5B"/>
    <w:rPr>
      <w:b/>
      <w:bCs/>
      <w:i/>
      <w:iCs/>
      <w:color w:val="4F81BD" w:themeColor="accent1"/>
    </w:rPr>
  </w:style>
  <w:style w:type="character" w:styleId="SubtleReference">
    <w:name w:val="Subtle Reference"/>
    <w:basedOn w:val="DefaultParagraphFont"/>
    <w:uiPriority w:val="31"/>
    <w:qFormat/>
    <w:rsid w:val="00146A5B"/>
    <w:rPr>
      <w:smallCaps/>
      <w:color w:val="C0504D" w:themeColor="accent2"/>
      <w:u w:val="single"/>
    </w:rPr>
  </w:style>
  <w:style w:type="character" w:styleId="IntenseReference">
    <w:name w:val="Intense Reference"/>
    <w:basedOn w:val="DefaultParagraphFont"/>
    <w:uiPriority w:val="32"/>
    <w:qFormat/>
    <w:rsid w:val="00146A5B"/>
    <w:rPr>
      <w:b/>
      <w:bCs/>
      <w:smallCaps/>
      <w:color w:val="C0504D" w:themeColor="accent2"/>
      <w:spacing w:val="5"/>
      <w:u w:val="single"/>
    </w:rPr>
  </w:style>
  <w:style w:type="character" w:styleId="BookTitle">
    <w:name w:val="Book Title"/>
    <w:basedOn w:val="DefaultParagraphFont"/>
    <w:uiPriority w:val="33"/>
    <w:qFormat/>
    <w:rsid w:val="00146A5B"/>
    <w:rPr>
      <w:b/>
      <w:bCs/>
      <w:smallCaps/>
      <w:spacing w:val="5"/>
    </w:rPr>
  </w:style>
  <w:style w:type="character" w:customStyle="1" w:styleId="NoSpacingChar">
    <w:name w:val="No Spacing Char"/>
    <w:basedOn w:val="DefaultParagraphFont"/>
    <w:link w:val="NoSpacing"/>
    <w:uiPriority w:val="1"/>
    <w:locked/>
    <w:rsid w:val="00454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612">
      <w:bodyDiv w:val="1"/>
      <w:marLeft w:val="0"/>
      <w:marRight w:val="0"/>
      <w:marTop w:val="0"/>
      <w:marBottom w:val="0"/>
      <w:divBdr>
        <w:top w:val="none" w:sz="0" w:space="0" w:color="auto"/>
        <w:left w:val="none" w:sz="0" w:space="0" w:color="auto"/>
        <w:bottom w:val="none" w:sz="0" w:space="0" w:color="auto"/>
        <w:right w:val="none" w:sz="0" w:space="0" w:color="auto"/>
      </w:divBdr>
    </w:div>
    <w:div w:id="18625302">
      <w:bodyDiv w:val="1"/>
      <w:marLeft w:val="0"/>
      <w:marRight w:val="0"/>
      <w:marTop w:val="0"/>
      <w:marBottom w:val="0"/>
      <w:divBdr>
        <w:top w:val="none" w:sz="0" w:space="0" w:color="auto"/>
        <w:left w:val="none" w:sz="0" w:space="0" w:color="auto"/>
        <w:bottom w:val="none" w:sz="0" w:space="0" w:color="auto"/>
        <w:right w:val="none" w:sz="0" w:space="0" w:color="auto"/>
      </w:divBdr>
    </w:div>
    <w:div w:id="50736605">
      <w:bodyDiv w:val="1"/>
      <w:marLeft w:val="0"/>
      <w:marRight w:val="0"/>
      <w:marTop w:val="0"/>
      <w:marBottom w:val="0"/>
      <w:divBdr>
        <w:top w:val="none" w:sz="0" w:space="0" w:color="auto"/>
        <w:left w:val="none" w:sz="0" w:space="0" w:color="auto"/>
        <w:bottom w:val="none" w:sz="0" w:space="0" w:color="auto"/>
        <w:right w:val="none" w:sz="0" w:space="0" w:color="auto"/>
      </w:divBdr>
    </w:div>
    <w:div w:id="135032518">
      <w:bodyDiv w:val="1"/>
      <w:marLeft w:val="0"/>
      <w:marRight w:val="0"/>
      <w:marTop w:val="0"/>
      <w:marBottom w:val="0"/>
      <w:divBdr>
        <w:top w:val="none" w:sz="0" w:space="0" w:color="auto"/>
        <w:left w:val="none" w:sz="0" w:space="0" w:color="auto"/>
        <w:bottom w:val="none" w:sz="0" w:space="0" w:color="auto"/>
        <w:right w:val="none" w:sz="0" w:space="0" w:color="auto"/>
      </w:divBdr>
    </w:div>
    <w:div w:id="166870356">
      <w:bodyDiv w:val="1"/>
      <w:marLeft w:val="0"/>
      <w:marRight w:val="0"/>
      <w:marTop w:val="0"/>
      <w:marBottom w:val="0"/>
      <w:divBdr>
        <w:top w:val="none" w:sz="0" w:space="0" w:color="auto"/>
        <w:left w:val="none" w:sz="0" w:space="0" w:color="auto"/>
        <w:bottom w:val="none" w:sz="0" w:space="0" w:color="auto"/>
        <w:right w:val="none" w:sz="0" w:space="0" w:color="auto"/>
      </w:divBdr>
    </w:div>
    <w:div w:id="232929029">
      <w:bodyDiv w:val="1"/>
      <w:marLeft w:val="0"/>
      <w:marRight w:val="0"/>
      <w:marTop w:val="0"/>
      <w:marBottom w:val="0"/>
      <w:divBdr>
        <w:top w:val="none" w:sz="0" w:space="0" w:color="auto"/>
        <w:left w:val="none" w:sz="0" w:space="0" w:color="auto"/>
        <w:bottom w:val="none" w:sz="0" w:space="0" w:color="auto"/>
        <w:right w:val="none" w:sz="0" w:space="0" w:color="auto"/>
      </w:divBdr>
    </w:div>
    <w:div w:id="238294190">
      <w:bodyDiv w:val="1"/>
      <w:marLeft w:val="0"/>
      <w:marRight w:val="0"/>
      <w:marTop w:val="0"/>
      <w:marBottom w:val="0"/>
      <w:divBdr>
        <w:top w:val="none" w:sz="0" w:space="0" w:color="auto"/>
        <w:left w:val="none" w:sz="0" w:space="0" w:color="auto"/>
        <w:bottom w:val="none" w:sz="0" w:space="0" w:color="auto"/>
        <w:right w:val="none" w:sz="0" w:space="0" w:color="auto"/>
      </w:divBdr>
    </w:div>
    <w:div w:id="242956652">
      <w:bodyDiv w:val="1"/>
      <w:marLeft w:val="0"/>
      <w:marRight w:val="0"/>
      <w:marTop w:val="0"/>
      <w:marBottom w:val="0"/>
      <w:divBdr>
        <w:top w:val="none" w:sz="0" w:space="0" w:color="auto"/>
        <w:left w:val="none" w:sz="0" w:space="0" w:color="auto"/>
        <w:bottom w:val="none" w:sz="0" w:space="0" w:color="auto"/>
        <w:right w:val="none" w:sz="0" w:space="0" w:color="auto"/>
      </w:divBdr>
    </w:div>
    <w:div w:id="248588464">
      <w:bodyDiv w:val="1"/>
      <w:marLeft w:val="0"/>
      <w:marRight w:val="0"/>
      <w:marTop w:val="0"/>
      <w:marBottom w:val="0"/>
      <w:divBdr>
        <w:top w:val="none" w:sz="0" w:space="0" w:color="auto"/>
        <w:left w:val="none" w:sz="0" w:space="0" w:color="auto"/>
        <w:bottom w:val="none" w:sz="0" w:space="0" w:color="auto"/>
        <w:right w:val="none" w:sz="0" w:space="0" w:color="auto"/>
      </w:divBdr>
    </w:div>
    <w:div w:id="259870644">
      <w:bodyDiv w:val="1"/>
      <w:marLeft w:val="0"/>
      <w:marRight w:val="0"/>
      <w:marTop w:val="0"/>
      <w:marBottom w:val="0"/>
      <w:divBdr>
        <w:top w:val="none" w:sz="0" w:space="0" w:color="auto"/>
        <w:left w:val="none" w:sz="0" w:space="0" w:color="auto"/>
        <w:bottom w:val="none" w:sz="0" w:space="0" w:color="auto"/>
        <w:right w:val="none" w:sz="0" w:space="0" w:color="auto"/>
      </w:divBdr>
    </w:div>
    <w:div w:id="311758017">
      <w:bodyDiv w:val="1"/>
      <w:marLeft w:val="0"/>
      <w:marRight w:val="0"/>
      <w:marTop w:val="0"/>
      <w:marBottom w:val="0"/>
      <w:divBdr>
        <w:top w:val="none" w:sz="0" w:space="0" w:color="auto"/>
        <w:left w:val="none" w:sz="0" w:space="0" w:color="auto"/>
        <w:bottom w:val="none" w:sz="0" w:space="0" w:color="auto"/>
        <w:right w:val="none" w:sz="0" w:space="0" w:color="auto"/>
      </w:divBdr>
    </w:div>
    <w:div w:id="384136298">
      <w:bodyDiv w:val="1"/>
      <w:marLeft w:val="0"/>
      <w:marRight w:val="0"/>
      <w:marTop w:val="0"/>
      <w:marBottom w:val="0"/>
      <w:divBdr>
        <w:top w:val="none" w:sz="0" w:space="0" w:color="auto"/>
        <w:left w:val="none" w:sz="0" w:space="0" w:color="auto"/>
        <w:bottom w:val="none" w:sz="0" w:space="0" w:color="auto"/>
        <w:right w:val="none" w:sz="0" w:space="0" w:color="auto"/>
      </w:divBdr>
    </w:div>
    <w:div w:id="397096647">
      <w:bodyDiv w:val="1"/>
      <w:marLeft w:val="0"/>
      <w:marRight w:val="0"/>
      <w:marTop w:val="0"/>
      <w:marBottom w:val="0"/>
      <w:divBdr>
        <w:top w:val="none" w:sz="0" w:space="0" w:color="auto"/>
        <w:left w:val="none" w:sz="0" w:space="0" w:color="auto"/>
        <w:bottom w:val="none" w:sz="0" w:space="0" w:color="auto"/>
        <w:right w:val="none" w:sz="0" w:space="0" w:color="auto"/>
      </w:divBdr>
    </w:div>
    <w:div w:id="420614030">
      <w:bodyDiv w:val="1"/>
      <w:marLeft w:val="0"/>
      <w:marRight w:val="0"/>
      <w:marTop w:val="0"/>
      <w:marBottom w:val="0"/>
      <w:divBdr>
        <w:top w:val="none" w:sz="0" w:space="0" w:color="auto"/>
        <w:left w:val="none" w:sz="0" w:space="0" w:color="auto"/>
        <w:bottom w:val="none" w:sz="0" w:space="0" w:color="auto"/>
        <w:right w:val="none" w:sz="0" w:space="0" w:color="auto"/>
      </w:divBdr>
    </w:div>
    <w:div w:id="430588051">
      <w:bodyDiv w:val="1"/>
      <w:marLeft w:val="0"/>
      <w:marRight w:val="0"/>
      <w:marTop w:val="0"/>
      <w:marBottom w:val="0"/>
      <w:divBdr>
        <w:top w:val="none" w:sz="0" w:space="0" w:color="auto"/>
        <w:left w:val="none" w:sz="0" w:space="0" w:color="auto"/>
        <w:bottom w:val="none" w:sz="0" w:space="0" w:color="auto"/>
        <w:right w:val="none" w:sz="0" w:space="0" w:color="auto"/>
      </w:divBdr>
    </w:div>
    <w:div w:id="432483952">
      <w:bodyDiv w:val="1"/>
      <w:marLeft w:val="0"/>
      <w:marRight w:val="0"/>
      <w:marTop w:val="0"/>
      <w:marBottom w:val="0"/>
      <w:divBdr>
        <w:top w:val="none" w:sz="0" w:space="0" w:color="auto"/>
        <w:left w:val="none" w:sz="0" w:space="0" w:color="auto"/>
        <w:bottom w:val="none" w:sz="0" w:space="0" w:color="auto"/>
        <w:right w:val="none" w:sz="0" w:space="0" w:color="auto"/>
      </w:divBdr>
    </w:div>
    <w:div w:id="441848099">
      <w:bodyDiv w:val="1"/>
      <w:marLeft w:val="0"/>
      <w:marRight w:val="0"/>
      <w:marTop w:val="0"/>
      <w:marBottom w:val="0"/>
      <w:divBdr>
        <w:top w:val="none" w:sz="0" w:space="0" w:color="auto"/>
        <w:left w:val="none" w:sz="0" w:space="0" w:color="auto"/>
        <w:bottom w:val="none" w:sz="0" w:space="0" w:color="auto"/>
        <w:right w:val="none" w:sz="0" w:space="0" w:color="auto"/>
      </w:divBdr>
    </w:div>
    <w:div w:id="499467011">
      <w:bodyDiv w:val="1"/>
      <w:marLeft w:val="0"/>
      <w:marRight w:val="0"/>
      <w:marTop w:val="0"/>
      <w:marBottom w:val="0"/>
      <w:divBdr>
        <w:top w:val="none" w:sz="0" w:space="0" w:color="auto"/>
        <w:left w:val="none" w:sz="0" w:space="0" w:color="auto"/>
        <w:bottom w:val="none" w:sz="0" w:space="0" w:color="auto"/>
        <w:right w:val="none" w:sz="0" w:space="0" w:color="auto"/>
      </w:divBdr>
    </w:div>
    <w:div w:id="503400701">
      <w:bodyDiv w:val="1"/>
      <w:marLeft w:val="0"/>
      <w:marRight w:val="0"/>
      <w:marTop w:val="0"/>
      <w:marBottom w:val="0"/>
      <w:divBdr>
        <w:top w:val="none" w:sz="0" w:space="0" w:color="auto"/>
        <w:left w:val="none" w:sz="0" w:space="0" w:color="auto"/>
        <w:bottom w:val="none" w:sz="0" w:space="0" w:color="auto"/>
        <w:right w:val="none" w:sz="0" w:space="0" w:color="auto"/>
      </w:divBdr>
    </w:div>
    <w:div w:id="509955828">
      <w:bodyDiv w:val="1"/>
      <w:marLeft w:val="0"/>
      <w:marRight w:val="0"/>
      <w:marTop w:val="0"/>
      <w:marBottom w:val="0"/>
      <w:divBdr>
        <w:top w:val="none" w:sz="0" w:space="0" w:color="auto"/>
        <w:left w:val="none" w:sz="0" w:space="0" w:color="auto"/>
        <w:bottom w:val="none" w:sz="0" w:space="0" w:color="auto"/>
        <w:right w:val="none" w:sz="0" w:space="0" w:color="auto"/>
      </w:divBdr>
    </w:div>
    <w:div w:id="518006808">
      <w:bodyDiv w:val="1"/>
      <w:marLeft w:val="0"/>
      <w:marRight w:val="0"/>
      <w:marTop w:val="0"/>
      <w:marBottom w:val="0"/>
      <w:divBdr>
        <w:top w:val="none" w:sz="0" w:space="0" w:color="auto"/>
        <w:left w:val="none" w:sz="0" w:space="0" w:color="auto"/>
        <w:bottom w:val="none" w:sz="0" w:space="0" w:color="auto"/>
        <w:right w:val="none" w:sz="0" w:space="0" w:color="auto"/>
      </w:divBdr>
    </w:div>
    <w:div w:id="613711640">
      <w:bodyDiv w:val="1"/>
      <w:marLeft w:val="0"/>
      <w:marRight w:val="0"/>
      <w:marTop w:val="0"/>
      <w:marBottom w:val="0"/>
      <w:divBdr>
        <w:top w:val="none" w:sz="0" w:space="0" w:color="auto"/>
        <w:left w:val="none" w:sz="0" w:space="0" w:color="auto"/>
        <w:bottom w:val="none" w:sz="0" w:space="0" w:color="auto"/>
        <w:right w:val="none" w:sz="0" w:space="0" w:color="auto"/>
      </w:divBdr>
    </w:div>
    <w:div w:id="620110151">
      <w:bodyDiv w:val="1"/>
      <w:marLeft w:val="0"/>
      <w:marRight w:val="0"/>
      <w:marTop w:val="0"/>
      <w:marBottom w:val="0"/>
      <w:divBdr>
        <w:top w:val="none" w:sz="0" w:space="0" w:color="auto"/>
        <w:left w:val="none" w:sz="0" w:space="0" w:color="auto"/>
        <w:bottom w:val="none" w:sz="0" w:space="0" w:color="auto"/>
        <w:right w:val="none" w:sz="0" w:space="0" w:color="auto"/>
      </w:divBdr>
    </w:div>
    <w:div w:id="631519616">
      <w:bodyDiv w:val="1"/>
      <w:marLeft w:val="0"/>
      <w:marRight w:val="0"/>
      <w:marTop w:val="0"/>
      <w:marBottom w:val="0"/>
      <w:divBdr>
        <w:top w:val="none" w:sz="0" w:space="0" w:color="auto"/>
        <w:left w:val="none" w:sz="0" w:space="0" w:color="auto"/>
        <w:bottom w:val="none" w:sz="0" w:space="0" w:color="auto"/>
        <w:right w:val="none" w:sz="0" w:space="0" w:color="auto"/>
      </w:divBdr>
    </w:div>
    <w:div w:id="671420019">
      <w:bodyDiv w:val="1"/>
      <w:marLeft w:val="0"/>
      <w:marRight w:val="0"/>
      <w:marTop w:val="0"/>
      <w:marBottom w:val="0"/>
      <w:divBdr>
        <w:top w:val="none" w:sz="0" w:space="0" w:color="auto"/>
        <w:left w:val="none" w:sz="0" w:space="0" w:color="auto"/>
        <w:bottom w:val="none" w:sz="0" w:space="0" w:color="auto"/>
        <w:right w:val="none" w:sz="0" w:space="0" w:color="auto"/>
      </w:divBdr>
    </w:div>
    <w:div w:id="685910572">
      <w:bodyDiv w:val="1"/>
      <w:marLeft w:val="0"/>
      <w:marRight w:val="0"/>
      <w:marTop w:val="0"/>
      <w:marBottom w:val="0"/>
      <w:divBdr>
        <w:top w:val="none" w:sz="0" w:space="0" w:color="auto"/>
        <w:left w:val="none" w:sz="0" w:space="0" w:color="auto"/>
        <w:bottom w:val="none" w:sz="0" w:space="0" w:color="auto"/>
        <w:right w:val="none" w:sz="0" w:space="0" w:color="auto"/>
      </w:divBdr>
    </w:div>
    <w:div w:id="730079802">
      <w:bodyDiv w:val="1"/>
      <w:marLeft w:val="0"/>
      <w:marRight w:val="0"/>
      <w:marTop w:val="0"/>
      <w:marBottom w:val="0"/>
      <w:divBdr>
        <w:top w:val="none" w:sz="0" w:space="0" w:color="auto"/>
        <w:left w:val="none" w:sz="0" w:space="0" w:color="auto"/>
        <w:bottom w:val="none" w:sz="0" w:space="0" w:color="auto"/>
        <w:right w:val="none" w:sz="0" w:space="0" w:color="auto"/>
      </w:divBdr>
    </w:div>
    <w:div w:id="737870351">
      <w:bodyDiv w:val="1"/>
      <w:marLeft w:val="0"/>
      <w:marRight w:val="0"/>
      <w:marTop w:val="0"/>
      <w:marBottom w:val="0"/>
      <w:divBdr>
        <w:top w:val="none" w:sz="0" w:space="0" w:color="auto"/>
        <w:left w:val="none" w:sz="0" w:space="0" w:color="auto"/>
        <w:bottom w:val="none" w:sz="0" w:space="0" w:color="auto"/>
        <w:right w:val="none" w:sz="0" w:space="0" w:color="auto"/>
      </w:divBdr>
    </w:div>
    <w:div w:id="753744669">
      <w:bodyDiv w:val="1"/>
      <w:marLeft w:val="0"/>
      <w:marRight w:val="0"/>
      <w:marTop w:val="0"/>
      <w:marBottom w:val="0"/>
      <w:divBdr>
        <w:top w:val="none" w:sz="0" w:space="0" w:color="auto"/>
        <w:left w:val="none" w:sz="0" w:space="0" w:color="auto"/>
        <w:bottom w:val="none" w:sz="0" w:space="0" w:color="auto"/>
        <w:right w:val="none" w:sz="0" w:space="0" w:color="auto"/>
      </w:divBdr>
    </w:div>
    <w:div w:id="780034089">
      <w:bodyDiv w:val="1"/>
      <w:marLeft w:val="0"/>
      <w:marRight w:val="0"/>
      <w:marTop w:val="0"/>
      <w:marBottom w:val="0"/>
      <w:divBdr>
        <w:top w:val="none" w:sz="0" w:space="0" w:color="auto"/>
        <w:left w:val="none" w:sz="0" w:space="0" w:color="auto"/>
        <w:bottom w:val="none" w:sz="0" w:space="0" w:color="auto"/>
        <w:right w:val="none" w:sz="0" w:space="0" w:color="auto"/>
      </w:divBdr>
    </w:div>
    <w:div w:id="786238733">
      <w:bodyDiv w:val="1"/>
      <w:marLeft w:val="0"/>
      <w:marRight w:val="0"/>
      <w:marTop w:val="0"/>
      <w:marBottom w:val="0"/>
      <w:divBdr>
        <w:top w:val="none" w:sz="0" w:space="0" w:color="auto"/>
        <w:left w:val="none" w:sz="0" w:space="0" w:color="auto"/>
        <w:bottom w:val="none" w:sz="0" w:space="0" w:color="auto"/>
        <w:right w:val="none" w:sz="0" w:space="0" w:color="auto"/>
      </w:divBdr>
    </w:div>
    <w:div w:id="794173581">
      <w:bodyDiv w:val="1"/>
      <w:marLeft w:val="0"/>
      <w:marRight w:val="0"/>
      <w:marTop w:val="0"/>
      <w:marBottom w:val="0"/>
      <w:divBdr>
        <w:top w:val="none" w:sz="0" w:space="0" w:color="auto"/>
        <w:left w:val="none" w:sz="0" w:space="0" w:color="auto"/>
        <w:bottom w:val="none" w:sz="0" w:space="0" w:color="auto"/>
        <w:right w:val="none" w:sz="0" w:space="0" w:color="auto"/>
      </w:divBdr>
    </w:div>
    <w:div w:id="794910340">
      <w:bodyDiv w:val="1"/>
      <w:marLeft w:val="0"/>
      <w:marRight w:val="0"/>
      <w:marTop w:val="0"/>
      <w:marBottom w:val="0"/>
      <w:divBdr>
        <w:top w:val="none" w:sz="0" w:space="0" w:color="auto"/>
        <w:left w:val="none" w:sz="0" w:space="0" w:color="auto"/>
        <w:bottom w:val="none" w:sz="0" w:space="0" w:color="auto"/>
        <w:right w:val="none" w:sz="0" w:space="0" w:color="auto"/>
      </w:divBdr>
    </w:div>
    <w:div w:id="806779670">
      <w:bodyDiv w:val="1"/>
      <w:marLeft w:val="0"/>
      <w:marRight w:val="0"/>
      <w:marTop w:val="0"/>
      <w:marBottom w:val="0"/>
      <w:divBdr>
        <w:top w:val="none" w:sz="0" w:space="0" w:color="auto"/>
        <w:left w:val="none" w:sz="0" w:space="0" w:color="auto"/>
        <w:bottom w:val="none" w:sz="0" w:space="0" w:color="auto"/>
        <w:right w:val="none" w:sz="0" w:space="0" w:color="auto"/>
      </w:divBdr>
    </w:div>
    <w:div w:id="838236063">
      <w:bodyDiv w:val="1"/>
      <w:marLeft w:val="0"/>
      <w:marRight w:val="0"/>
      <w:marTop w:val="0"/>
      <w:marBottom w:val="0"/>
      <w:divBdr>
        <w:top w:val="none" w:sz="0" w:space="0" w:color="auto"/>
        <w:left w:val="none" w:sz="0" w:space="0" w:color="auto"/>
        <w:bottom w:val="none" w:sz="0" w:space="0" w:color="auto"/>
        <w:right w:val="none" w:sz="0" w:space="0" w:color="auto"/>
      </w:divBdr>
    </w:div>
    <w:div w:id="876356609">
      <w:bodyDiv w:val="1"/>
      <w:marLeft w:val="0"/>
      <w:marRight w:val="0"/>
      <w:marTop w:val="0"/>
      <w:marBottom w:val="0"/>
      <w:divBdr>
        <w:top w:val="none" w:sz="0" w:space="0" w:color="auto"/>
        <w:left w:val="none" w:sz="0" w:space="0" w:color="auto"/>
        <w:bottom w:val="none" w:sz="0" w:space="0" w:color="auto"/>
        <w:right w:val="none" w:sz="0" w:space="0" w:color="auto"/>
      </w:divBdr>
    </w:div>
    <w:div w:id="888079119">
      <w:bodyDiv w:val="1"/>
      <w:marLeft w:val="0"/>
      <w:marRight w:val="0"/>
      <w:marTop w:val="0"/>
      <w:marBottom w:val="0"/>
      <w:divBdr>
        <w:top w:val="none" w:sz="0" w:space="0" w:color="auto"/>
        <w:left w:val="none" w:sz="0" w:space="0" w:color="auto"/>
        <w:bottom w:val="none" w:sz="0" w:space="0" w:color="auto"/>
        <w:right w:val="none" w:sz="0" w:space="0" w:color="auto"/>
      </w:divBdr>
    </w:div>
    <w:div w:id="890380161">
      <w:bodyDiv w:val="1"/>
      <w:marLeft w:val="0"/>
      <w:marRight w:val="0"/>
      <w:marTop w:val="0"/>
      <w:marBottom w:val="0"/>
      <w:divBdr>
        <w:top w:val="none" w:sz="0" w:space="0" w:color="auto"/>
        <w:left w:val="none" w:sz="0" w:space="0" w:color="auto"/>
        <w:bottom w:val="none" w:sz="0" w:space="0" w:color="auto"/>
        <w:right w:val="none" w:sz="0" w:space="0" w:color="auto"/>
      </w:divBdr>
    </w:div>
    <w:div w:id="918755280">
      <w:bodyDiv w:val="1"/>
      <w:marLeft w:val="0"/>
      <w:marRight w:val="0"/>
      <w:marTop w:val="0"/>
      <w:marBottom w:val="0"/>
      <w:divBdr>
        <w:top w:val="none" w:sz="0" w:space="0" w:color="auto"/>
        <w:left w:val="none" w:sz="0" w:space="0" w:color="auto"/>
        <w:bottom w:val="none" w:sz="0" w:space="0" w:color="auto"/>
        <w:right w:val="none" w:sz="0" w:space="0" w:color="auto"/>
      </w:divBdr>
    </w:div>
    <w:div w:id="936212854">
      <w:bodyDiv w:val="1"/>
      <w:marLeft w:val="0"/>
      <w:marRight w:val="0"/>
      <w:marTop w:val="0"/>
      <w:marBottom w:val="0"/>
      <w:divBdr>
        <w:top w:val="none" w:sz="0" w:space="0" w:color="auto"/>
        <w:left w:val="none" w:sz="0" w:space="0" w:color="auto"/>
        <w:bottom w:val="none" w:sz="0" w:space="0" w:color="auto"/>
        <w:right w:val="none" w:sz="0" w:space="0" w:color="auto"/>
      </w:divBdr>
    </w:div>
    <w:div w:id="959260734">
      <w:bodyDiv w:val="1"/>
      <w:marLeft w:val="0"/>
      <w:marRight w:val="0"/>
      <w:marTop w:val="0"/>
      <w:marBottom w:val="0"/>
      <w:divBdr>
        <w:top w:val="none" w:sz="0" w:space="0" w:color="auto"/>
        <w:left w:val="none" w:sz="0" w:space="0" w:color="auto"/>
        <w:bottom w:val="none" w:sz="0" w:space="0" w:color="auto"/>
        <w:right w:val="none" w:sz="0" w:space="0" w:color="auto"/>
      </w:divBdr>
    </w:div>
    <w:div w:id="968171812">
      <w:bodyDiv w:val="1"/>
      <w:marLeft w:val="0"/>
      <w:marRight w:val="0"/>
      <w:marTop w:val="0"/>
      <w:marBottom w:val="0"/>
      <w:divBdr>
        <w:top w:val="none" w:sz="0" w:space="0" w:color="auto"/>
        <w:left w:val="none" w:sz="0" w:space="0" w:color="auto"/>
        <w:bottom w:val="none" w:sz="0" w:space="0" w:color="auto"/>
        <w:right w:val="none" w:sz="0" w:space="0" w:color="auto"/>
      </w:divBdr>
    </w:div>
    <w:div w:id="969361329">
      <w:bodyDiv w:val="1"/>
      <w:marLeft w:val="0"/>
      <w:marRight w:val="0"/>
      <w:marTop w:val="0"/>
      <w:marBottom w:val="0"/>
      <w:divBdr>
        <w:top w:val="none" w:sz="0" w:space="0" w:color="auto"/>
        <w:left w:val="none" w:sz="0" w:space="0" w:color="auto"/>
        <w:bottom w:val="none" w:sz="0" w:space="0" w:color="auto"/>
        <w:right w:val="none" w:sz="0" w:space="0" w:color="auto"/>
      </w:divBdr>
      <w:divsChild>
        <w:div w:id="1548032457">
          <w:marLeft w:val="446"/>
          <w:marRight w:val="0"/>
          <w:marTop w:val="0"/>
          <w:marBottom w:val="120"/>
          <w:divBdr>
            <w:top w:val="none" w:sz="0" w:space="0" w:color="auto"/>
            <w:left w:val="none" w:sz="0" w:space="0" w:color="auto"/>
            <w:bottom w:val="none" w:sz="0" w:space="0" w:color="auto"/>
            <w:right w:val="none" w:sz="0" w:space="0" w:color="auto"/>
          </w:divBdr>
        </w:div>
        <w:div w:id="140393577">
          <w:marLeft w:val="446"/>
          <w:marRight w:val="0"/>
          <w:marTop w:val="0"/>
          <w:marBottom w:val="120"/>
          <w:divBdr>
            <w:top w:val="none" w:sz="0" w:space="0" w:color="auto"/>
            <w:left w:val="none" w:sz="0" w:space="0" w:color="auto"/>
            <w:bottom w:val="none" w:sz="0" w:space="0" w:color="auto"/>
            <w:right w:val="none" w:sz="0" w:space="0" w:color="auto"/>
          </w:divBdr>
        </w:div>
        <w:div w:id="1086343528">
          <w:marLeft w:val="446"/>
          <w:marRight w:val="0"/>
          <w:marTop w:val="0"/>
          <w:marBottom w:val="0"/>
          <w:divBdr>
            <w:top w:val="none" w:sz="0" w:space="0" w:color="auto"/>
            <w:left w:val="none" w:sz="0" w:space="0" w:color="auto"/>
            <w:bottom w:val="none" w:sz="0" w:space="0" w:color="auto"/>
            <w:right w:val="none" w:sz="0" w:space="0" w:color="auto"/>
          </w:divBdr>
        </w:div>
        <w:div w:id="400256172">
          <w:marLeft w:val="446"/>
          <w:marRight w:val="0"/>
          <w:marTop w:val="0"/>
          <w:marBottom w:val="0"/>
          <w:divBdr>
            <w:top w:val="none" w:sz="0" w:space="0" w:color="auto"/>
            <w:left w:val="none" w:sz="0" w:space="0" w:color="auto"/>
            <w:bottom w:val="none" w:sz="0" w:space="0" w:color="auto"/>
            <w:right w:val="none" w:sz="0" w:space="0" w:color="auto"/>
          </w:divBdr>
        </w:div>
      </w:divsChild>
    </w:div>
    <w:div w:id="978263433">
      <w:bodyDiv w:val="1"/>
      <w:marLeft w:val="0"/>
      <w:marRight w:val="0"/>
      <w:marTop w:val="0"/>
      <w:marBottom w:val="0"/>
      <w:divBdr>
        <w:top w:val="none" w:sz="0" w:space="0" w:color="auto"/>
        <w:left w:val="none" w:sz="0" w:space="0" w:color="auto"/>
        <w:bottom w:val="none" w:sz="0" w:space="0" w:color="auto"/>
        <w:right w:val="none" w:sz="0" w:space="0" w:color="auto"/>
      </w:divBdr>
    </w:div>
    <w:div w:id="979845775">
      <w:bodyDiv w:val="1"/>
      <w:marLeft w:val="0"/>
      <w:marRight w:val="0"/>
      <w:marTop w:val="0"/>
      <w:marBottom w:val="0"/>
      <w:divBdr>
        <w:top w:val="none" w:sz="0" w:space="0" w:color="auto"/>
        <w:left w:val="none" w:sz="0" w:space="0" w:color="auto"/>
        <w:bottom w:val="none" w:sz="0" w:space="0" w:color="auto"/>
        <w:right w:val="none" w:sz="0" w:space="0" w:color="auto"/>
      </w:divBdr>
    </w:div>
    <w:div w:id="985741140">
      <w:bodyDiv w:val="1"/>
      <w:marLeft w:val="0"/>
      <w:marRight w:val="0"/>
      <w:marTop w:val="0"/>
      <w:marBottom w:val="0"/>
      <w:divBdr>
        <w:top w:val="none" w:sz="0" w:space="0" w:color="auto"/>
        <w:left w:val="none" w:sz="0" w:space="0" w:color="auto"/>
        <w:bottom w:val="none" w:sz="0" w:space="0" w:color="auto"/>
        <w:right w:val="none" w:sz="0" w:space="0" w:color="auto"/>
      </w:divBdr>
    </w:div>
    <w:div w:id="997271505">
      <w:bodyDiv w:val="1"/>
      <w:marLeft w:val="0"/>
      <w:marRight w:val="0"/>
      <w:marTop w:val="0"/>
      <w:marBottom w:val="0"/>
      <w:divBdr>
        <w:top w:val="none" w:sz="0" w:space="0" w:color="auto"/>
        <w:left w:val="none" w:sz="0" w:space="0" w:color="auto"/>
        <w:bottom w:val="none" w:sz="0" w:space="0" w:color="auto"/>
        <w:right w:val="none" w:sz="0" w:space="0" w:color="auto"/>
      </w:divBdr>
    </w:div>
    <w:div w:id="1026372555">
      <w:bodyDiv w:val="1"/>
      <w:marLeft w:val="0"/>
      <w:marRight w:val="0"/>
      <w:marTop w:val="0"/>
      <w:marBottom w:val="0"/>
      <w:divBdr>
        <w:top w:val="none" w:sz="0" w:space="0" w:color="auto"/>
        <w:left w:val="none" w:sz="0" w:space="0" w:color="auto"/>
        <w:bottom w:val="none" w:sz="0" w:space="0" w:color="auto"/>
        <w:right w:val="none" w:sz="0" w:space="0" w:color="auto"/>
      </w:divBdr>
    </w:div>
    <w:div w:id="1053457369">
      <w:bodyDiv w:val="1"/>
      <w:marLeft w:val="0"/>
      <w:marRight w:val="0"/>
      <w:marTop w:val="0"/>
      <w:marBottom w:val="0"/>
      <w:divBdr>
        <w:top w:val="none" w:sz="0" w:space="0" w:color="auto"/>
        <w:left w:val="none" w:sz="0" w:space="0" w:color="auto"/>
        <w:bottom w:val="none" w:sz="0" w:space="0" w:color="auto"/>
        <w:right w:val="none" w:sz="0" w:space="0" w:color="auto"/>
      </w:divBdr>
    </w:div>
    <w:div w:id="1058824462">
      <w:bodyDiv w:val="1"/>
      <w:marLeft w:val="0"/>
      <w:marRight w:val="0"/>
      <w:marTop w:val="0"/>
      <w:marBottom w:val="0"/>
      <w:divBdr>
        <w:top w:val="none" w:sz="0" w:space="0" w:color="auto"/>
        <w:left w:val="none" w:sz="0" w:space="0" w:color="auto"/>
        <w:bottom w:val="none" w:sz="0" w:space="0" w:color="auto"/>
        <w:right w:val="none" w:sz="0" w:space="0" w:color="auto"/>
      </w:divBdr>
    </w:div>
    <w:div w:id="1078407863">
      <w:bodyDiv w:val="1"/>
      <w:marLeft w:val="0"/>
      <w:marRight w:val="0"/>
      <w:marTop w:val="0"/>
      <w:marBottom w:val="0"/>
      <w:divBdr>
        <w:top w:val="none" w:sz="0" w:space="0" w:color="auto"/>
        <w:left w:val="none" w:sz="0" w:space="0" w:color="auto"/>
        <w:bottom w:val="none" w:sz="0" w:space="0" w:color="auto"/>
        <w:right w:val="none" w:sz="0" w:space="0" w:color="auto"/>
      </w:divBdr>
    </w:div>
    <w:div w:id="1091009891">
      <w:bodyDiv w:val="1"/>
      <w:marLeft w:val="0"/>
      <w:marRight w:val="0"/>
      <w:marTop w:val="0"/>
      <w:marBottom w:val="0"/>
      <w:divBdr>
        <w:top w:val="none" w:sz="0" w:space="0" w:color="auto"/>
        <w:left w:val="none" w:sz="0" w:space="0" w:color="auto"/>
        <w:bottom w:val="none" w:sz="0" w:space="0" w:color="auto"/>
        <w:right w:val="none" w:sz="0" w:space="0" w:color="auto"/>
      </w:divBdr>
    </w:div>
    <w:div w:id="1102993277">
      <w:bodyDiv w:val="1"/>
      <w:marLeft w:val="0"/>
      <w:marRight w:val="0"/>
      <w:marTop w:val="0"/>
      <w:marBottom w:val="0"/>
      <w:divBdr>
        <w:top w:val="none" w:sz="0" w:space="0" w:color="auto"/>
        <w:left w:val="none" w:sz="0" w:space="0" w:color="auto"/>
        <w:bottom w:val="none" w:sz="0" w:space="0" w:color="auto"/>
        <w:right w:val="none" w:sz="0" w:space="0" w:color="auto"/>
      </w:divBdr>
    </w:div>
    <w:div w:id="1138453594">
      <w:bodyDiv w:val="1"/>
      <w:marLeft w:val="0"/>
      <w:marRight w:val="0"/>
      <w:marTop w:val="0"/>
      <w:marBottom w:val="0"/>
      <w:divBdr>
        <w:top w:val="none" w:sz="0" w:space="0" w:color="auto"/>
        <w:left w:val="none" w:sz="0" w:space="0" w:color="auto"/>
        <w:bottom w:val="none" w:sz="0" w:space="0" w:color="auto"/>
        <w:right w:val="none" w:sz="0" w:space="0" w:color="auto"/>
      </w:divBdr>
    </w:div>
    <w:div w:id="1154220832">
      <w:bodyDiv w:val="1"/>
      <w:marLeft w:val="0"/>
      <w:marRight w:val="0"/>
      <w:marTop w:val="0"/>
      <w:marBottom w:val="0"/>
      <w:divBdr>
        <w:top w:val="none" w:sz="0" w:space="0" w:color="auto"/>
        <w:left w:val="none" w:sz="0" w:space="0" w:color="auto"/>
        <w:bottom w:val="none" w:sz="0" w:space="0" w:color="auto"/>
        <w:right w:val="none" w:sz="0" w:space="0" w:color="auto"/>
      </w:divBdr>
    </w:div>
    <w:div w:id="1160733548">
      <w:bodyDiv w:val="1"/>
      <w:marLeft w:val="0"/>
      <w:marRight w:val="0"/>
      <w:marTop w:val="0"/>
      <w:marBottom w:val="0"/>
      <w:divBdr>
        <w:top w:val="none" w:sz="0" w:space="0" w:color="auto"/>
        <w:left w:val="none" w:sz="0" w:space="0" w:color="auto"/>
        <w:bottom w:val="none" w:sz="0" w:space="0" w:color="auto"/>
        <w:right w:val="none" w:sz="0" w:space="0" w:color="auto"/>
      </w:divBdr>
    </w:div>
    <w:div w:id="1181817641">
      <w:bodyDiv w:val="1"/>
      <w:marLeft w:val="0"/>
      <w:marRight w:val="0"/>
      <w:marTop w:val="0"/>
      <w:marBottom w:val="0"/>
      <w:divBdr>
        <w:top w:val="none" w:sz="0" w:space="0" w:color="auto"/>
        <w:left w:val="none" w:sz="0" w:space="0" w:color="auto"/>
        <w:bottom w:val="none" w:sz="0" w:space="0" w:color="auto"/>
        <w:right w:val="none" w:sz="0" w:space="0" w:color="auto"/>
      </w:divBdr>
    </w:div>
    <w:div w:id="1186286539">
      <w:bodyDiv w:val="1"/>
      <w:marLeft w:val="0"/>
      <w:marRight w:val="0"/>
      <w:marTop w:val="0"/>
      <w:marBottom w:val="0"/>
      <w:divBdr>
        <w:top w:val="none" w:sz="0" w:space="0" w:color="auto"/>
        <w:left w:val="none" w:sz="0" w:space="0" w:color="auto"/>
        <w:bottom w:val="none" w:sz="0" w:space="0" w:color="auto"/>
        <w:right w:val="none" w:sz="0" w:space="0" w:color="auto"/>
      </w:divBdr>
    </w:div>
    <w:div w:id="1209755441">
      <w:bodyDiv w:val="1"/>
      <w:marLeft w:val="0"/>
      <w:marRight w:val="0"/>
      <w:marTop w:val="0"/>
      <w:marBottom w:val="0"/>
      <w:divBdr>
        <w:top w:val="none" w:sz="0" w:space="0" w:color="auto"/>
        <w:left w:val="none" w:sz="0" w:space="0" w:color="auto"/>
        <w:bottom w:val="none" w:sz="0" w:space="0" w:color="auto"/>
        <w:right w:val="none" w:sz="0" w:space="0" w:color="auto"/>
      </w:divBdr>
    </w:div>
    <w:div w:id="1235504439">
      <w:bodyDiv w:val="1"/>
      <w:marLeft w:val="0"/>
      <w:marRight w:val="0"/>
      <w:marTop w:val="0"/>
      <w:marBottom w:val="0"/>
      <w:divBdr>
        <w:top w:val="none" w:sz="0" w:space="0" w:color="auto"/>
        <w:left w:val="none" w:sz="0" w:space="0" w:color="auto"/>
        <w:bottom w:val="none" w:sz="0" w:space="0" w:color="auto"/>
        <w:right w:val="none" w:sz="0" w:space="0" w:color="auto"/>
      </w:divBdr>
    </w:div>
    <w:div w:id="1280336035">
      <w:bodyDiv w:val="1"/>
      <w:marLeft w:val="0"/>
      <w:marRight w:val="0"/>
      <w:marTop w:val="0"/>
      <w:marBottom w:val="0"/>
      <w:divBdr>
        <w:top w:val="none" w:sz="0" w:space="0" w:color="auto"/>
        <w:left w:val="none" w:sz="0" w:space="0" w:color="auto"/>
        <w:bottom w:val="none" w:sz="0" w:space="0" w:color="auto"/>
        <w:right w:val="none" w:sz="0" w:space="0" w:color="auto"/>
      </w:divBdr>
    </w:div>
    <w:div w:id="1286737266">
      <w:bodyDiv w:val="1"/>
      <w:marLeft w:val="0"/>
      <w:marRight w:val="0"/>
      <w:marTop w:val="0"/>
      <w:marBottom w:val="0"/>
      <w:divBdr>
        <w:top w:val="none" w:sz="0" w:space="0" w:color="auto"/>
        <w:left w:val="none" w:sz="0" w:space="0" w:color="auto"/>
        <w:bottom w:val="none" w:sz="0" w:space="0" w:color="auto"/>
        <w:right w:val="none" w:sz="0" w:space="0" w:color="auto"/>
      </w:divBdr>
    </w:div>
    <w:div w:id="1288388178">
      <w:bodyDiv w:val="1"/>
      <w:marLeft w:val="0"/>
      <w:marRight w:val="0"/>
      <w:marTop w:val="0"/>
      <w:marBottom w:val="0"/>
      <w:divBdr>
        <w:top w:val="none" w:sz="0" w:space="0" w:color="auto"/>
        <w:left w:val="none" w:sz="0" w:space="0" w:color="auto"/>
        <w:bottom w:val="none" w:sz="0" w:space="0" w:color="auto"/>
        <w:right w:val="none" w:sz="0" w:space="0" w:color="auto"/>
      </w:divBdr>
    </w:div>
    <w:div w:id="1296985673">
      <w:bodyDiv w:val="1"/>
      <w:marLeft w:val="0"/>
      <w:marRight w:val="0"/>
      <w:marTop w:val="0"/>
      <w:marBottom w:val="0"/>
      <w:divBdr>
        <w:top w:val="none" w:sz="0" w:space="0" w:color="auto"/>
        <w:left w:val="none" w:sz="0" w:space="0" w:color="auto"/>
        <w:bottom w:val="none" w:sz="0" w:space="0" w:color="auto"/>
        <w:right w:val="none" w:sz="0" w:space="0" w:color="auto"/>
      </w:divBdr>
    </w:div>
    <w:div w:id="1304118632">
      <w:bodyDiv w:val="1"/>
      <w:marLeft w:val="0"/>
      <w:marRight w:val="0"/>
      <w:marTop w:val="0"/>
      <w:marBottom w:val="0"/>
      <w:divBdr>
        <w:top w:val="none" w:sz="0" w:space="0" w:color="auto"/>
        <w:left w:val="none" w:sz="0" w:space="0" w:color="auto"/>
        <w:bottom w:val="none" w:sz="0" w:space="0" w:color="auto"/>
        <w:right w:val="none" w:sz="0" w:space="0" w:color="auto"/>
      </w:divBdr>
    </w:div>
    <w:div w:id="1306591325">
      <w:bodyDiv w:val="1"/>
      <w:marLeft w:val="0"/>
      <w:marRight w:val="0"/>
      <w:marTop w:val="0"/>
      <w:marBottom w:val="0"/>
      <w:divBdr>
        <w:top w:val="none" w:sz="0" w:space="0" w:color="auto"/>
        <w:left w:val="none" w:sz="0" w:space="0" w:color="auto"/>
        <w:bottom w:val="none" w:sz="0" w:space="0" w:color="auto"/>
        <w:right w:val="none" w:sz="0" w:space="0" w:color="auto"/>
      </w:divBdr>
    </w:div>
    <w:div w:id="1309627449">
      <w:bodyDiv w:val="1"/>
      <w:marLeft w:val="0"/>
      <w:marRight w:val="0"/>
      <w:marTop w:val="0"/>
      <w:marBottom w:val="0"/>
      <w:divBdr>
        <w:top w:val="none" w:sz="0" w:space="0" w:color="auto"/>
        <w:left w:val="none" w:sz="0" w:space="0" w:color="auto"/>
        <w:bottom w:val="none" w:sz="0" w:space="0" w:color="auto"/>
        <w:right w:val="none" w:sz="0" w:space="0" w:color="auto"/>
      </w:divBdr>
    </w:div>
    <w:div w:id="1360929474">
      <w:bodyDiv w:val="1"/>
      <w:marLeft w:val="0"/>
      <w:marRight w:val="0"/>
      <w:marTop w:val="0"/>
      <w:marBottom w:val="0"/>
      <w:divBdr>
        <w:top w:val="none" w:sz="0" w:space="0" w:color="auto"/>
        <w:left w:val="none" w:sz="0" w:space="0" w:color="auto"/>
        <w:bottom w:val="none" w:sz="0" w:space="0" w:color="auto"/>
        <w:right w:val="none" w:sz="0" w:space="0" w:color="auto"/>
      </w:divBdr>
    </w:div>
    <w:div w:id="1367179116">
      <w:bodyDiv w:val="1"/>
      <w:marLeft w:val="0"/>
      <w:marRight w:val="0"/>
      <w:marTop w:val="0"/>
      <w:marBottom w:val="0"/>
      <w:divBdr>
        <w:top w:val="none" w:sz="0" w:space="0" w:color="auto"/>
        <w:left w:val="none" w:sz="0" w:space="0" w:color="auto"/>
        <w:bottom w:val="none" w:sz="0" w:space="0" w:color="auto"/>
        <w:right w:val="none" w:sz="0" w:space="0" w:color="auto"/>
      </w:divBdr>
    </w:div>
    <w:div w:id="1383820418">
      <w:bodyDiv w:val="1"/>
      <w:marLeft w:val="0"/>
      <w:marRight w:val="0"/>
      <w:marTop w:val="0"/>
      <w:marBottom w:val="0"/>
      <w:divBdr>
        <w:top w:val="none" w:sz="0" w:space="0" w:color="auto"/>
        <w:left w:val="none" w:sz="0" w:space="0" w:color="auto"/>
        <w:bottom w:val="none" w:sz="0" w:space="0" w:color="auto"/>
        <w:right w:val="none" w:sz="0" w:space="0" w:color="auto"/>
      </w:divBdr>
    </w:div>
    <w:div w:id="1394350555">
      <w:bodyDiv w:val="1"/>
      <w:marLeft w:val="0"/>
      <w:marRight w:val="0"/>
      <w:marTop w:val="0"/>
      <w:marBottom w:val="0"/>
      <w:divBdr>
        <w:top w:val="none" w:sz="0" w:space="0" w:color="auto"/>
        <w:left w:val="none" w:sz="0" w:space="0" w:color="auto"/>
        <w:bottom w:val="none" w:sz="0" w:space="0" w:color="auto"/>
        <w:right w:val="none" w:sz="0" w:space="0" w:color="auto"/>
      </w:divBdr>
    </w:div>
    <w:div w:id="1433548699">
      <w:bodyDiv w:val="1"/>
      <w:marLeft w:val="0"/>
      <w:marRight w:val="0"/>
      <w:marTop w:val="0"/>
      <w:marBottom w:val="0"/>
      <w:divBdr>
        <w:top w:val="none" w:sz="0" w:space="0" w:color="auto"/>
        <w:left w:val="none" w:sz="0" w:space="0" w:color="auto"/>
        <w:bottom w:val="none" w:sz="0" w:space="0" w:color="auto"/>
        <w:right w:val="none" w:sz="0" w:space="0" w:color="auto"/>
      </w:divBdr>
    </w:div>
    <w:div w:id="1434789279">
      <w:bodyDiv w:val="1"/>
      <w:marLeft w:val="0"/>
      <w:marRight w:val="0"/>
      <w:marTop w:val="0"/>
      <w:marBottom w:val="0"/>
      <w:divBdr>
        <w:top w:val="none" w:sz="0" w:space="0" w:color="auto"/>
        <w:left w:val="none" w:sz="0" w:space="0" w:color="auto"/>
        <w:bottom w:val="none" w:sz="0" w:space="0" w:color="auto"/>
        <w:right w:val="none" w:sz="0" w:space="0" w:color="auto"/>
      </w:divBdr>
    </w:div>
    <w:div w:id="1469934924">
      <w:bodyDiv w:val="1"/>
      <w:marLeft w:val="0"/>
      <w:marRight w:val="0"/>
      <w:marTop w:val="0"/>
      <w:marBottom w:val="0"/>
      <w:divBdr>
        <w:top w:val="none" w:sz="0" w:space="0" w:color="auto"/>
        <w:left w:val="none" w:sz="0" w:space="0" w:color="auto"/>
        <w:bottom w:val="none" w:sz="0" w:space="0" w:color="auto"/>
        <w:right w:val="none" w:sz="0" w:space="0" w:color="auto"/>
      </w:divBdr>
    </w:div>
    <w:div w:id="1513688708">
      <w:bodyDiv w:val="1"/>
      <w:marLeft w:val="0"/>
      <w:marRight w:val="0"/>
      <w:marTop w:val="0"/>
      <w:marBottom w:val="0"/>
      <w:divBdr>
        <w:top w:val="none" w:sz="0" w:space="0" w:color="auto"/>
        <w:left w:val="none" w:sz="0" w:space="0" w:color="auto"/>
        <w:bottom w:val="none" w:sz="0" w:space="0" w:color="auto"/>
        <w:right w:val="none" w:sz="0" w:space="0" w:color="auto"/>
      </w:divBdr>
    </w:div>
    <w:div w:id="1530101315">
      <w:bodyDiv w:val="1"/>
      <w:marLeft w:val="0"/>
      <w:marRight w:val="0"/>
      <w:marTop w:val="0"/>
      <w:marBottom w:val="0"/>
      <w:divBdr>
        <w:top w:val="none" w:sz="0" w:space="0" w:color="auto"/>
        <w:left w:val="none" w:sz="0" w:space="0" w:color="auto"/>
        <w:bottom w:val="none" w:sz="0" w:space="0" w:color="auto"/>
        <w:right w:val="none" w:sz="0" w:space="0" w:color="auto"/>
      </w:divBdr>
    </w:div>
    <w:div w:id="1538086850">
      <w:bodyDiv w:val="1"/>
      <w:marLeft w:val="0"/>
      <w:marRight w:val="0"/>
      <w:marTop w:val="0"/>
      <w:marBottom w:val="0"/>
      <w:divBdr>
        <w:top w:val="none" w:sz="0" w:space="0" w:color="auto"/>
        <w:left w:val="none" w:sz="0" w:space="0" w:color="auto"/>
        <w:bottom w:val="none" w:sz="0" w:space="0" w:color="auto"/>
        <w:right w:val="none" w:sz="0" w:space="0" w:color="auto"/>
      </w:divBdr>
    </w:div>
    <w:div w:id="1543056572">
      <w:bodyDiv w:val="1"/>
      <w:marLeft w:val="0"/>
      <w:marRight w:val="0"/>
      <w:marTop w:val="0"/>
      <w:marBottom w:val="0"/>
      <w:divBdr>
        <w:top w:val="none" w:sz="0" w:space="0" w:color="auto"/>
        <w:left w:val="none" w:sz="0" w:space="0" w:color="auto"/>
        <w:bottom w:val="none" w:sz="0" w:space="0" w:color="auto"/>
        <w:right w:val="none" w:sz="0" w:space="0" w:color="auto"/>
      </w:divBdr>
    </w:div>
    <w:div w:id="1562012574">
      <w:bodyDiv w:val="1"/>
      <w:marLeft w:val="0"/>
      <w:marRight w:val="0"/>
      <w:marTop w:val="0"/>
      <w:marBottom w:val="0"/>
      <w:divBdr>
        <w:top w:val="none" w:sz="0" w:space="0" w:color="auto"/>
        <w:left w:val="none" w:sz="0" w:space="0" w:color="auto"/>
        <w:bottom w:val="none" w:sz="0" w:space="0" w:color="auto"/>
        <w:right w:val="none" w:sz="0" w:space="0" w:color="auto"/>
      </w:divBdr>
    </w:div>
    <w:div w:id="1585450039">
      <w:bodyDiv w:val="1"/>
      <w:marLeft w:val="0"/>
      <w:marRight w:val="0"/>
      <w:marTop w:val="0"/>
      <w:marBottom w:val="0"/>
      <w:divBdr>
        <w:top w:val="none" w:sz="0" w:space="0" w:color="auto"/>
        <w:left w:val="none" w:sz="0" w:space="0" w:color="auto"/>
        <w:bottom w:val="none" w:sz="0" w:space="0" w:color="auto"/>
        <w:right w:val="none" w:sz="0" w:space="0" w:color="auto"/>
      </w:divBdr>
    </w:div>
    <w:div w:id="1600870021">
      <w:bodyDiv w:val="1"/>
      <w:marLeft w:val="0"/>
      <w:marRight w:val="0"/>
      <w:marTop w:val="0"/>
      <w:marBottom w:val="0"/>
      <w:divBdr>
        <w:top w:val="none" w:sz="0" w:space="0" w:color="auto"/>
        <w:left w:val="none" w:sz="0" w:space="0" w:color="auto"/>
        <w:bottom w:val="none" w:sz="0" w:space="0" w:color="auto"/>
        <w:right w:val="none" w:sz="0" w:space="0" w:color="auto"/>
      </w:divBdr>
    </w:div>
    <w:div w:id="1702703323">
      <w:bodyDiv w:val="1"/>
      <w:marLeft w:val="0"/>
      <w:marRight w:val="0"/>
      <w:marTop w:val="0"/>
      <w:marBottom w:val="0"/>
      <w:divBdr>
        <w:top w:val="none" w:sz="0" w:space="0" w:color="auto"/>
        <w:left w:val="none" w:sz="0" w:space="0" w:color="auto"/>
        <w:bottom w:val="none" w:sz="0" w:space="0" w:color="auto"/>
        <w:right w:val="none" w:sz="0" w:space="0" w:color="auto"/>
      </w:divBdr>
    </w:div>
    <w:div w:id="1762867353">
      <w:bodyDiv w:val="1"/>
      <w:marLeft w:val="0"/>
      <w:marRight w:val="0"/>
      <w:marTop w:val="0"/>
      <w:marBottom w:val="0"/>
      <w:divBdr>
        <w:top w:val="none" w:sz="0" w:space="0" w:color="auto"/>
        <w:left w:val="none" w:sz="0" w:space="0" w:color="auto"/>
        <w:bottom w:val="none" w:sz="0" w:space="0" w:color="auto"/>
        <w:right w:val="none" w:sz="0" w:space="0" w:color="auto"/>
      </w:divBdr>
    </w:div>
    <w:div w:id="1770923916">
      <w:bodyDiv w:val="1"/>
      <w:marLeft w:val="0"/>
      <w:marRight w:val="0"/>
      <w:marTop w:val="0"/>
      <w:marBottom w:val="0"/>
      <w:divBdr>
        <w:top w:val="none" w:sz="0" w:space="0" w:color="auto"/>
        <w:left w:val="none" w:sz="0" w:space="0" w:color="auto"/>
        <w:bottom w:val="none" w:sz="0" w:space="0" w:color="auto"/>
        <w:right w:val="none" w:sz="0" w:space="0" w:color="auto"/>
      </w:divBdr>
    </w:div>
    <w:div w:id="1820415907">
      <w:bodyDiv w:val="1"/>
      <w:marLeft w:val="0"/>
      <w:marRight w:val="0"/>
      <w:marTop w:val="0"/>
      <w:marBottom w:val="0"/>
      <w:divBdr>
        <w:top w:val="none" w:sz="0" w:space="0" w:color="auto"/>
        <w:left w:val="none" w:sz="0" w:space="0" w:color="auto"/>
        <w:bottom w:val="none" w:sz="0" w:space="0" w:color="auto"/>
        <w:right w:val="none" w:sz="0" w:space="0" w:color="auto"/>
      </w:divBdr>
    </w:div>
    <w:div w:id="1838881975">
      <w:bodyDiv w:val="1"/>
      <w:marLeft w:val="0"/>
      <w:marRight w:val="0"/>
      <w:marTop w:val="0"/>
      <w:marBottom w:val="0"/>
      <w:divBdr>
        <w:top w:val="none" w:sz="0" w:space="0" w:color="auto"/>
        <w:left w:val="none" w:sz="0" w:space="0" w:color="auto"/>
        <w:bottom w:val="none" w:sz="0" w:space="0" w:color="auto"/>
        <w:right w:val="none" w:sz="0" w:space="0" w:color="auto"/>
      </w:divBdr>
    </w:div>
    <w:div w:id="1877548655">
      <w:bodyDiv w:val="1"/>
      <w:marLeft w:val="0"/>
      <w:marRight w:val="0"/>
      <w:marTop w:val="0"/>
      <w:marBottom w:val="0"/>
      <w:divBdr>
        <w:top w:val="none" w:sz="0" w:space="0" w:color="auto"/>
        <w:left w:val="none" w:sz="0" w:space="0" w:color="auto"/>
        <w:bottom w:val="none" w:sz="0" w:space="0" w:color="auto"/>
        <w:right w:val="none" w:sz="0" w:space="0" w:color="auto"/>
      </w:divBdr>
    </w:div>
    <w:div w:id="1897812676">
      <w:bodyDiv w:val="1"/>
      <w:marLeft w:val="0"/>
      <w:marRight w:val="0"/>
      <w:marTop w:val="0"/>
      <w:marBottom w:val="0"/>
      <w:divBdr>
        <w:top w:val="none" w:sz="0" w:space="0" w:color="auto"/>
        <w:left w:val="none" w:sz="0" w:space="0" w:color="auto"/>
        <w:bottom w:val="none" w:sz="0" w:space="0" w:color="auto"/>
        <w:right w:val="none" w:sz="0" w:space="0" w:color="auto"/>
      </w:divBdr>
      <w:divsChild>
        <w:div w:id="830368982">
          <w:marLeft w:val="0"/>
          <w:marRight w:val="0"/>
          <w:marTop w:val="0"/>
          <w:marBottom w:val="0"/>
          <w:divBdr>
            <w:top w:val="none" w:sz="0" w:space="0" w:color="auto"/>
            <w:left w:val="none" w:sz="0" w:space="0" w:color="auto"/>
            <w:bottom w:val="none" w:sz="0" w:space="0" w:color="auto"/>
            <w:right w:val="none" w:sz="0" w:space="0" w:color="auto"/>
          </w:divBdr>
          <w:divsChild>
            <w:div w:id="358704446">
              <w:marLeft w:val="0"/>
              <w:marRight w:val="0"/>
              <w:marTop w:val="0"/>
              <w:marBottom w:val="0"/>
              <w:divBdr>
                <w:top w:val="none" w:sz="0" w:space="0" w:color="auto"/>
                <w:left w:val="none" w:sz="0" w:space="0" w:color="auto"/>
                <w:bottom w:val="none" w:sz="0" w:space="0" w:color="auto"/>
                <w:right w:val="none" w:sz="0" w:space="0" w:color="auto"/>
              </w:divBdr>
            </w:div>
            <w:div w:id="668559986">
              <w:marLeft w:val="0"/>
              <w:marRight w:val="0"/>
              <w:marTop w:val="0"/>
              <w:marBottom w:val="0"/>
              <w:divBdr>
                <w:top w:val="none" w:sz="0" w:space="0" w:color="auto"/>
                <w:left w:val="none" w:sz="0" w:space="0" w:color="auto"/>
                <w:bottom w:val="none" w:sz="0" w:space="0" w:color="auto"/>
                <w:right w:val="none" w:sz="0" w:space="0" w:color="auto"/>
              </w:divBdr>
            </w:div>
            <w:div w:id="673268315">
              <w:marLeft w:val="0"/>
              <w:marRight w:val="0"/>
              <w:marTop w:val="0"/>
              <w:marBottom w:val="0"/>
              <w:divBdr>
                <w:top w:val="none" w:sz="0" w:space="0" w:color="auto"/>
                <w:left w:val="none" w:sz="0" w:space="0" w:color="auto"/>
                <w:bottom w:val="none" w:sz="0" w:space="0" w:color="auto"/>
                <w:right w:val="none" w:sz="0" w:space="0" w:color="auto"/>
              </w:divBdr>
            </w:div>
            <w:div w:id="773482264">
              <w:marLeft w:val="0"/>
              <w:marRight w:val="0"/>
              <w:marTop w:val="0"/>
              <w:marBottom w:val="0"/>
              <w:divBdr>
                <w:top w:val="none" w:sz="0" w:space="0" w:color="auto"/>
                <w:left w:val="none" w:sz="0" w:space="0" w:color="auto"/>
                <w:bottom w:val="none" w:sz="0" w:space="0" w:color="auto"/>
                <w:right w:val="none" w:sz="0" w:space="0" w:color="auto"/>
              </w:divBdr>
            </w:div>
            <w:div w:id="16829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4564">
      <w:bodyDiv w:val="1"/>
      <w:marLeft w:val="0"/>
      <w:marRight w:val="0"/>
      <w:marTop w:val="0"/>
      <w:marBottom w:val="0"/>
      <w:divBdr>
        <w:top w:val="none" w:sz="0" w:space="0" w:color="auto"/>
        <w:left w:val="none" w:sz="0" w:space="0" w:color="auto"/>
        <w:bottom w:val="none" w:sz="0" w:space="0" w:color="auto"/>
        <w:right w:val="none" w:sz="0" w:space="0" w:color="auto"/>
      </w:divBdr>
    </w:div>
    <w:div w:id="1915122752">
      <w:bodyDiv w:val="1"/>
      <w:marLeft w:val="0"/>
      <w:marRight w:val="0"/>
      <w:marTop w:val="0"/>
      <w:marBottom w:val="0"/>
      <w:divBdr>
        <w:top w:val="none" w:sz="0" w:space="0" w:color="auto"/>
        <w:left w:val="none" w:sz="0" w:space="0" w:color="auto"/>
        <w:bottom w:val="none" w:sz="0" w:space="0" w:color="auto"/>
        <w:right w:val="none" w:sz="0" w:space="0" w:color="auto"/>
      </w:divBdr>
    </w:div>
    <w:div w:id="1919057148">
      <w:bodyDiv w:val="1"/>
      <w:marLeft w:val="0"/>
      <w:marRight w:val="0"/>
      <w:marTop w:val="0"/>
      <w:marBottom w:val="0"/>
      <w:divBdr>
        <w:top w:val="none" w:sz="0" w:space="0" w:color="auto"/>
        <w:left w:val="none" w:sz="0" w:space="0" w:color="auto"/>
        <w:bottom w:val="none" w:sz="0" w:space="0" w:color="auto"/>
        <w:right w:val="none" w:sz="0" w:space="0" w:color="auto"/>
      </w:divBdr>
    </w:div>
    <w:div w:id="1923832552">
      <w:bodyDiv w:val="1"/>
      <w:marLeft w:val="0"/>
      <w:marRight w:val="0"/>
      <w:marTop w:val="0"/>
      <w:marBottom w:val="0"/>
      <w:divBdr>
        <w:top w:val="none" w:sz="0" w:space="0" w:color="auto"/>
        <w:left w:val="none" w:sz="0" w:space="0" w:color="auto"/>
        <w:bottom w:val="none" w:sz="0" w:space="0" w:color="auto"/>
        <w:right w:val="none" w:sz="0" w:space="0" w:color="auto"/>
      </w:divBdr>
    </w:div>
    <w:div w:id="1925071321">
      <w:bodyDiv w:val="1"/>
      <w:marLeft w:val="0"/>
      <w:marRight w:val="0"/>
      <w:marTop w:val="0"/>
      <w:marBottom w:val="0"/>
      <w:divBdr>
        <w:top w:val="none" w:sz="0" w:space="0" w:color="auto"/>
        <w:left w:val="none" w:sz="0" w:space="0" w:color="auto"/>
        <w:bottom w:val="none" w:sz="0" w:space="0" w:color="auto"/>
        <w:right w:val="none" w:sz="0" w:space="0" w:color="auto"/>
      </w:divBdr>
    </w:div>
    <w:div w:id="1926916022">
      <w:bodyDiv w:val="1"/>
      <w:marLeft w:val="0"/>
      <w:marRight w:val="0"/>
      <w:marTop w:val="0"/>
      <w:marBottom w:val="0"/>
      <w:divBdr>
        <w:top w:val="none" w:sz="0" w:space="0" w:color="auto"/>
        <w:left w:val="none" w:sz="0" w:space="0" w:color="auto"/>
        <w:bottom w:val="none" w:sz="0" w:space="0" w:color="auto"/>
        <w:right w:val="none" w:sz="0" w:space="0" w:color="auto"/>
      </w:divBdr>
    </w:div>
    <w:div w:id="1928925457">
      <w:bodyDiv w:val="1"/>
      <w:marLeft w:val="0"/>
      <w:marRight w:val="0"/>
      <w:marTop w:val="0"/>
      <w:marBottom w:val="0"/>
      <w:divBdr>
        <w:top w:val="none" w:sz="0" w:space="0" w:color="auto"/>
        <w:left w:val="none" w:sz="0" w:space="0" w:color="auto"/>
        <w:bottom w:val="none" w:sz="0" w:space="0" w:color="auto"/>
        <w:right w:val="none" w:sz="0" w:space="0" w:color="auto"/>
      </w:divBdr>
    </w:div>
    <w:div w:id="1931154277">
      <w:bodyDiv w:val="1"/>
      <w:marLeft w:val="0"/>
      <w:marRight w:val="0"/>
      <w:marTop w:val="0"/>
      <w:marBottom w:val="0"/>
      <w:divBdr>
        <w:top w:val="none" w:sz="0" w:space="0" w:color="auto"/>
        <w:left w:val="none" w:sz="0" w:space="0" w:color="auto"/>
        <w:bottom w:val="none" w:sz="0" w:space="0" w:color="auto"/>
        <w:right w:val="none" w:sz="0" w:space="0" w:color="auto"/>
      </w:divBdr>
    </w:div>
    <w:div w:id="1950505694">
      <w:bodyDiv w:val="1"/>
      <w:marLeft w:val="0"/>
      <w:marRight w:val="0"/>
      <w:marTop w:val="0"/>
      <w:marBottom w:val="0"/>
      <w:divBdr>
        <w:top w:val="none" w:sz="0" w:space="0" w:color="auto"/>
        <w:left w:val="none" w:sz="0" w:space="0" w:color="auto"/>
        <w:bottom w:val="none" w:sz="0" w:space="0" w:color="auto"/>
        <w:right w:val="none" w:sz="0" w:space="0" w:color="auto"/>
      </w:divBdr>
    </w:div>
    <w:div w:id="1969165465">
      <w:bodyDiv w:val="1"/>
      <w:marLeft w:val="0"/>
      <w:marRight w:val="0"/>
      <w:marTop w:val="0"/>
      <w:marBottom w:val="0"/>
      <w:divBdr>
        <w:top w:val="none" w:sz="0" w:space="0" w:color="auto"/>
        <w:left w:val="none" w:sz="0" w:space="0" w:color="auto"/>
        <w:bottom w:val="none" w:sz="0" w:space="0" w:color="auto"/>
        <w:right w:val="none" w:sz="0" w:space="0" w:color="auto"/>
      </w:divBdr>
    </w:div>
    <w:div w:id="1970890299">
      <w:bodyDiv w:val="1"/>
      <w:marLeft w:val="0"/>
      <w:marRight w:val="0"/>
      <w:marTop w:val="0"/>
      <w:marBottom w:val="0"/>
      <w:divBdr>
        <w:top w:val="none" w:sz="0" w:space="0" w:color="auto"/>
        <w:left w:val="none" w:sz="0" w:space="0" w:color="auto"/>
        <w:bottom w:val="none" w:sz="0" w:space="0" w:color="auto"/>
        <w:right w:val="none" w:sz="0" w:space="0" w:color="auto"/>
      </w:divBdr>
    </w:div>
    <w:div w:id="1977369736">
      <w:bodyDiv w:val="1"/>
      <w:marLeft w:val="0"/>
      <w:marRight w:val="0"/>
      <w:marTop w:val="0"/>
      <w:marBottom w:val="0"/>
      <w:divBdr>
        <w:top w:val="none" w:sz="0" w:space="0" w:color="auto"/>
        <w:left w:val="none" w:sz="0" w:space="0" w:color="auto"/>
        <w:bottom w:val="none" w:sz="0" w:space="0" w:color="auto"/>
        <w:right w:val="none" w:sz="0" w:space="0" w:color="auto"/>
      </w:divBdr>
    </w:div>
    <w:div w:id="1984459474">
      <w:bodyDiv w:val="1"/>
      <w:marLeft w:val="0"/>
      <w:marRight w:val="0"/>
      <w:marTop w:val="0"/>
      <w:marBottom w:val="0"/>
      <w:divBdr>
        <w:top w:val="none" w:sz="0" w:space="0" w:color="auto"/>
        <w:left w:val="none" w:sz="0" w:space="0" w:color="auto"/>
        <w:bottom w:val="none" w:sz="0" w:space="0" w:color="auto"/>
        <w:right w:val="none" w:sz="0" w:space="0" w:color="auto"/>
      </w:divBdr>
    </w:div>
    <w:div w:id="2006935222">
      <w:bodyDiv w:val="1"/>
      <w:marLeft w:val="0"/>
      <w:marRight w:val="0"/>
      <w:marTop w:val="0"/>
      <w:marBottom w:val="0"/>
      <w:divBdr>
        <w:top w:val="none" w:sz="0" w:space="0" w:color="auto"/>
        <w:left w:val="none" w:sz="0" w:space="0" w:color="auto"/>
        <w:bottom w:val="none" w:sz="0" w:space="0" w:color="auto"/>
        <w:right w:val="none" w:sz="0" w:space="0" w:color="auto"/>
      </w:divBdr>
    </w:div>
    <w:div w:id="2050959333">
      <w:bodyDiv w:val="1"/>
      <w:marLeft w:val="0"/>
      <w:marRight w:val="0"/>
      <w:marTop w:val="0"/>
      <w:marBottom w:val="0"/>
      <w:divBdr>
        <w:top w:val="none" w:sz="0" w:space="0" w:color="auto"/>
        <w:left w:val="none" w:sz="0" w:space="0" w:color="auto"/>
        <w:bottom w:val="none" w:sz="0" w:space="0" w:color="auto"/>
        <w:right w:val="none" w:sz="0" w:space="0" w:color="auto"/>
      </w:divBdr>
    </w:div>
    <w:div w:id="2063168798">
      <w:bodyDiv w:val="1"/>
      <w:marLeft w:val="0"/>
      <w:marRight w:val="0"/>
      <w:marTop w:val="0"/>
      <w:marBottom w:val="0"/>
      <w:divBdr>
        <w:top w:val="none" w:sz="0" w:space="0" w:color="auto"/>
        <w:left w:val="none" w:sz="0" w:space="0" w:color="auto"/>
        <w:bottom w:val="none" w:sz="0" w:space="0" w:color="auto"/>
        <w:right w:val="none" w:sz="0" w:space="0" w:color="auto"/>
      </w:divBdr>
    </w:div>
    <w:div w:id="2083411246">
      <w:bodyDiv w:val="1"/>
      <w:marLeft w:val="0"/>
      <w:marRight w:val="0"/>
      <w:marTop w:val="0"/>
      <w:marBottom w:val="0"/>
      <w:divBdr>
        <w:top w:val="none" w:sz="0" w:space="0" w:color="auto"/>
        <w:left w:val="none" w:sz="0" w:space="0" w:color="auto"/>
        <w:bottom w:val="none" w:sz="0" w:space="0" w:color="auto"/>
        <w:right w:val="none" w:sz="0" w:space="0" w:color="auto"/>
      </w:divBdr>
    </w:div>
    <w:div w:id="2116245259">
      <w:bodyDiv w:val="1"/>
      <w:marLeft w:val="0"/>
      <w:marRight w:val="0"/>
      <w:marTop w:val="0"/>
      <w:marBottom w:val="0"/>
      <w:divBdr>
        <w:top w:val="none" w:sz="0" w:space="0" w:color="auto"/>
        <w:left w:val="none" w:sz="0" w:space="0" w:color="auto"/>
        <w:bottom w:val="none" w:sz="0" w:space="0" w:color="auto"/>
        <w:right w:val="none" w:sz="0" w:space="0" w:color="auto"/>
      </w:divBdr>
    </w:div>
    <w:div w:id="214076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rc.gov.au/report-55" TargetMode="External"/><Relationship Id="rId18" Type="http://schemas.openxmlformats.org/officeDocument/2006/relationships/hyperlink" Target="http://www.classification.gov.au/Guidelines/Pages/G.aspx" TargetMode="External"/><Relationship Id="rId26" Type="http://schemas.openxmlformats.org/officeDocument/2006/relationships/image" Target="media/image3.emf"/><Relationship Id="rId39" Type="http://schemas.openxmlformats.org/officeDocument/2006/relationships/hyperlink" Target="http://www.bbfc.co.uk/sites/default/files/attachments/2014%20Guidelines%20Research.pdf" TargetMode="External"/><Relationship Id="rId21" Type="http://schemas.openxmlformats.org/officeDocument/2006/relationships/hyperlink" Target="http://www.classification.gov.au/Guidelines/Pages/MA15+.aspx" TargetMode="External"/><Relationship Id="rId34" Type="http://schemas.openxmlformats.org/officeDocument/2006/relationships/hyperlink" Target="http://www.classification.gov.au/Guidelines/Pages/M.aspx" TargetMode="External"/><Relationship Id="rId42" Type="http://schemas.openxmlformats.org/officeDocument/2006/relationships/footer" Target="footer1.xml"/><Relationship Id="rId47"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g.gov.au/" TargetMode="External"/><Relationship Id="rId29" Type="http://schemas.openxmlformats.org/officeDocument/2006/relationships/image" Target="media/image6.emf"/><Relationship Id="rId11" Type="http://schemas.openxmlformats.org/officeDocument/2006/relationships/hyperlink" Target="https://www.surveymonkey.com" TargetMode="External"/><Relationship Id="rId24" Type="http://schemas.openxmlformats.org/officeDocument/2006/relationships/hyperlink" Target="http://www.classification.gov.au/Guidelines/Pages/RC.aspx" TargetMode="External"/><Relationship Id="rId32" Type="http://schemas.openxmlformats.org/officeDocument/2006/relationships/hyperlink" Target="http://www.classification.gov.au/Guidelines/Pages/G.aspx" TargetMode="External"/><Relationship Id="rId37" Type="http://schemas.openxmlformats.org/officeDocument/2006/relationships/hyperlink" Target="http://www.classification.gov.au/Guidelines/Pages/X18+.aspx" TargetMode="External"/><Relationship Id="rId40" Type="http://schemas.openxmlformats.org/officeDocument/2006/relationships/hyperlink" Target="http://www.classification.gov.au/About/Pages/National-Classification-Scheme.aspx"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mlaw.gov.au/Series/C2004A04863" TargetMode="External"/><Relationship Id="rId23" Type="http://schemas.openxmlformats.org/officeDocument/2006/relationships/hyperlink" Target="http://www.classification.gov.au/Guidelines/Pages/X18+.aspx" TargetMode="External"/><Relationship Id="rId28" Type="http://schemas.openxmlformats.org/officeDocument/2006/relationships/image" Target="media/image5.emf"/><Relationship Id="rId36" Type="http://schemas.openxmlformats.org/officeDocument/2006/relationships/hyperlink" Target="http://www.classification.gov.au/Guidelines/Pages/R18+.aspx" TargetMode="External"/><Relationship Id="rId49"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hyperlink" Target="http://www.classification.gov.au/Guidelines/Pages/PG.aspx" TargetMode="External"/><Relationship Id="rId31" Type="http://schemas.openxmlformats.org/officeDocument/2006/relationships/image" Target="media/image7.emf"/><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clj.gov.au/agdbasev7wr/sclj/documents/pdf/scag_censorship_intergovernmental_agreement.pdf" TargetMode="External"/><Relationship Id="rId22" Type="http://schemas.openxmlformats.org/officeDocument/2006/relationships/hyperlink" Target="http://www.classification.gov.au/Guidelines/Pages/R18+.aspx" TargetMode="External"/><Relationship Id="rId27" Type="http://schemas.openxmlformats.org/officeDocument/2006/relationships/image" Target="media/image4.emf"/><Relationship Id="rId30" Type="http://schemas.openxmlformats.org/officeDocument/2006/relationships/chart" Target="charts/chart1.xml"/><Relationship Id="rId35" Type="http://schemas.openxmlformats.org/officeDocument/2006/relationships/hyperlink" Target="http://www.classification.gov.au/Guidelines/Pages/MA15+.aspx" TargetMode="External"/><Relationship Id="rId43" Type="http://schemas.openxmlformats.org/officeDocument/2006/relationships/header" Target="header4.xml"/><Relationship Id="rId48"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alrc.gov.au/" TargetMode="External"/><Relationship Id="rId17" Type="http://schemas.openxmlformats.org/officeDocument/2006/relationships/hyperlink" Target="http://www.comlaw.gov.au/Series/F2005L01284" TargetMode="External"/><Relationship Id="rId25" Type="http://schemas.openxmlformats.org/officeDocument/2006/relationships/hyperlink" Target="https://www.surveymonkey.com" TargetMode="External"/><Relationship Id="rId33" Type="http://schemas.openxmlformats.org/officeDocument/2006/relationships/hyperlink" Target="http://www.classification.gov.au/Guidelines/Pages/PG.aspx" TargetMode="External"/><Relationship Id="rId38" Type="http://schemas.openxmlformats.org/officeDocument/2006/relationships/hyperlink" Target="http://www.classification.gov.au/Guidelines/Pages/RC.aspx" TargetMode="External"/><Relationship Id="rId46" Type="http://schemas.openxmlformats.org/officeDocument/2006/relationships/theme" Target="theme/theme1.xml"/><Relationship Id="rId20" Type="http://schemas.openxmlformats.org/officeDocument/2006/relationships/hyperlink" Target="http://www.classification.gov.au/Guidelines/Pages/M.aspx"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NSWDC01FS01V\GroupDrive\Research%20Section\2013-2014%20Research%20Program\Project%201\Charting\Practitioners'%20charts_15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 for charting_Closed'!$N$172</c:f>
              <c:strCache>
                <c:ptCount val="1"/>
                <c:pt idx="0">
                  <c:v>Option One</c:v>
                </c:pt>
              </c:strCache>
            </c:strRef>
          </c:tx>
          <c:spPr>
            <a:solidFill>
              <a:schemeClr val="tx2"/>
            </a:solidFill>
          </c:spPr>
          <c:invertIfNegative val="0"/>
          <c:cat>
            <c:strRef>
              <c:f>'Data for charting_Closed'!$M$173:$M$177</c:f>
              <c:strCache>
                <c:ptCount val="5"/>
                <c:pt idx="0">
                  <c:v>Excellent</c:v>
                </c:pt>
                <c:pt idx="1">
                  <c:v>Very good</c:v>
                </c:pt>
                <c:pt idx="2">
                  <c:v>Good</c:v>
                </c:pt>
                <c:pt idx="3">
                  <c:v>Fair</c:v>
                </c:pt>
                <c:pt idx="4">
                  <c:v>Poor</c:v>
                </c:pt>
              </c:strCache>
            </c:strRef>
          </c:cat>
          <c:val>
            <c:numRef>
              <c:f>'Data for charting_Closed'!$N$173:$N$177</c:f>
              <c:numCache>
                <c:formatCode>General</c:formatCode>
                <c:ptCount val="5"/>
                <c:pt idx="0">
                  <c:v>4</c:v>
                </c:pt>
                <c:pt idx="1">
                  <c:v>2</c:v>
                </c:pt>
                <c:pt idx="2">
                  <c:v>6</c:v>
                </c:pt>
                <c:pt idx="3">
                  <c:v>2</c:v>
                </c:pt>
                <c:pt idx="4">
                  <c:v>0</c:v>
                </c:pt>
              </c:numCache>
            </c:numRef>
          </c:val>
        </c:ser>
        <c:ser>
          <c:idx val="1"/>
          <c:order val="1"/>
          <c:tx>
            <c:strRef>
              <c:f>'Data for charting_Closed'!$O$172</c:f>
              <c:strCache>
                <c:ptCount val="1"/>
                <c:pt idx="0">
                  <c:v>Option Two</c:v>
                </c:pt>
              </c:strCache>
            </c:strRef>
          </c:tx>
          <c:spPr>
            <a:solidFill>
              <a:schemeClr val="tx2">
                <a:lumMod val="20000"/>
                <a:lumOff val="80000"/>
              </a:schemeClr>
            </a:solidFill>
          </c:spPr>
          <c:invertIfNegative val="0"/>
          <c:cat>
            <c:strRef>
              <c:f>'Data for charting_Closed'!$M$173:$M$177</c:f>
              <c:strCache>
                <c:ptCount val="5"/>
                <c:pt idx="0">
                  <c:v>Excellent</c:v>
                </c:pt>
                <c:pt idx="1">
                  <c:v>Very good</c:v>
                </c:pt>
                <c:pt idx="2">
                  <c:v>Good</c:v>
                </c:pt>
                <c:pt idx="3">
                  <c:v>Fair</c:v>
                </c:pt>
                <c:pt idx="4">
                  <c:v>Poor</c:v>
                </c:pt>
              </c:strCache>
            </c:strRef>
          </c:cat>
          <c:val>
            <c:numRef>
              <c:f>'Data for charting_Closed'!$O$173:$O$177</c:f>
              <c:numCache>
                <c:formatCode>General</c:formatCode>
                <c:ptCount val="5"/>
                <c:pt idx="0">
                  <c:v>1</c:v>
                </c:pt>
                <c:pt idx="1">
                  <c:v>1</c:v>
                </c:pt>
                <c:pt idx="2">
                  <c:v>3</c:v>
                </c:pt>
                <c:pt idx="3">
                  <c:v>4</c:v>
                </c:pt>
                <c:pt idx="4">
                  <c:v>5</c:v>
                </c:pt>
              </c:numCache>
            </c:numRef>
          </c:val>
        </c:ser>
        <c:dLbls>
          <c:showLegendKey val="0"/>
          <c:showVal val="0"/>
          <c:showCatName val="0"/>
          <c:showSerName val="0"/>
          <c:showPercent val="0"/>
          <c:showBubbleSize val="0"/>
        </c:dLbls>
        <c:gapWidth val="150"/>
        <c:axId val="243493888"/>
        <c:axId val="243577600"/>
      </c:barChart>
      <c:catAx>
        <c:axId val="243493888"/>
        <c:scaling>
          <c:orientation val="minMax"/>
        </c:scaling>
        <c:delete val="0"/>
        <c:axPos val="b"/>
        <c:majorTickMark val="out"/>
        <c:minorTickMark val="none"/>
        <c:tickLblPos val="nextTo"/>
        <c:crossAx val="243577600"/>
        <c:crosses val="autoZero"/>
        <c:auto val="1"/>
        <c:lblAlgn val="ctr"/>
        <c:lblOffset val="100"/>
        <c:noMultiLvlLbl val="0"/>
      </c:catAx>
      <c:valAx>
        <c:axId val="243577600"/>
        <c:scaling>
          <c:orientation val="minMax"/>
        </c:scaling>
        <c:delete val="0"/>
        <c:axPos val="l"/>
        <c:majorGridlines>
          <c:spPr>
            <a:ln>
              <a:noFill/>
            </a:ln>
          </c:spPr>
        </c:majorGridlines>
        <c:numFmt formatCode="General" sourceLinked="1"/>
        <c:majorTickMark val="out"/>
        <c:minorTickMark val="none"/>
        <c:tickLblPos val="nextTo"/>
        <c:crossAx val="24349388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EFBE8787FA9545A6D27A072289FEAB" ma:contentTypeVersion="1" ma:contentTypeDescription="Create a new document." ma:contentTypeScope="" ma:versionID="e432633e96be6ba8af38a6ac8253cfd5">
  <xsd:schema xmlns:xsd="http://www.w3.org/2001/XMLSchema" xmlns:xs="http://www.w3.org/2001/XMLSchema" xmlns:p="http://schemas.microsoft.com/office/2006/metadata/properties" xmlns:ns1="http://schemas.microsoft.com/sharepoint/v3" targetNamespace="http://schemas.microsoft.com/office/2006/metadata/properties" ma:root="true" ma:fieldsID="0ff4f6aaeb25ff26f834714317456e2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F21C341-62CB-4E82-BBCD-E0B2A0199A24}"/>
</file>

<file path=customXml/itemProps2.xml><?xml version="1.0" encoding="utf-8"?>
<ds:datastoreItem xmlns:ds="http://schemas.openxmlformats.org/officeDocument/2006/customXml" ds:itemID="{0C35CB93-0D39-4614-899A-51099F9C76A4}"/>
</file>

<file path=customXml/itemProps3.xml><?xml version="1.0" encoding="utf-8"?>
<ds:datastoreItem xmlns:ds="http://schemas.openxmlformats.org/officeDocument/2006/customXml" ds:itemID="{4BA0D55B-2EC2-4488-B030-1C673B5B2536}"/>
</file>

<file path=customXml/itemProps4.xml><?xml version="1.0" encoding="utf-8"?>
<ds:datastoreItem xmlns:ds="http://schemas.openxmlformats.org/officeDocument/2006/customXml" ds:itemID="{509C9815-3E79-4641-816C-D5A956749B4C}"/>
</file>

<file path=docProps/app.xml><?xml version="1.0" encoding="utf-8"?>
<Properties xmlns="http://schemas.openxmlformats.org/officeDocument/2006/extended-properties" xmlns:vt="http://schemas.openxmlformats.org/officeDocument/2006/docPropsVTypes">
  <Template>Normal</Template>
  <TotalTime>0</TotalTime>
  <Pages>74</Pages>
  <Words>18126</Words>
  <Characters>105679</Characters>
  <Application>Microsoft Office Word</Application>
  <DocSecurity>0</DocSecurity>
  <Lines>2401</Lines>
  <Paragraphs>1125</Paragraphs>
  <ScaleCrop>false</ScaleCrop>
  <Company/>
  <LinksUpToDate>false</LinksUpToDate>
  <CharactersWithSpaces>122680</CharactersWithSpaces>
  <SharedDoc>false</SharedDoc>
  <HLinks>
    <vt:vector size="102" baseType="variant">
      <vt:variant>
        <vt:i4>1572921</vt:i4>
      </vt:variant>
      <vt:variant>
        <vt:i4>98</vt:i4>
      </vt:variant>
      <vt:variant>
        <vt:i4>0</vt:i4>
      </vt:variant>
      <vt:variant>
        <vt:i4>5</vt:i4>
      </vt:variant>
      <vt:variant>
        <vt:lpwstr/>
      </vt:variant>
      <vt:variant>
        <vt:lpwstr>_Toc297297531</vt:lpwstr>
      </vt:variant>
      <vt:variant>
        <vt:i4>1572921</vt:i4>
      </vt:variant>
      <vt:variant>
        <vt:i4>92</vt:i4>
      </vt:variant>
      <vt:variant>
        <vt:i4>0</vt:i4>
      </vt:variant>
      <vt:variant>
        <vt:i4>5</vt:i4>
      </vt:variant>
      <vt:variant>
        <vt:lpwstr/>
      </vt:variant>
      <vt:variant>
        <vt:lpwstr>_Toc297297530</vt:lpwstr>
      </vt:variant>
      <vt:variant>
        <vt:i4>1638457</vt:i4>
      </vt:variant>
      <vt:variant>
        <vt:i4>86</vt:i4>
      </vt:variant>
      <vt:variant>
        <vt:i4>0</vt:i4>
      </vt:variant>
      <vt:variant>
        <vt:i4>5</vt:i4>
      </vt:variant>
      <vt:variant>
        <vt:lpwstr/>
      </vt:variant>
      <vt:variant>
        <vt:lpwstr>_Toc297297529</vt:lpwstr>
      </vt:variant>
      <vt:variant>
        <vt:i4>1638457</vt:i4>
      </vt:variant>
      <vt:variant>
        <vt:i4>80</vt:i4>
      </vt:variant>
      <vt:variant>
        <vt:i4>0</vt:i4>
      </vt:variant>
      <vt:variant>
        <vt:i4>5</vt:i4>
      </vt:variant>
      <vt:variant>
        <vt:lpwstr/>
      </vt:variant>
      <vt:variant>
        <vt:lpwstr>_Toc297297528</vt:lpwstr>
      </vt:variant>
      <vt:variant>
        <vt:i4>1638457</vt:i4>
      </vt:variant>
      <vt:variant>
        <vt:i4>74</vt:i4>
      </vt:variant>
      <vt:variant>
        <vt:i4>0</vt:i4>
      </vt:variant>
      <vt:variant>
        <vt:i4>5</vt:i4>
      </vt:variant>
      <vt:variant>
        <vt:lpwstr/>
      </vt:variant>
      <vt:variant>
        <vt:lpwstr>_Toc297297527</vt:lpwstr>
      </vt:variant>
      <vt:variant>
        <vt:i4>1638457</vt:i4>
      </vt:variant>
      <vt:variant>
        <vt:i4>68</vt:i4>
      </vt:variant>
      <vt:variant>
        <vt:i4>0</vt:i4>
      </vt:variant>
      <vt:variant>
        <vt:i4>5</vt:i4>
      </vt:variant>
      <vt:variant>
        <vt:lpwstr/>
      </vt:variant>
      <vt:variant>
        <vt:lpwstr>_Toc297297526</vt:lpwstr>
      </vt:variant>
      <vt:variant>
        <vt:i4>1638457</vt:i4>
      </vt:variant>
      <vt:variant>
        <vt:i4>62</vt:i4>
      </vt:variant>
      <vt:variant>
        <vt:i4>0</vt:i4>
      </vt:variant>
      <vt:variant>
        <vt:i4>5</vt:i4>
      </vt:variant>
      <vt:variant>
        <vt:lpwstr/>
      </vt:variant>
      <vt:variant>
        <vt:lpwstr>_Toc297297525</vt:lpwstr>
      </vt:variant>
      <vt:variant>
        <vt:i4>1638457</vt:i4>
      </vt:variant>
      <vt:variant>
        <vt:i4>56</vt:i4>
      </vt:variant>
      <vt:variant>
        <vt:i4>0</vt:i4>
      </vt:variant>
      <vt:variant>
        <vt:i4>5</vt:i4>
      </vt:variant>
      <vt:variant>
        <vt:lpwstr/>
      </vt:variant>
      <vt:variant>
        <vt:lpwstr>_Toc297297524</vt:lpwstr>
      </vt:variant>
      <vt:variant>
        <vt:i4>1638457</vt:i4>
      </vt:variant>
      <vt:variant>
        <vt:i4>50</vt:i4>
      </vt:variant>
      <vt:variant>
        <vt:i4>0</vt:i4>
      </vt:variant>
      <vt:variant>
        <vt:i4>5</vt:i4>
      </vt:variant>
      <vt:variant>
        <vt:lpwstr/>
      </vt:variant>
      <vt:variant>
        <vt:lpwstr>_Toc297297523</vt:lpwstr>
      </vt:variant>
      <vt:variant>
        <vt:i4>1638457</vt:i4>
      </vt:variant>
      <vt:variant>
        <vt:i4>44</vt:i4>
      </vt:variant>
      <vt:variant>
        <vt:i4>0</vt:i4>
      </vt:variant>
      <vt:variant>
        <vt:i4>5</vt:i4>
      </vt:variant>
      <vt:variant>
        <vt:lpwstr/>
      </vt:variant>
      <vt:variant>
        <vt:lpwstr>_Toc297297522</vt:lpwstr>
      </vt:variant>
      <vt:variant>
        <vt:i4>1638457</vt:i4>
      </vt:variant>
      <vt:variant>
        <vt:i4>38</vt:i4>
      </vt:variant>
      <vt:variant>
        <vt:i4>0</vt:i4>
      </vt:variant>
      <vt:variant>
        <vt:i4>5</vt:i4>
      </vt:variant>
      <vt:variant>
        <vt:lpwstr/>
      </vt:variant>
      <vt:variant>
        <vt:lpwstr>_Toc297297521</vt:lpwstr>
      </vt:variant>
      <vt:variant>
        <vt:i4>1638457</vt:i4>
      </vt:variant>
      <vt:variant>
        <vt:i4>32</vt:i4>
      </vt:variant>
      <vt:variant>
        <vt:i4>0</vt:i4>
      </vt:variant>
      <vt:variant>
        <vt:i4>5</vt:i4>
      </vt:variant>
      <vt:variant>
        <vt:lpwstr/>
      </vt:variant>
      <vt:variant>
        <vt:lpwstr>_Toc297297520</vt:lpwstr>
      </vt:variant>
      <vt:variant>
        <vt:i4>1703993</vt:i4>
      </vt:variant>
      <vt:variant>
        <vt:i4>26</vt:i4>
      </vt:variant>
      <vt:variant>
        <vt:i4>0</vt:i4>
      </vt:variant>
      <vt:variant>
        <vt:i4>5</vt:i4>
      </vt:variant>
      <vt:variant>
        <vt:lpwstr/>
      </vt:variant>
      <vt:variant>
        <vt:lpwstr>_Toc297297519</vt:lpwstr>
      </vt:variant>
      <vt:variant>
        <vt:i4>1703993</vt:i4>
      </vt:variant>
      <vt:variant>
        <vt:i4>20</vt:i4>
      </vt:variant>
      <vt:variant>
        <vt:i4>0</vt:i4>
      </vt:variant>
      <vt:variant>
        <vt:i4>5</vt:i4>
      </vt:variant>
      <vt:variant>
        <vt:lpwstr/>
      </vt:variant>
      <vt:variant>
        <vt:lpwstr>_Toc297297518</vt:lpwstr>
      </vt:variant>
      <vt:variant>
        <vt:i4>1703993</vt:i4>
      </vt:variant>
      <vt:variant>
        <vt:i4>14</vt:i4>
      </vt:variant>
      <vt:variant>
        <vt:i4>0</vt:i4>
      </vt:variant>
      <vt:variant>
        <vt:i4>5</vt:i4>
      </vt:variant>
      <vt:variant>
        <vt:lpwstr/>
      </vt:variant>
      <vt:variant>
        <vt:lpwstr>_Toc297297517</vt:lpwstr>
      </vt:variant>
      <vt:variant>
        <vt:i4>1703993</vt:i4>
      </vt:variant>
      <vt:variant>
        <vt:i4>8</vt:i4>
      </vt:variant>
      <vt:variant>
        <vt:i4>0</vt:i4>
      </vt:variant>
      <vt:variant>
        <vt:i4>5</vt:i4>
      </vt:variant>
      <vt:variant>
        <vt:lpwstr/>
      </vt:variant>
      <vt:variant>
        <vt:lpwstr>_Toc297297516</vt:lpwstr>
      </vt:variant>
      <vt:variant>
        <vt:i4>1703993</vt:i4>
      </vt:variant>
      <vt:variant>
        <vt:i4>2</vt:i4>
      </vt:variant>
      <vt:variant>
        <vt:i4>0</vt:i4>
      </vt:variant>
      <vt:variant>
        <vt:i4>5</vt:i4>
      </vt:variant>
      <vt:variant>
        <vt:lpwstr/>
      </vt:variant>
      <vt:variant>
        <vt:lpwstr>_Toc297297515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Classification-ratings-stakeholder-and-practitioner-consultation</dc:title>
  <dc:creator/>
  <cp:lastModifiedBy/>
  <cp:revision>1</cp:revision>
  <dcterms:created xsi:type="dcterms:W3CDTF">2015-08-04T06:24:00Z</dcterms:created>
  <dcterms:modified xsi:type="dcterms:W3CDTF">2015-08-04T06:24:00Z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0x01010089EFBE8787FA9545A6D27A072289FEAB</vt:lpwstr>
  </property>
</Properties>
</file>