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D7F42" w14:textId="31FFA6B3" w:rsidR="00A90EA9" w:rsidRDefault="0036607D" w:rsidP="00A90EA9">
      <w:pPr>
        <w:pStyle w:val="DepartmentName"/>
      </w:pPr>
      <w:r>
        <w:t>Australian Government</w:t>
      </w:r>
    </w:p>
    <w:p w14:paraId="70FA43FF" w14:textId="77777777" w:rsidR="00DE615B" w:rsidRDefault="00DE615B" w:rsidP="00DE615B">
      <w:pPr>
        <w:pStyle w:val="DepartmentName"/>
      </w:pPr>
      <w:r>
        <w:t>Department of Infrastructure, Transport, Regional Development and Communications</w:t>
      </w:r>
    </w:p>
    <w:p w14:paraId="4C0F89B8" w14:textId="506CB8C7" w:rsidR="00DE615B" w:rsidRDefault="00DE615B" w:rsidP="00DE615B">
      <w:pPr>
        <w:pStyle w:val="Title"/>
      </w:pPr>
      <w:r>
        <w:t xml:space="preserve">Report on classification usage and attitudes research </w:t>
      </w:r>
    </w:p>
    <w:p w14:paraId="37D9F47C" w14:textId="5069339B" w:rsidR="00A90EA9" w:rsidRDefault="002554A0" w:rsidP="00251E63">
      <w:pPr>
        <w:pStyle w:val="Address"/>
      </w:pPr>
      <w:r>
        <w:t>2</w:t>
      </w:r>
      <w:r w:rsidR="00D610FE">
        <w:t>7</w:t>
      </w:r>
      <w:r w:rsidR="00DE1BFA" w:rsidRPr="002643B9">
        <w:t xml:space="preserve"> </w:t>
      </w:r>
      <w:r>
        <w:t>May</w:t>
      </w:r>
      <w:r w:rsidR="00A90EA9" w:rsidRPr="002643B9">
        <w:t xml:space="preserve"> 2022</w:t>
      </w:r>
    </w:p>
    <w:p w14:paraId="3AC1BF04" w14:textId="4E7A7CAD" w:rsidR="00A662CD" w:rsidRDefault="00A662CD" w:rsidP="00621E12">
      <w:pPr>
        <w:sectPr w:rsidR="00A662CD" w:rsidSect="00011AFB">
          <w:headerReference w:type="even" r:id="rId11"/>
          <w:headerReference w:type="default" r:id="rId12"/>
          <w:footerReference w:type="even" r:id="rId13"/>
          <w:footerReference w:type="default" r:id="rId14"/>
          <w:headerReference w:type="first" r:id="rId15"/>
          <w:footerReference w:type="first" r:id="rId16"/>
          <w:pgSz w:w="11906" w:h="16838"/>
          <w:pgMar w:top="1134" w:right="1440" w:bottom="1134" w:left="1440" w:header="851" w:footer="708" w:gutter="0"/>
          <w:cols w:space="708"/>
          <w:titlePg/>
          <w:docGrid w:linePitch="360"/>
        </w:sectPr>
      </w:pPr>
    </w:p>
    <w:p w14:paraId="6CDC7B09" w14:textId="77777777" w:rsidR="00A86B74" w:rsidRPr="00A86B74" w:rsidRDefault="00A86B74" w:rsidP="00A86B74">
      <w:pPr>
        <w:rPr>
          <w:b/>
          <w:bCs/>
          <w:color w:val="001E61" w:themeColor="text1"/>
          <w:sz w:val="28"/>
          <w:szCs w:val="28"/>
        </w:rPr>
      </w:pPr>
      <w:r w:rsidRPr="00A86B74">
        <w:rPr>
          <w:b/>
          <w:bCs/>
          <w:color w:val="001E61" w:themeColor="text1"/>
          <w:sz w:val="28"/>
          <w:szCs w:val="28"/>
        </w:rPr>
        <w:lastRenderedPageBreak/>
        <w:t>Quality and Compliance Statement</w:t>
      </w:r>
    </w:p>
    <w:p w14:paraId="6168EED8" w14:textId="5F9F3C1D" w:rsidR="00621E12" w:rsidRDefault="00621E12" w:rsidP="00A86B74">
      <w:r w:rsidRPr="00463043">
        <w:t>This project was conducted in accordance with the international quality standard ISO 20252, the international information security standard ISO 27001, as well as the Australian Privacy Principles contained in the Privacy Act 1988 (</w:t>
      </w:r>
      <w:proofErr w:type="spellStart"/>
      <w:r w:rsidRPr="00463043">
        <w:t>Cth</w:t>
      </w:r>
      <w:proofErr w:type="spellEnd"/>
      <w:r w:rsidRPr="00463043">
        <w:t>). ORIMA Research also adheres to the Privacy (Market and Social Research) Code 2021 administered by the Australian Data and Insights Association (ADIA).</w:t>
      </w:r>
    </w:p>
    <w:p w14:paraId="119FC7F0" w14:textId="77777777" w:rsidR="00621E12" w:rsidRDefault="00621E12" w:rsidP="00A86B74"/>
    <w:p w14:paraId="39C5F224" w14:textId="77777777" w:rsidR="00A86B74" w:rsidRPr="00A86B74" w:rsidRDefault="00A86B74" w:rsidP="00A86B74">
      <w:pPr>
        <w:rPr>
          <w:b/>
          <w:bCs/>
          <w:color w:val="001E61" w:themeColor="text1"/>
          <w:sz w:val="28"/>
          <w:szCs w:val="28"/>
        </w:rPr>
      </w:pPr>
      <w:r w:rsidRPr="00A86B74">
        <w:rPr>
          <w:b/>
          <w:bCs/>
          <w:color w:val="001E61" w:themeColor="text1"/>
          <w:sz w:val="28"/>
          <w:szCs w:val="28"/>
        </w:rPr>
        <w:t>Acknowledgments</w:t>
      </w:r>
    </w:p>
    <w:p w14:paraId="79E73281" w14:textId="77777777" w:rsidR="00621E12" w:rsidRPr="00463043" w:rsidRDefault="00621E12" w:rsidP="00A86B74">
      <w:r w:rsidRPr="00463043">
        <w:t xml:space="preserve">ORIMA pays respect to Aboriginal and Torres Strait Islander Peoples past and present, their cultures and traditions and acknowledges their continuing connection to land, </w:t>
      </w:r>
      <w:proofErr w:type="gramStart"/>
      <w:r w:rsidRPr="00463043">
        <w:t>sea</w:t>
      </w:r>
      <w:proofErr w:type="gramEnd"/>
      <w:r w:rsidRPr="00463043">
        <w:t xml:space="preserve"> and community.</w:t>
      </w:r>
    </w:p>
    <w:p w14:paraId="3589807D" w14:textId="77777777" w:rsidR="00621E12" w:rsidRPr="00463043" w:rsidRDefault="00621E12" w:rsidP="00A86B74"/>
    <w:p w14:paraId="77131E8A" w14:textId="77777777" w:rsidR="00621E12" w:rsidRPr="00463043" w:rsidRDefault="00621E12" w:rsidP="00A86B74">
      <w:r w:rsidRPr="00463043">
        <w:t>We would also like to acknowledge and thank all the participants who were involved in our research for their valuable contribution.</w:t>
      </w:r>
    </w:p>
    <w:p w14:paraId="338779E3" w14:textId="77777777" w:rsidR="00463043" w:rsidRDefault="00463043" w:rsidP="0094554D">
      <w:r>
        <w:br w:type="page"/>
      </w:r>
    </w:p>
    <w:sdt>
      <w:sdtPr>
        <w:rPr>
          <w:rFonts w:ascii="Avenir Next LT Pro" w:eastAsiaTheme="minorHAnsi" w:hAnsi="Avenir Next LT Pro" w:cstheme="minorBidi"/>
          <w:b w:val="0"/>
          <w:bCs w:val="0"/>
          <w:color w:val="auto"/>
          <w:sz w:val="20"/>
          <w:szCs w:val="22"/>
          <w:lang w:val="en-AU"/>
        </w:rPr>
        <w:id w:val="-1970352454"/>
        <w:docPartObj>
          <w:docPartGallery w:val="Table of Contents"/>
          <w:docPartUnique/>
        </w:docPartObj>
      </w:sdtPr>
      <w:sdtEndPr>
        <w:rPr>
          <w:rFonts w:asciiTheme="minorHAnsi" w:hAnsiTheme="minorHAnsi"/>
          <w:sz w:val="14"/>
          <w:szCs w:val="14"/>
        </w:rPr>
      </w:sdtEndPr>
      <w:sdtContent>
        <w:p w14:paraId="6F5BC6B7" w14:textId="77777777" w:rsidR="005154DC" w:rsidRPr="00487075" w:rsidRDefault="005154DC" w:rsidP="00917F4C">
          <w:pPr>
            <w:pStyle w:val="TOCheader"/>
            <w:rPr>
              <w:rStyle w:val="TOCHeadingChar"/>
              <w:rFonts w:asciiTheme="minorHAnsi" w:hAnsiTheme="minorHAnsi" w:cstheme="minorHAnsi"/>
            </w:rPr>
          </w:pPr>
          <w:r w:rsidRPr="00487075">
            <w:rPr>
              <w:rStyle w:val="TOCHeadingChar"/>
              <w:rFonts w:asciiTheme="minorHAnsi" w:hAnsiTheme="minorHAnsi" w:cstheme="minorHAnsi"/>
              <w:b/>
            </w:rPr>
            <w:t>Contents</w:t>
          </w:r>
        </w:p>
        <w:p w14:paraId="1B7D4694" w14:textId="5B14B836" w:rsidR="009B7B09" w:rsidRPr="00425E4E" w:rsidRDefault="005154DC">
          <w:pPr>
            <w:pStyle w:val="TOC1"/>
            <w:rPr>
              <w:rFonts w:eastAsiaTheme="minorEastAsia"/>
              <w:b w:val="0"/>
              <w:sz w:val="22"/>
              <w:lang w:eastAsia="en-AU"/>
            </w:rPr>
          </w:pPr>
          <w:r w:rsidRPr="00425E4E">
            <w:rPr>
              <w:rFonts w:ascii="Avenir Next LT Pro Light" w:hAnsi="Avenir Next LT Pro Light"/>
              <w:b w:val="0"/>
              <w:sz w:val="28"/>
            </w:rPr>
            <w:fldChar w:fldCharType="begin"/>
          </w:r>
          <w:r w:rsidRPr="00425E4E">
            <w:instrText xml:space="preserve"> TOC \o "1-3" \h \z \u </w:instrText>
          </w:r>
          <w:r w:rsidRPr="00425E4E">
            <w:rPr>
              <w:rFonts w:ascii="Avenir Next LT Pro Light" w:hAnsi="Avenir Next LT Pro Light"/>
              <w:b w:val="0"/>
              <w:sz w:val="28"/>
            </w:rPr>
            <w:fldChar w:fldCharType="separate"/>
          </w:r>
          <w:hyperlink w:anchor="_Toc104551911" w:history="1">
            <w:r w:rsidR="009B7B09" w:rsidRPr="00425E4E">
              <w:rPr>
                <w:rStyle w:val="Hyperlink"/>
                <w:bCs/>
                <w:color w:val="auto"/>
              </w:rPr>
              <w:t>Executive Summary</w:t>
            </w:r>
            <w:r w:rsidR="009B7B09" w:rsidRPr="00425E4E">
              <w:rPr>
                <w:webHidden/>
              </w:rPr>
              <w:tab/>
            </w:r>
            <w:r w:rsidR="009B7B09" w:rsidRPr="00425E4E">
              <w:rPr>
                <w:webHidden/>
              </w:rPr>
              <w:fldChar w:fldCharType="begin"/>
            </w:r>
            <w:r w:rsidR="009B7B09" w:rsidRPr="00425E4E">
              <w:rPr>
                <w:webHidden/>
              </w:rPr>
              <w:instrText xml:space="preserve"> PAGEREF _Toc104551911 \h </w:instrText>
            </w:r>
            <w:r w:rsidR="009B7B09" w:rsidRPr="00425E4E">
              <w:rPr>
                <w:webHidden/>
              </w:rPr>
            </w:r>
            <w:r w:rsidR="009B7B09" w:rsidRPr="00425E4E">
              <w:rPr>
                <w:webHidden/>
              </w:rPr>
              <w:fldChar w:fldCharType="separate"/>
            </w:r>
            <w:r w:rsidR="003304F4">
              <w:rPr>
                <w:webHidden/>
              </w:rPr>
              <w:t>3</w:t>
            </w:r>
            <w:r w:rsidR="009B7B09" w:rsidRPr="00425E4E">
              <w:rPr>
                <w:webHidden/>
              </w:rPr>
              <w:fldChar w:fldCharType="end"/>
            </w:r>
          </w:hyperlink>
        </w:p>
        <w:p w14:paraId="30096007" w14:textId="146E27CE" w:rsidR="009B7B09" w:rsidRPr="00425E4E" w:rsidRDefault="003304F4">
          <w:pPr>
            <w:pStyle w:val="TOC1"/>
            <w:rPr>
              <w:rFonts w:eastAsiaTheme="minorEastAsia"/>
              <w:b w:val="0"/>
              <w:sz w:val="22"/>
              <w:lang w:eastAsia="en-AU"/>
            </w:rPr>
          </w:pPr>
          <w:hyperlink w:anchor="_Toc104551912" w:history="1">
            <w:r w:rsidR="009B7B09" w:rsidRPr="00425E4E">
              <w:rPr>
                <w:rStyle w:val="Hyperlink"/>
                <w:color w:val="auto"/>
              </w:rPr>
              <w:t>1.</w:t>
            </w:r>
            <w:r w:rsidR="009B7B09" w:rsidRPr="00425E4E">
              <w:rPr>
                <w:rFonts w:eastAsiaTheme="minorEastAsia"/>
                <w:b w:val="0"/>
                <w:sz w:val="22"/>
                <w:lang w:eastAsia="en-AU"/>
              </w:rPr>
              <w:tab/>
            </w:r>
            <w:r w:rsidR="009B7B09" w:rsidRPr="00425E4E">
              <w:rPr>
                <w:rStyle w:val="Hyperlink"/>
                <w:color w:val="auto"/>
              </w:rPr>
              <w:t>Introduction</w:t>
            </w:r>
            <w:r w:rsidR="009B7B09" w:rsidRPr="00425E4E">
              <w:rPr>
                <w:webHidden/>
              </w:rPr>
              <w:tab/>
            </w:r>
            <w:r w:rsidR="009B7B09" w:rsidRPr="00425E4E">
              <w:rPr>
                <w:webHidden/>
              </w:rPr>
              <w:fldChar w:fldCharType="begin"/>
            </w:r>
            <w:r w:rsidR="009B7B09" w:rsidRPr="00425E4E">
              <w:rPr>
                <w:webHidden/>
              </w:rPr>
              <w:instrText xml:space="preserve"> PAGEREF _Toc104551912 \h </w:instrText>
            </w:r>
            <w:r w:rsidR="009B7B09" w:rsidRPr="00425E4E">
              <w:rPr>
                <w:webHidden/>
              </w:rPr>
            </w:r>
            <w:r w:rsidR="009B7B09" w:rsidRPr="00425E4E">
              <w:rPr>
                <w:webHidden/>
              </w:rPr>
              <w:fldChar w:fldCharType="separate"/>
            </w:r>
            <w:r>
              <w:rPr>
                <w:webHidden/>
              </w:rPr>
              <w:t>1</w:t>
            </w:r>
            <w:r w:rsidR="009B7B09" w:rsidRPr="00425E4E">
              <w:rPr>
                <w:webHidden/>
              </w:rPr>
              <w:fldChar w:fldCharType="end"/>
            </w:r>
          </w:hyperlink>
        </w:p>
        <w:p w14:paraId="72B5B239" w14:textId="67C698E5" w:rsidR="009B7B09" w:rsidRPr="00425E4E" w:rsidRDefault="003304F4">
          <w:pPr>
            <w:pStyle w:val="TOC2"/>
            <w:tabs>
              <w:tab w:val="left" w:pos="1701"/>
            </w:tabs>
            <w:rPr>
              <w:rFonts w:eastAsiaTheme="minorEastAsia"/>
              <w:color w:val="auto"/>
              <w:sz w:val="22"/>
              <w:lang w:eastAsia="en-AU"/>
            </w:rPr>
          </w:pPr>
          <w:hyperlink w:anchor="_Toc104551913" w:history="1">
            <w:r w:rsidR="009B7B09" w:rsidRPr="00425E4E">
              <w:rPr>
                <w:rStyle w:val="Hyperlink"/>
                <w:color w:val="auto"/>
              </w:rPr>
              <w:t>1.1.</w:t>
            </w:r>
            <w:r w:rsidR="009B7B09" w:rsidRPr="00425E4E">
              <w:rPr>
                <w:rFonts w:eastAsiaTheme="minorEastAsia"/>
                <w:color w:val="auto"/>
                <w:sz w:val="22"/>
                <w:lang w:eastAsia="en-AU"/>
              </w:rPr>
              <w:tab/>
            </w:r>
            <w:r w:rsidR="009B7B09" w:rsidRPr="00425E4E">
              <w:rPr>
                <w:rStyle w:val="Hyperlink"/>
                <w:color w:val="auto"/>
              </w:rPr>
              <w:t>Background</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_Toc104551913 \h </w:instrText>
            </w:r>
            <w:r w:rsidR="009B7B09" w:rsidRPr="00425E4E">
              <w:rPr>
                <w:webHidden/>
                <w:color w:val="auto"/>
              </w:rPr>
            </w:r>
            <w:r w:rsidR="009B7B09" w:rsidRPr="00425E4E">
              <w:rPr>
                <w:webHidden/>
                <w:color w:val="auto"/>
              </w:rPr>
              <w:fldChar w:fldCharType="separate"/>
            </w:r>
            <w:r>
              <w:rPr>
                <w:webHidden/>
                <w:color w:val="auto"/>
              </w:rPr>
              <w:t>1</w:t>
            </w:r>
            <w:r w:rsidR="009B7B09" w:rsidRPr="00425E4E">
              <w:rPr>
                <w:webHidden/>
                <w:color w:val="auto"/>
              </w:rPr>
              <w:fldChar w:fldCharType="end"/>
            </w:r>
          </w:hyperlink>
        </w:p>
        <w:p w14:paraId="3F833210" w14:textId="02359C58" w:rsidR="009B7B09" w:rsidRPr="00425E4E" w:rsidRDefault="003304F4">
          <w:pPr>
            <w:pStyle w:val="TOC2"/>
            <w:tabs>
              <w:tab w:val="left" w:pos="1701"/>
            </w:tabs>
            <w:rPr>
              <w:rFonts w:eastAsiaTheme="minorEastAsia"/>
              <w:color w:val="auto"/>
              <w:sz w:val="22"/>
              <w:lang w:eastAsia="en-AU"/>
            </w:rPr>
          </w:pPr>
          <w:hyperlink w:anchor="_Toc104551914" w:history="1">
            <w:r w:rsidR="009B7B09" w:rsidRPr="00425E4E">
              <w:rPr>
                <w:rStyle w:val="Hyperlink"/>
                <w:color w:val="auto"/>
              </w:rPr>
              <w:t>1.2.</w:t>
            </w:r>
            <w:r w:rsidR="009B7B09" w:rsidRPr="00425E4E">
              <w:rPr>
                <w:rFonts w:eastAsiaTheme="minorEastAsia"/>
                <w:color w:val="auto"/>
                <w:sz w:val="22"/>
                <w:lang w:eastAsia="en-AU"/>
              </w:rPr>
              <w:tab/>
            </w:r>
            <w:r w:rsidR="009B7B09" w:rsidRPr="00425E4E">
              <w:rPr>
                <w:rStyle w:val="Hyperlink"/>
                <w:color w:val="auto"/>
              </w:rPr>
              <w:t>Research objectives</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_Toc104551914 \h </w:instrText>
            </w:r>
            <w:r w:rsidR="009B7B09" w:rsidRPr="00425E4E">
              <w:rPr>
                <w:webHidden/>
                <w:color w:val="auto"/>
              </w:rPr>
            </w:r>
            <w:r w:rsidR="009B7B09" w:rsidRPr="00425E4E">
              <w:rPr>
                <w:webHidden/>
                <w:color w:val="auto"/>
              </w:rPr>
              <w:fldChar w:fldCharType="separate"/>
            </w:r>
            <w:r>
              <w:rPr>
                <w:webHidden/>
                <w:color w:val="auto"/>
              </w:rPr>
              <w:t>1</w:t>
            </w:r>
            <w:r w:rsidR="009B7B09" w:rsidRPr="00425E4E">
              <w:rPr>
                <w:webHidden/>
                <w:color w:val="auto"/>
              </w:rPr>
              <w:fldChar w:fldCharType="end"/>
            </w:r>
          </w:hyperlink>
        </w:p>
        <w:p w14:paraId="2724654F" w14:textId="7C5E9DE8" w:rsidR="009B7B09" w:rsidRPr="00425E4E" w:rsidRDefault="003304F4">
          <w:pPr>
            <w:pStyle w:val="TOC2"/>
            <w:tabs>
              <w:tab w:val="left" w:pos="1701"/>
            </w:tabs>
            <w:rPr>
              <w:rFonts w:eastAsiaTheme="minorEastAsia"/>
              <w:color w:val="auto"/>
              <w:sz w:val="22"/>
              <w:lang w:eastAsia="en-AU"/>
            </w:rPr>
          </w:pPr>
          <w:hyperlink w:anchor="_Toc104551915" w:history="1">
            <w:r w:rsidR="009B7B09" w:rsidRPr="00425E4E">
              <w:rPr>
                <w:rStyle w:val="Hyperlink"/>
                <w:color w:val="auto"/>
              </w:rPr>
              <w:t>1.3.</w:t>
            </w:r>
            <w:r w:rsidR="009B7B09" w:rsidRPr="00425E4E">
              <w:rPr>
                <w:rFonts w:eastAsiaTheme="minorEastAsia"/>
                <w:color w:val="auto"/>
                <w:sz w:val="22"/>
                <w:lang w:eastAsia="en-AU"/>
              </w:rPr>
              <w:tab/>
            </w:r>
            <w:r w:rsidR="009B7B09" w:rsidRPr="00425E4E">
              <w:rPr>
                <w:rStyle w:val="Hyperlink"/>
                <w:color w:val="auto"/>
              </w:rPr>
              <w:t>Research methodology</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_Toc104551915 \h </w:instrText>
            </w:r>
            <w:r w:rsidR="009B7B09" w:rsidRPr="00425E4E">
              <w:rPr>
                <w:webHidden/>
                <w:color w:val="auto"/>
              </w:rPr>
            </w:r>
            <w:r w:rsidR="009B7B09" w:rsidRPr="00425E4E">
              <w:rPr>
                <w:webHidden/>
                <w:color w:val="auto"/>
              </w:rPr>
              <w:fldChar w:fldCharType="separate"/>
            </w:r>
            <w:r>
              <w:rPr>
                <w:webHidden/>
                <w:color w:val="auto"/>
              </w:rPr>
              <w:t>2</w:t>
            </w:r>
            <w:r w:rsidR="009B7B09" w:rsidRPr="00425E4E">
              <w:rPr>
                <w:webHidden/>
                <w:color w:val="auto"/>
              </w:rPr>
              <w:fldChar w:fldCharType="end"/>
            </w:r>
          </w:hyperlink>
        </w:p>
        <w:p w14:paraId="3A4F44D7" w14:textId="37BDC908" w:rsidR="009B7B09" w:rsidRPr="00425E4E" w:rsidRDefault="003304F4">
          <w:pPr>
            <w:pStyle w:val="TOC2"/>
            <w:tabs>
              <w:tab w:val="left" w:pos="1701"/>
            </w:tabs>
            <w:rPr>
              <w:rFonts w:eastAsiaTheme="minorEastAsia"/>
              <w:color w:val="auto"/>
              <w:sz w:val="22"/>
              <w:lang w:eastAsia="en-AU"/>
            </w:rPr>
          </w:pPr>
          <w:hyperlink w:anchor="_Toc104551916" w:history="1">
            <w:r w:rsidR="009B7B09" w:rsidRPr="00425E4E">
              <w:rPr>
                <w:rStyle w:val="Hyperlink"/>
                <w:color w:val="auto"/>
              </w:rPr>
              <w:t>1.4.</w:t>
            </w:r>
            <w:r w:rsidR="009B7B09" w:rsidRPr="00425E4E">
              <w:rPr>
                <w:rFonts w:eastAsiaTheme="minorEastAsia"/>
                <w:color w:val="auto"/>
                <w:sz w:val="22"/>
                <w:lang w:eastAsia="en-AU"/>
              </w:rPr>
              <w:tab/>
            </w:r>
            <w:r w:rsidR="009B7B09" w:rsidRPr="00425E4E">
              <w:rPr>
                <w:rStyle w:val="Hyperlink"/>
                <w:color w:val="auto"/>
              </w:rPr>
              <w:t>Presentation of findings</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_Toc104551916 \h </w:instrText>
            </w:r>
            <w:r w:rsidR="009B7B09" w:rsidRPr="00425E4E">
              <w:rPr>
                <w:webHidden/>
                <w:color w:val="auto"/>
              </w:rPr>
            </w:r>
            <w:r w:rsidR="009B7B09" w:rsidRPr="00425E4E">
              <w:rPr>
                <w:webHidden/>
                <w:color w:val="auto"/>
              </w:rPr>
              <w:fldChar w:fldCharType="separate"/>
            </w:r>
            <w:r>
              <w:rPr>
                <w:webHidden/>
                <w:color w:val="auto"/>
              </w:rPr>
              <w:t>4</w:t>
            </w:r>
            <w:r w:rsidR="009B7B09" w:rsidRPr="00425E4E">
              <w:rPr>
                <w:webHidden/>
                <w:color w:val="auto"/>
              </w:rPr>
              <w:fldChar w:fldCharType="end"/>
            </w:r>
          </w:hyperlink>
        </w:p>
        <w:p w14:paraId="0E10CE57" w14:textId="5EF7AC99" w:rsidR="009B7B09" w:rsidRPr="00425E4E" w:rsidRDefault="003304F4">
          <w:pPr>
            <w:pStyle w:val="TOC1"/>
            <w:rPr>
              <w:rFonts w:eastAsiaTheme="minorEastAsia"/>
              <w:b w:val="0"/>
              <w:sz w:val="22"/>
              <w:lang w:eastAsia="en-AU"/>
            </w:rPr>
          </w:pPr>
          <w:hyperlink w:anchor="_Toc104551917" w:history="1">
            <w:r w:rsidR="009B7B09" w:rsidRPr="00425E4E">
              <w:rPr>
                <w:rStyle w:val="Hyperlink"/>
                <w:color w:val="auto"/>
              </w:rPr>
              <w:t>2.</w:t>
            </w:r>
            <w:r w:rsidR="009B7B09" w:rsidRPr="00425E4E">
              <w:rPr>
                <w:rFonts w:eastAsiaTheme="minorEastAsia"/>
                <w:b w:val="0"/>
                <w:sz w:val="22"/>
                <w:lang w:eastAsia="en-AU"/>
              </w:rPr>
              <w:tab/>
            </w:r>
            <w:r w:rsidR="009B7B09" w:rsidRPr="00425E4E">
              <w:rPr>
                <w:rStyle w:val="Hyperlink"/>
                <w:color w:val="auto"/>
              </w:rPr>
              <w:t>Contextual background: media consumption and decision making</w:t>
            </w:r>
            <w:r w:rsidR="009B7B09" w:rsidRPr="00425E4E">
              <w:rPr>
                <w:webHidden/>
              </w:rPr>
              <w:tab/>
            </w:r>
            <w:r w:rsidR="009B7B09" w:rsidRPr="00425E4E">
              <w:rPr>
                <w:webHidden/>
              </w:rPr>
              <w:fldChar w:fldCharType="begin"/>
            </w:r>
            <w:r w:rsidR="009B7B09" w:rsidRPr="00425E4E">
              <w:rPr>
                <w:webHidden/>
              </w:rPr>
              <w:instrText xml:space="preserve"> PAGEREF _Toc104551917 \h </w:instrText>
            </w:r>
            <w:r w:rsidR="009B7B09" w:rsidRPr="00425E4E">
              <w:rPr>
                <w:webHidden/>
              </w:rPr>
            </w:r>
            <w:r w:rsidR="009B7B09" w:rsidRPr="00425E4E">
              <w:rPr>
                <w:webHidden/>
              </w:rPr>
              <w:fldChar w:fldCharType="separate"/>
            </w:r>
            <w:r>
              <w:rPr>
                <w:webHidden/>
              </w:rPr>
              <w:t>7</w:t>
            </w:r>
            <w:r w:rsidR="009B7B09" w:rsidRPr="00425E4E">
              <w:rPr>
                <w:webHidden/>
              </w:rPr>
              <w:fldChar w:fldCharType="end"/>
            </w:r>
          </w:hyperlink>
        </w:p>
        <w:p w14:paraId="35C8981A" w14:textId="07E417B5" w:rsidR="009B7B09" w:rsidRPr="00425E4E" w:rsidRDefault="003304F4">
          <w:pPr>
            <w:pStyle w:val="TOC2"/>
            <w:tabs>
              <w:tab w:val="left" w:pos="1701"/>
            </w:tabs>
            <w:rPr>
              <w:rFonts w:eastAsiaTheme="minorEastAsia"/>
              <w:color w:val="auto"/>
              <w:sz w:val="22"/>
              <w:lang w:eastAsia="en-AU"/>
            </w:rPr>
          </w:pPr>
          <w:hyperlink w:anchor="_Toc104551918" w:history="1">
            <w:r w:rsidR="009B7B09" w:rsidRPr="00425E4E">
              <w:rPr>
                <w:rStyle w:val="Hyperlink"/>
                <w:color w:val="auto"/>
              </w:rPr>
              <w:t>2.1.</w:t>
            </w:r>
            <w:r w:rsidR="009B7B09" w:rsidRPr="00425E4E">
              <w:rPr>
                <w:rFonts w:eastAsiaTheme="minorEastAsia"/>
                <w:color w:val="auto"/>
                <w:sz w:val="22"/>
                <w:lang w:eastAsia="en-AU"/>
              </w:rPr>
              <w:tab/>
            </w:r>
            <w:r w:rsidR="009B7B09" w:rsidRPr="00425E4E">
              <w:rPr>
                <w:rStyle w:val="Hyperlink"/>
                <w:color w:val="auto"/>
              </w:rPr>
              <w:t>Platform and media consumption: adults</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_Toc104551918 \h </w:instrText>
            </w:r>
            <w:r w:rsidR="009B7B09" w:rsidRPr="00425E4E">
              <w:rPr>
                <w:webHidden/>
                <w:color w:val="auto"/>
              </w:rPr>
            </w:r>
            <w:r w:rsidR="009B7B09" w:rsidRPr="00425E4E">
              <w:rPr>
                <w:webHidden/>
                <w:color w:val="auto"/>
              </w:rPr>
              <w:fldChar w:fldCharType="separate"/>
            </w:r>
            <w:r>
              <w:rPr>
                <w:webHidden/>
                <w:color w:val="auto"/>
              </w:rPr>
              <w:t>7</w:t>
            </w:r>
            <w:r w:rsidR="009B7B09" w:rsidRPr="00425E4E">
              <w:rPr>
                <w:webHidden/>
                <w:color w:val="auto"/>
              </w:rPr>
              <w:fldChar w:fldCharType="end"/>
            </w:r>
          </w:hyperlink>
        </w:p>
        <w:p w14:paraId="6B7FF5A2" w14:textId="2351EF33" w:rsidR="009B7B09" w:rsidRPr="00425E4E" w:rsidRDefault="003304F4">
          <w:pPr>
            <w:pStyle w:val="TOC2"/>
            <w:tabs>
              <w:tab w:val="left" w:pos="1701"/>
            </w:tabs>
            <w:rPr>
              <w:rFonts w:eastAsiaTheme="minorEastAsia"/>
              <w:color w:val="auto"/>
              <w:sz w:val="22"/>
              <w:lang w:eastAsia="en-AU"/>
            </w:rPr>
          </w:pPr>
          <w:hyperlink w:anchor="_Toc104551919" w:history="1">
            <w:r w:rsidR="009B7B09" w:rsidRPr="00425E4E">
              <w:rPr>
                <w:rStyle w:val="Hyperlink"/>
                <w:color w:val="auto"/>
              </w:rPr>
              <w:t>2.2.</w:t>
            </w:r>
            <w:r w:rsidR="009B7B09" w:rsidRPr="00425E4E">
              <w:rPr>
                <w:rFonts w:eastAsiaTheme="minorEastAsia"/>
                <w:color w:val="auto"/>
                <w:sz w:val="22"/>
                <w:lang w:eastAsia="en-AU"/>
              </w:rPr>
              <w:tab/>
            </w:r>
            <w:r w:rsidR="009B7B09" w:rsidRPr="00425E4E">
              <w:rPr>
                <w:rStyle w:val="Hyperlink"/>
                <w:color w:val="auto"/>
              </w:rPr>
              <w:t>Platform and media consumption: children</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_Toc104551919 \h </w:instrText>
            </w:r>
            <w:r w:rsidR="009B7B09" w:rsidRPr="00425E4E">
              <w:rPr>
                <w:webHidden/>
                <w:color w:val="auto"/>
              </w:rPr>
            </w:r>
            <w:r w:rsidR="009B7B09" w:rsidRPr="00425E4E">
              <w:rPr>
                <w:webHidden/>
                <w:color w:val="auto"/>
              </w:rPr>
              <w:fldChar w:fldCharType="separate"/>
            </w:r>
            <w:r>
              <w:rPr>
                <w:webHidden/>
                <w:color w:val="auto"/>
              </w:rPr>
              <w:t>10</w:t>
            </w:r>
            <w:r w:rsidR="009B7B09" w:rsidRPr="00425E4E">
              <w:rPr>
                <w:webHidden/>
                <w:color w:val="auto"/>
              </w:rPr>
              <w:fldChar w:fldCharType="end"/>
            </w:r>
          </w:hyperlink>
        </w:p>
        <w:p w14:paraId="26FF400A" w14:textId="04BDC3B2" w:rsidR="009B7B09" w:rsidRPr="00425E4E" w:rsidRDefault="003304F4">
          <w:pPr>
            <w:pStyle w:val="TOC2"/>
            <w:tabs>
              <w:tab w:val="left" w:pos="1701"/>
            </w:tabs>
            <w:rPr>
              <w:rFonts w:eastAsiaTheme="minorEastAsia"/>
              <w:color w:val="auto"/>
              <w:sz w:val="22"/>
              <w:lang w:eastAsia="en-AU"/>
            </w:rPr>
          </w:pPr>
          <w:hyperlink w:anchor="_Toc104551920" w:history="1">
            <w:r w:rsidR="009B7B09" w:rsidRPr="00425E4E">
              <w:rPr>
                <w:rStyle w:val="Hyperlink"/>
                <w:color w:val="auto"/>
              </w:rPr>
              <w:t>2.3.</w:t>
            </w:r>
            <w:r w:rsidR="009B7B09" w:rsidRPr="00425E4E">
              <w:rPr>
                <w:rFonts w:eastAsiaTheme="minorEastAsia"/>
                <w:color w:val="auto"/>
                <w:sz w:val="22"/>
                <w:lang w:eastAsia="en-AU"/>
              </w:rPr>
              <w:tab/>
            </w:r>
            <w:r w:rsidR="009B7B09" w:rsidRPr="00425E4E">
              <w:rPr>
                <w:rStyle w:val="Hyperlink"/>
                <w:color w:val="auto"/>
              </w:rPr>
              <w:t>Content decisions and perceptions of suitability</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_Toc104551920 \h </w:instrText>
            </w:r>
            <w:r w:rsidR="009B7B09" w:rsidRPr="00425E4E">
              <w:rPr>
                <w:webHidden/>
                <w:color w:val="auto"/>
              </w:rPr>
            </w:r>
            <w:r w:rsidR="009B7B09" w:rsidRPr="00425E4E">
              <w:rPr>
                <w:webHidden/>
                <w:color w:val="auto"/>
              </w:rPr>
              <w:fldChar w:fldCharType="separate"/>
            </w:r>
            <w:r>
              <w:rPr>
                <w:webHidden/>
                <w:color w:val="auto"/>
              </w:rPr>
              <w:t>12</w:t>
            </w:r>
            <w:r w:rsidR="009B7B09" w:rsidRPr="00425E4E">
              <w:rPr>
                <w:webHidden/>
                <w:color w:val="auto"/>
              </w:rPr>
              <w:fldChar w:fldCharType="end"/>
            </w:r>
          </w:hyperlink>
        </w:p>
        <w:p w14:paraId="29488099" w14:textId="218C3B1F" w:rsidR="009B7B09" w:rsidRPr="00425E4E" w:rsidRDefault="003304F4">
          <w:pPr>
            <w:pStyle w:val="TOC2"/>
            <w:tabs>
              <w:tab w:val="left" w:pos="1701"/>
            </w:tabs>
            <w:rPr>
              <w:rFonts w:eastAsiaTheme="minorEastAsia"/>
              <w:color w:val="auto"/>
              <w:sz w:val="22"/>
              <w:lang w:eastAsia="en-AU"/>
            </w:rPr>
          </w:pPr>
          <w:hyperlink w:anchor="_Toc104551921" w:history="1">
            <w:r w:rsidR="009B7B09" w:rsidRPr="00425E4E">
              <w:rPr>
                <w:rStyle w:val="Hyperlink"/>
                <w:color w:val="auto"/>
              </w:rPr>
              <w:t>2.4.</w:t>
            </w:r>
            <w:r w:rsidR="009B7B09" w:rsidRPr="00425E4E">
              <w:rPr>
                <w:rFonts w:eastAsiaTheme="minorEastAsia"/>
                <w:color w:val="auto"/>
                <w:sz w:val="22"/>
                <w:lang w:eastAsia="en-AU"/>
              </w:rPr>
              <w:tab/>
            </w:r>
            <w:r w:rsidR="009B7B09" w:rsidRPr="00425E4E">
              <w:rPr>
                <w:rStyle w:val="Hyperlink"/>
                <w:color w:val="auto"/>
              </w:rPr>
              <w:t>Engagement with classification</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_Toc104551921 \h </w:instrText>
            </w:r>
            <w:r w:rsidR="009B7B09" w:rsidRPr="00425E4E">
              <w:rPr>
                <w:webHidden/>
                <w:color w:val="auto"/>
              </w:rPr>
            </w:r>
            <w:r w:rsidR="009B7B09" w:rsidRPr="00425E4E">
              <w:rPr>
                <w:webHidden/>
                <w:color w:val="auto"/>
              </w:rPr>
              <w:fldChar w:fldCharType="separate"/>
            </w:r>
            <w:r>
              <w:rPr>
                <w:webHidden/>
                <w:color w:val="auto"/>
              </w:rPr>
              <w:t>13</w:t>
            </w:r>
            <w:r w:rsidR="009B7B09" w:rsidRPr="00425E4E">
              <w:rPr>
                <w:webHidden/>
                <w:color w:val="auto"/>
              </w:rPr>
              <w:fldChar w:fldCharType="end"/>
            </w:r>
          </w:hyperlink>
        </w:p>
        <w:p w14:paraId="5D7A3390" w14:textId="684922A8" w:rsidR="009B7B09" w:rsidRPr="00425E4E" w:rsidRDefault="003304F4">
          <w:pPr>
            <w:pStyle w:val="TOC1"/>
            <w:rPr>
              <w:rFonts w:eastAsiaTheme="minorEastAsia"/>
              <w:b w:val="0"/>
              <w:sz w:val="22"/>
              <w:lang w:eastAsia="en-AU"/>
            </w:rPr>
          </w:pPr>
          <w:hyperlink w:anchor="_Toc104551922" w:history="1">
            <w:r w:rsidR="009B7B09" w:rsidRPr="00425E4E">
              <w:rPr>
                <w:rStyle w:val="Hyperlink"/>
                <w:color w:val="auto"/>
              </w:rPr>
              <w:t>3.</w:t>
            </w:r>
            <w:r w:rsidR="009B7B09" w:rsidRPr="00425E4E">
              <w:rPr>
                <w:rFonts w:eastAsiaTheme="minorEastAsia"/>
                <w:b w:val="0"/>
                <w:sz w:val="22"/>
                <w:lang w:eastAsia="en-AU"/>
              </w:rPr>
              <w:tab/>
            </w:r>
            <w:r w:rsidR="009B7B09" w:rsidRPr="00425E4E">
              <w:rPr>
                <w:rStyle w:val="Hyperlink"/>
                <w:color w:val="auto"/>
              </w:rPr>
              <w:t>Usage and value of classification</w:t>
            </w:r>
            <w:r w:rsidR="009B7B09" w:rsidRPr="00425E4E">
              <w:rPr>
                <w:webHidden/>
              </w:rPr>
              <w:tab/>
            </w:r>
            <w:r w:rsidR="009B7B09" w:rsidRPr="00425E4E">
              <w:rPr>
                <w:webHidden/>
              </w:rPr>
              <w:fldChar w:fldCharType="begin"/>
            </w:r>
            <w:r w:rsidR="009B7B09" w:rsidRPr="00425E4E">
              <w:rPr>
                <w:webHidden/>
              </w:rPr>
              <w:instrText xml:space="preserve"> PAGEREF _Toc104551922 \h </w:instrText>
            </w:r>
            <w:r w:rsidR="009B7B09" w:rsidRPr="00425E4E">
              <w:rPr>
                <w:webHidden/>
              </w:rPr>
            </w:r>
            <w:r w:rsidR="009B7B09" w:rsidRPr="00425E4E">
              <w:rPr>
                <w:webHidden/>
              </w:rPr>
              <w:fldChar w:fldCharType="separate"/>
            </w:r>
            <w:r>
              <w:rPr>
                <w:webHidden/>
              </w:rPr>
              <w:t>14</w:t>
            </w:r>
            <w:r w:rsidR="009B7B09" w:rsidRPr="00425E4E">
              <w:rPr>
                <w:webHidden/>
              </w:rPr>
              <w:fldChar w:fldCharType="end"/>
            </w:r>
          </w:hyperlink>
        </w:p>
        <w:p w14:paraId="34190E2E" w14:textId="5D0E7E29" w:rsidR="009B7B09" w:rsidRPr="00425E4E" w:rsidRDefault="003304F4">
          <w:pPr>
            <w:pStyle w:val="TOC2"/>
            <w:tabs>
              <w:tab w:val="left" w:pos="1701"/>
            </w:tabs>
            <w:rPr>
              <w:rFonts w:eastAsiaTheme="minorEastAsia"/>
              <w:color w:val="auto"/>
              <w:sz w:val="22"/>
              <w:lang w:eastAsia="en-AU"/>
            </w:rPr>
          </w:pPr>
          <w:hyperlink w:anchor="_Toc104551923" w:history="1">
            <w:r w:rsidR="009B7B09" w:rsidRPr="00425E4E">
              <w:rPr>
                <w:rStyle w:val="Hyperlink"/>
                <w:color w:val="auto"/>
              </w:rPr>
              <w:t>3.1.</w:t>
            </w:r>
            <w:r w:rsidR="009B7B09" w:rsidRPr="00425E4E">
              <w:rPr>
                <w:rFonts w:eastAsiaTheme="minorEastAsia"/>
                <w:color w:val="auto"/>
                <w:sz w:val="22"/>
                <w:lang w:eastAsia="en-AU"/>
              </w:rPr>
              <w:tab/>
            </w:r>
            <w:r w:rsidR="009B7B09" w:rsidRPr="00425E4E">
              <w:rPr>
                <w:rStyle w:val="Hyperlink"/>
                <w:color w:val="auto"/>
              </w:rPr>
              <w:t>Usage of classification information</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_Toc104551923 \h </w:instrText>
            </w:r>
            <w:r w:rsidR="009B7B09" w:rsidRPr="00425E4E">
              <w:rPr>
                <w:webHidden/>
                <w:color w:val="auto"/>
              </w:rPr>
            </w:r>
            <w:r w:rsidR="009B7B09" w:rsidRPr="00425E4E">
              <w:rPr>
                <w:webHidden/>
                <w:color w:val="auto"/>
              </w:rPr>
              <w:fldChar w:fldCharType="separate"/>
            </w:r>
            <w:r>
              <w:rPr>
                <w:webHidden/>
                <w:color w:val="auto"/>
              </w:rPr>
              <w:t>14</w:t>
            </w:r>
            <w:r w:rsidR="009B7B09" w:rsidRPr="00425E4E">
              <w:rPr>
                <w:webHidden/>
                <w:color w:val="auto"/>
              </w:rPr>
              <w:fldChar w:fldCharType="end"/>
            </w:r>
          </w:hyperlink>
        </w:p>
        <w:p w14:paraId="4041BFA5" w14:textId="0BD347D0" w:rsidR="009B7B09" w:rsidRPr="00425E4E" w:rsidRDefault="003304F4">
          <w:pPr>
            <w:pStyle w:val="TOC2"/>
            <w:tabs>
              <w:tab w:val="left" w:pos="1701"/>
            </w:tabs>
            <w:rPr>
              <w:rFonts w:eastAsiaTheme="minorEastAsia"/>
              <w:color w:val="auto"/>
              <w:sz w:val="22"/>
              <w:lang w:eastAsia="en-AU"/>
            </w:rPr>
          </w:pPr>
          <w:hyperlink w:anchor="_Toc104551924" w:history="1">
            <w:r w:rsidR="009B7B09" w:rsidRPr="00425E4E">
              <w:rPr>
                <w:rStyle w:val="Hyperlink"/>
                <w:color w:val="auto"/>
              </w:rPr>
              <w:t>3.2.</w:t>
            </w:r>
            <w:r w:rsidR="009B7B09" w:rsidRPr="00425E4E">
              <w:rPr>
                <w:rFonts w:eastAsiaTheme="minorEastAsia"/>
                <w:color w:val="auto"/>
                <w:sz w:val="22"/>
                <w:lang w:eastAsia="en-AU"/>
              </w:rPr>
              <w:tab/>
            </w:r>
            <w:r w:rsidR="009B7B09" w:rsidRPr="00425E4E">
              <w:rPr>
                <w:rStyle w:val="Hyperlink"/>
                <w:color w:val="auto"/>
              </w:rPr>
              <w:t>Usage of consumer advice</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_Toc104551924 \h </w:instrText>
            </w:r>
            <w:r w:rsidR="009B7B09" w:rsidRPr="00425E4E">
              <w:rPr>
                <w:webHidden/>
                <w:color w:val="auto"/>
              </w:rPr>
            </w:r>
            <w:r w:rsidR="009B7B09" w:rsidRPr="00425E4E">
              <w:rPr>
                <w:webHidden/>
                <w:color w:val="auto"/>
              </w:rPr>
              <w:fldChar w:fldCharType="separate"/>
            </w:r>
            <w:r>
              <w:rPr>
                <w:webHidden/>
                <w:color w:val="auto"/>
              </w:rPr>
              <w:t>17</w:t>
            </w:r>
            <w:r w:rsidR="009B7B09" w:rsidRPr="00425E4E">
              <w:rPr>
                <w:webHidden/>
                <w:color w:val="auto"/>
              </w:rPr>
              <w:fldChar w:fldCharType="end"/>
            </w:r>
          </w:hyperlink>
        </w:p>
        <w:p w14:paraId="3561FAFA" w14:textId="3A381560" w:rsidR="009B7B09" w:rsidRPr="00425E4E" w:rsidRDefault="003304F4">
          <w:pPr>
            <w:pStyle w:val="TOC2"/>
            <w:tabs>
              <w:tab w:val="left" w:pos="1701"/>
            </w:tabs>
            <w:rPr>
              <w:rFonts w:eastAsiaTheme="minorEastAsia"/>
              <w:color w:val="auto"/>
              <w:sz w:val="22"/>
              <w:lang w:eastAsia="en-AU"/>
            </w:rPr>
          </w:pPr>
          <w:hyperlink w:anchor="_Toc104551925" w:history="1">
            <w:r w:rsidR="009B7B09" w:rsidRPr="00425E4E">
              <w:rPr>
                <w:rStyle w:val="Hyperlink"/>
                <w:color w:val="auto"/>
              </w:rPr>
              <w:t>3.3.</w:t>
            </w:r>
            <w:r w:rsidR="009B7B09" w:rsidRPr="00425E4E">
              <w:rPr>
                <w:rFonts w:eastAsiaTheme="minorEastAsia"/>
                <w:color w:val="auto"/>
                <w:sz w:val="22"/>
                <w:lang w:eastAsia="en-AU"/>
              </w:rPr>
              <w:tab/>
            </w:r>
            <w:r w:rsidR="009B7B09" w:rsidRPr="00425E4E">
              <w:rPr>
                <w:rStyle w:val="Hyperlink"/>
                <w:color w:val="auto"/>
              </w:rPr>
              <w:t>Overall usefulness and importance</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_Toc104551925 \h </w:instrText>
            </w:r>
            <w:r w:rsidR="009B7B09" w:rsidRPr="00425E4E">
              <w:rPr>
                <w:webHidden/>
                <w:color w:val="auto"/>
              </w:rPr>
            </w:r>
            <w:r w:rsidR="009B7B09" w:rsidRPr="00425E4E">
              <w:rPr>
                <w:webHidden/>
                <w:color w:val="auto"/>
              </w:rPr>
              <w:fldChar w:fldCharType="separate"/>
            </w:r>
            <w:r>
              <w:rPr>
                <w:webHidden/>
                <w:color w:val="auto"/>
              </w:rPr>
              <w:t>20</w:t>
            </w:r>
            <w:r w:rsidR="009B7B09" w:rsidRPr="00425E4E">
              <w:rPr>
                <w:webHidden/>
                <w:color w:val="auto"/>
              </w:rPr>
              <w:fldChar w:fldCharType="end"/>
            </w:r>
          </w:hyperlink>
        </w:p>
        <w:p w14:paraId="0AE62117" w14:textId="45CF5A8D" w:rsidR="009B7B09" w:rsidRPr="00425E4E" w:rsidRDefault="003304F4">
          <w:pPr>
            <w:pStyle w:val="TOC2"/>
            <w:tabs>
              <w:tab w:val="left" w:pos="1701"/>
            </w:tabs>
            <w:rPr>
              <w:rFonts w:eastAsiaTheme="minorEastAsia"/>
              <w:color w:val="auto"/>
              <w:sz w:val="22"/>
              <w:lang w:eastAsia="en-AU"/>
            </w:rPr>
          </w:pPr>
          <w:hyperlink w:anchor="_Toc104551926" w:history="1">
            <w:r w:rsidR="009B7B09" w:rsidRPr="00425E4E">
              <w:rPr>
                <w:rStyle w:val="Hyperlink"/>
                <w:color w:val="auto"/>
              </w:rPr>
              <w:t>3.4.</w:t>
            </w:r>
            <w:r w:rsidR="009B7B09" w:rsidRPr="00425E4E">
              <w:rPr>
                <w:rFonts w:eastAsiaTheme="minorEastAsia"/>
                <w:color w:val="auto"/>
                <w:sz w:val="22"/>
                <w:lang w:eastAsia="en-AU"/>
              </w:rPr>
              <w:tab/>
            </w:r>
            <w:r w:rsidR="009B7B09" w:rsidRPr="00425E4E">
              <w:rPr>
                <w:rStyle w:val="Hyperlink"/>
                <w:color w:val="auto"/>
              </w:rPr>
              <w:t>Importance for parents / carers</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_Toc104551926 \h </w:instrText>
            </w:r>
            <w:r w:rsidR="009B7B09" w:rsidRPr="00425E4E">
              <w:rPr>
                <w:webHidden/>
                <w:color w:val="auto"/>
              </w:rPr>
            </w:r>
            <w:r w:rsidR="009B7B09" w:rsidRPr="00425E4E">
              <w:rPr>
                <w:webHidden/>
                <w:color w:val="auto"/>
              </w:rPr>
              <w:fldChar w:fldCharType="separate"/>
            </w:r>
            <w:r>
              <w:rPr>
                <w:webHidden/>
                <w:color w:val="auto"/>
              </w:rPr>
              <w:t>21</w:t>
            </w:r>
            <w:r w:rsidR="009B7B09" w:rsidRPr="00425E4E">
              <w:rPr>
                <w:webHidden/>
                <w:color w:val="auto"/>
              </w:rPr>
              <w:fldChar w:fldCharType="end"/>
            </w:r>
          </w:hyperlink>
        </w:p>
        <w:p w14:paraId="399021C8" w14:textId="0D7E89C3" w:rsidR="009B7B09" w:rsidRPr="00425E4E" w:rsidRDefault="003304F4">
          <w:pPr>
            <w:pStyle w:val="TOC1"/>
            <w:rPr>
              <w:rFonts w:eastAsiaTheme="minorEastAsia"/>
              <w:b w:val="0"/>
              <w:sz w:val="22"/>
              <w:lang w:eastAsia="en-AU"/>
            </w:rPr>
          </w:pPr>
          <w:hyperlink w:anchor="_Toc104551927" w:history="1">
            <w:r w:rsidR="009B7B09" w:rsidRPr="00425E4E">
              <w:rPr>
                <w:rStyle w:val="Hyperlink"/>
                <w:color w:val="auto"/>
              </w:rPr>
              <w:t>4.</w:t>
            </w:r>
            <w:r w:rsidR="009B7B09" w:rsidRPr="00425E4E">
              <w:rPr>
                <w:rFonts w:eastAsiaTheme="minorEastAsia"/>
                <w:b w:val="0"/>
                <w:sz w:val="22"/>
                <w:lang w:eastAsia="en-AU"/>
              </w:rPr>
              <w:tab/>
            </w:r>
            <w:r w:rsidR="009B7B09" w:rsidRPr="00425E4E">
              <w:rPr>
                <w:rStyle w:val="Hyperlink"/>
                <w:color w:val="auto"/>
              </w:rPr>
              <w:t>Awareness and understanding of classification</w:t>
            </w:r>
            <w:r w:rsidR="009B7B09" w:rsidRPr="00425E4E">
              <w:rPr>
                <w:webHidden/>
              </w:rPr>
              <w:tab/>
            </w:r>
            <w:r w:rsidR="009B7B09" w:rsidRPr="00425E4E">
              <w:rPr>
                <w:webHidden/>
              </w:rPr>
              <w:fldChar w:fldCharType="begin"/>
            </w:r>
            <w:r w:rsidR="009B7B09" w:rsidRPr="00425E4E">
              <w:rPr>
                <w:webHidden/>
              </w:rPr>
              <w:instrText xml:space="preserve"> PAGEREF _Toc104551927 \h </w:instrText>
            </w:r>
            <w:r w:rsidR="009B7B09" w:rsidRPr="00425E4E">
              <w:rPr>
                <w:webHidden/>
              </w:rPr>
            </w:r>
            <w:r w:rsidR="009B7B09" w:rsidRPr="00425E4E">
              <w:rPr>
                <w:webHidden/>
              </w:rPr>
              <w:fldChar w:fldCharType="separate"/>
            </w:r>
            <w:r>
              <w:rPr>
                <w:webHidden/>
              </w:rPr>
              <w:t>23</w:t>
            </w:r>
            <w:r w:rsidR="009B7B09" w:rsidRPr="00425E4E">
              <w:rPr>
                <w:webHidden/>
              </w:rPr>
              <w:fldChar w:fldCharType="end"/>
            </w:r>
          </w:hyperlink>
        </w:p>
        <w:p w14:paraId="696CD8DC" w14:textId="6F2A6774" w:rsidR="009B7B09" w:rsidRPr="00425E4E" w:rsidRDefault="003304F4">
          <w:pPr>
            <w:pStyle w:val="TOC2"/>
            <w:tabs>
              <w:tab w:val="left" w:pos="1701"/>
            </w:tabs>
            <w:rPr>
              <w:rFonts w:eastAsiaTheme="minorEastAsia"/>
              <w:color w:val="auto"/>
              <w:sz w:val="22"/>
              <w:lang w:eastAsia="en-AU"/>
            </w:rPr>
          </w:pPr>
          <w:hyperlink w:anchor="_Toc104551928" w:history="1">
            <w:r w:rsidR="009B7B09" w:rsidRPr="00425E4E">
              <w:rPr>
                <w:rStyle w:val="Hyperlink"/>
                <w:color w:val="auto"/>
              </w:rPr>
              <w:t>4.1.</w:t>
            </w:r>
            <w:r w:rsidR="009B7B09" w:rsidRPr="00425E4E">
              <w:rPr>
                <w:rFonts w:eastAsiaTheme="minorEastAsia"/>
                <w:color w:val="auto"/>
                <w:sz w:val="22"/>
                <w:lang w:eastAsia="en-AU"/>
              </w:rPr>
              <w:tab/>
            </w:r>
            <w:r w:rsidR="009B7B09" w:rsidRPr="00425E4E">
              <w:rPr>
                <w:rStyle w:val="Hyperlink"/>
                <w:color w:val="auto"/>
              </w:rPr>
              <w:t>Awareness of classification and consumer advice</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_Toc104551928 \h </w:instrText>
            </w:r>
            <w:r w:rsidR="009B7B09" w:rsidRPr="00425E4E">
              <w:rPr>
                <w:webHidden/>
                <w:color w:val="auto"/>
              </w:rPr>
            </w:r>
            <w:r w:rsidR="009B7B09" w:rsidRPr="00425E4E">
              <w:rPr>
                <w:webHidden/>
                <w:color w:val="auto"/>
              </w:rPr>
              <w:fldChar w:fldCharType="separate"/>
            </w:r>
            <w:r>
              <w:rPr>
                <w:webHidden/>
                <w:color w:val="auto"/>
              </w:rPr>
              <w:t>23</w:t>
            </w:r>
            <w:r w:rsidR="009B7B09" w:rsidRPr="00425E4E">
              <w:rPr>
                <w:webHidden/>
                <w:color w:val="auto"/>
              </w:rPr>
              <w:fldChar w:fldCharType="end"/>
            </w:r>
          </w:hyperlink>
        </w:p>
        <w:p w14:paraId="0FC85CA5" w14:textId="66368406" w:rsidR="009B7B09" w:rsidRPr="00425E4E" w:rsidRDefault="003304F4">
          <w:pPr>
            <w:pStyle w:val="TOC2"/>
            <w:tabs>
              <w:tab w:val="left" w:pos="1701"/>
            </w:tabs>
            <w:rPr>
              <w:rFonts w:eastAsiaTheme="minorEastAsia"/>
              <w:color w:val="auto"/>
              <w:sz w:val="22"/>
              <w:lang w:eastAsia="en-AU"/>
            </w:rPr>
          </w:pPr>
          <w:hyperlink w:anchor="_Toc104551929" w:history="1">
            <w:r w:rsidR="009B7B09" w:rsidRPr="00425E4E">
              <w:rPr>
                <w:rStyle w:val="Hyperlink"/>
                <w:color w:val="auto"/>
              </w:rPr>
              <w:t>4.2.</w:t>
            </w:r>
            <w:r w:rsidR="009B7B09" w:rsidRPr="00425E4E">
              <w:rPr>
                <w:rFonts w:eastAsiaTheme="minorEastAsia"/>
                <w:color w:val="auto"/>
                <w:sz w:val="22"/>
                <w:lang w:eastAsia="en-AU"/>
              </w:rPr>
              <w:tab/>
            </w:r>
            <w:r w:rsidR="009B7B09" w:rsidRPr="00425E4E">
              <w:rPr>
                <w:rStyle w:val="Hyperlink"/>
                <w:color w:val="auto"/>
              </w:rPr>
              <w:t>Understanding of classification ratings and consumer advice</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_Toc104551929 \h </w:instrText>
            </w:r>
            <w:r w:rsidR="009B7B09" w:rsidRPr="00425E4E">
              <w:rPr>
                <w:webHidden/>
                <w:color w:val="auto"/>
              </w:rPr>
            </w:r>
            <w:r w:rsidR="009B7B09" w:rsidRPr="00425E4E">
              <w:rPr>
                <w:webHidden/>
                <w:color w:val="auto"/>
              </w:rPr>
              <w:fldChar w:fldCharType="separate"/>
            </w:r>
            <w:r>
              <w:rPr>
                <w:webHidden/>
                <w:color w:val="auto"/>
              </w:rPr>
              <w:t>26</w:t>
            </w:r>
            <w:r w:rsidR="009B7B09" w:rsidRPr="00425E4E">
              <w:rPr>
                <w:webHidden/>
                <w:color w:val="auto"/>
              </w:rPr>
              <w:fldChar w:fldCharType="end"/>
            </w:r>
          </w:hyperlink>
        </w:p>
        <w:p w14:paraId="1496EEED" w14:textId="7B00D99B" w:rsidR="009B7B09" w:rsidRPr="00425E4E" w:rsidRDefault="003304F4">
          <w:pPr>
            <w:pStyle w:val="TOC1"/>
            <w:rPr>
              <w:rFonts w:eastAsiaTheme="minorEastAsia"/>
              <w:b w:val="0"/>
              <w:sz w:val="22"/>
              <w:lang w:eastAsia="en-AU"/>
            </w:rPr>
          </w:pPr>
          <w:hyperlink w:anchor="_Toc104551930" w:history="1">
            <w:r w:rsidR="009B7B09" w:rsidRPr="00425E4E">
              <w:rPr>
                <w:rStyle w:val="Hyperlink"/>
                <w:color w:val="auto"/>
              </w:rPr>
              <w:t>5.</w:t>
            </w:r>
            <w:r w:rsidR="009B7B09" w:rsidRPr="00425E4E">
              <w:rPr>
                <w:rFonts w:eastAsiaTheme="minorEastAsia"/>
                <w:b w:val="0"/>
                <w:sz w:val="22"/>
                <w:lang w:eastAsia="en-AU"/>
              </w:rPr>
              <w:tab/>
            </w:r>
            <w:r w:rsidR="009B7B09" w:rsidRPr="00425E4E">
              <w:rPr>
                <w:rStyle w:val="Hyperlink"/>
                <w:color w:val="auto"/>
              </w:rPr>
              <w:t>Classification system expectations</w:t>
            </w:r>
            <w:r w:rsidR="009B7B09" w:rsidRPr="00425E4E">
              <w:rPr>
                <w:webHidden/>
              </w:rPr>
              <w:tab/>
            </w:r>
            <w:r w:rsidR="009B7B09" w:rsidRPr="00425E4E">
              <w:rPr>
                <w:webHidden/>
              </w:rPr>
              <w:fldChar w:fldCharType="begin"/>
            </w:r>
            <w:r w:rsidR="009B7B09" w:rsidRPr="00425E4E">
              <w:rPr>
                <w:webHidden/>
              </w:rPr>
              <w:instrText xml:space="preserve"> PAGEREF _Toc104551930 \h </w:instrText>
            </w:r>
            <w:r w:rsidR="009B7B09" w:rsidRPr="00425E4E">
              <w:rPr>
                <w:webHidden/>
              </w:rPr>
            </w:r>
            <w:r w:rsidR="009B7B09" w:rsidRPr="00425E4E">
              <w:rPr>
                <w:webHidden/>
              </w:rPr>
              <w:fldChar w:fldCharType="separate"/>
            </w:r>
            <w:r>
              <w:rPr>
                <w:webHidden/>
              </w:rPr>
              <w:t>28</w:t>
            </w:r>
            <w:r w:rsidR="009B7B09" w:rsidRPr="00425E4E">
              <w:rPr>
                <w:webHidden/>
              </w:rPr>
              <w:fldChar w:fldCharType="end"/>
            </w:r>
          </w:hyperlink>
        </w:p>
        <w:p w14:paraId="7D58AA6C" w14:textId="7437B593" w:rsidR="009B7B09" w:rsidRPr="00425E4E" w:rsidRDefault="003304F4">
          <w:pPr>
            <w:pStyle w:val="TOC2"/>
            <w:tabs>
              <w:tab w:val="left" w:pos="1701"/>
            </w:tabs>
            <w:rPr>
              <w:rFonts w:eastAsiaTheme="minorEastAsia"/>
              <w:color w:val="auto"/>
              <w:sz w:val="22"/>
              <w:lang w:eastAsia="en-AU"/>
            </w:rPr>
          </w:pPr>
          <w:hyperlink w:anchor="_Toc104551931" w:history="1">
            <w:r w:rsidR="009B7B09" w:rsidRPr="00425E4E">
              <w:rPr>
                <w:rStyle w:val="Hyperlink"/>
                <w:color w:val="auto"/>
              </w:rPr>
              <w:t>5.1.</w:t>
            </w:r>
            <w:r w:rsidR="009B7B09" w:rsidRPr="00425E4E">
              <w:rPr>
                <w:rFonts w:eastAsiaTheme="minorEastAsia"/>
                <w:color w:val="auto"/>
                <w:sz w:val="22"/>
                <w:lang w:eastAsia="en-AU"/>
              </w:rPr>
              <w:tab/>
            </w:r>
            <w:r w:rsidR="009B7B09" w:rsidRPr="00425E4E">
              <w:rPr>
                <w:rStyle w:val="Hyperlink"/>
                <w:color w:val="auto"/>
              </w:rPr>
              <w:t>Key expectations</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_Toc104551931 \h </w:instrText>
            </w:r>
            <w:r w:rsidR="009B7B09" w:rsidRPr="00425E4E">
              <w:rPr>
                <w:webHidden/>
                <w:color w:val="auto"/>
              </w:rPr>
            </w:r>
            <w:r w:rsidR="009B7B09" w:rsidRPr="00425E4E">
              <w:rPr>
                <w:webHidden/>
                <w:color w:val="auto"/>
              </w:rPr>
              <w:fldChar w:fldCharType="separate"/>
            </w:r>
            <w:r>
              <w:rPr>
                <w:webHidden/>
                <w:color w:val="auto"/>
              </w:rPr>
              <w:t>28</w:t>
            </w:r>
            <w:r w:rsidR="009B7B09" w:rsidRPr="00425E4E">
              <w:rPr>
                <w:webHidden/>
                <w:color w:val="auto"/>
              </w:rPr>
              <w:fldChar w:fldCharType="end"/>
            </w:r>
          </w:hyperlink>
        </w:p>
        <w:p w14:paraId="4D8EF781" w14:textId="16064B78" w:rsidR="009B7B09" w:rsidRPr="00425E4E" w:rsidRDefault="003304F4">
          <w:pPr>
            <w:pStyle w:val="TOC2"/>
            <w:tabs>
              <w:tab w:val="left" w:pos="1701"/>
            </w:tabs>
            <w:rPr>
              <w:rFonts w:eastAsiaTheme="minorEastAsia"/>
              <w:color w:val="auto"/>
              <w:sz w:val="22"/>
              <w:lang w:eastAsia="en-AU"/>
            </w:rPr>
          </w:pPr>
          <w:hyperlink w:anchor="_Toc104551932" w:history="1">
            <w:r w:rsidR="009B7B09" w:rsidRPr="00425E4E">
              <w:rPr>
                <w:rStyle w:val="Hyperlink"/>
                <w:color w:val="auto"/>
              </w:rPr>
              <w:t>5.2.</w:t>
            </w:r>
            <w:r w:rsidR="009B7B09" w:rsidRPr="00425E4E">
              <w:rPr>
                <w:rFonts w:eastAsiaTheme="minorEastAsia"/>
                <w:color w:val="auto"/>
                <w:sz w:val="22"/>
                <w:lang w:eastAsia="en-AU"/>
              </w:rPr>
              <w:tab/>
            </w:r>
            <w:r w:rsidR="009B7B09" w:rsidRPr="00425E4E">
              <w:rPr>
                <w:rStyle w:val="Hyperlink"/>
                <w:color w:val="auto"/>
              </w:rPr>
              <w:t>Overall comfort and fulfilment of expectations</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_Toc104551932 \h </w:instrText>
            </w:r>
            <w:r w:rsidR="009B7B09" w:rsidRPr="00425E4E">
              <w:rPr>
                <w:webHidden/>
                <w:color w:val="auto"/>
              </w:rPr>
            </w:r>
            <w:r w:rsidR="009B7B09" w:rsidRPr="00425E4E">
              <w:rPr>
                <w:webHidden/>
                <w:color w:val="auto"/>
              </w:rPr>
              <w:fldChar w:fldCharType="separate"/>
            </w:r>
            <w:r>
              <w:rPr>
                <w:webHidden/>
                <w:color w:val="auto"/>
              </w:rPr>
              <w:t>30</w:t>
            </w:r>
            <w:r w:rsidR="009B7B09" w:rsidRPr="00425E4E">
              <w:rPr>
                <w:webHidden/>
                <w:color w:val="auto"/>
              </w:rPr>
              <w:fldChar w:fldCharType="end"/>
            </w:r>
          </w:hyperlink>
        </w:p>
        <w:p w14:paraId="00B9FCE3" w14:textId="69620FFE" w:rsidR="009B7B09" w:rsidRPr="00425E4E" w:rsidRDefault="003304F4">
          <w:pPr>
            <w:pStyle w:val="TOC2"/>
            <w:tabs>
              <w:tab w:val="left" w:pos="1701"/>
            </w:tabs>
            <w:rPr>
              <w:rFonts w:eastAsiaTheme="minorEastAsia"/>
              <w:color w:val="auto"/>
              <w:sz w:val="22"/>
              <w:lang w:eastAsia="en-AU"/>
            </w:rPr>
          </w:pPr>
          <w:hyperlink w:anchor="_Toc104551933" w:history="1">
            <w:r w:rsidR="009B7B09" w:rsidRPr="00425E4E">
              <w:rPr>
                <w:rStyle w:val="Hyperlink"/>
                <w:color w:val="auto"/>
              </w:rPr>
              <w:t>5.3.</w:t>
            </w:r>
            <w:r w:rsidR="009B7B09" w:rsidRPr="00425E4E">
              <w:rPr>
                <w:rFonts w:eastAsiaTheme="minorEastAsia"/>
                <w:color w:val="auto"/>
                <w:sz w:val="22"/>
                <w:lang w:eastAsia="en-AU"/>
              </w:rPr>
              <w:tab/>
            </w:r>
            <w:r w:rsidR="009B7B09" w:rsidRPr="00425E4E">
              <w:rPr>
                <w:rStyle w:val="Hyperlink"/>
                <w:color w:val="auto"/>
              </w:rPr>
              <w:t>Consistency</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_Toc104551933 \h </w:instrText>
            </w:r>
            <w:r w:rsidR="009B7B09" w:rsidRPr="00425E4E">
              <w:rPr>
                <w:webHidden/>
                <w:color w:val="auto"/>
              </w:rPr>
            </w:r>
            <w:r w:rsidR="009B7B09" w:rsidRPr="00425E4E">
              <w:rPr>
                <w:webHidden/>
                <w:color w:val="auto"/>
              </w:rPr>
              <w:fldChar w:fldCharType="separate"/>
            </w:r>
            <w:r>
              <w:rPr>
                <w:webHidden/>
                <w:color w:val="auto"/>
              </w:rPr>
              <w:t>31</w:t>
            </w:r>
            <w:r w:rsidR="009B7B09" w:rsidRPr="00425E4E">
              <w:rPr>
                <w:webHidden/>
                <w:color w:val="auto"/>
              </w:rPr>
              <w:fldChar w:fldCharType="end"/>
            </w:r>
          </w:hyperlink>
        </w:p>
        <w:p w14:paraId="7A274EF4" w14:textId="623FB1F8" w:rsidR="009B7B09" w:rsidRPr="00425E4E" w:rsidRDefault="003304F4">
          <w:pPr>
            <w:pStyle w:val="TOC1"/>
            <w:rPr>
              <w:rFonts w:eastAsiaTheme="minorEastAsia"/>
              <w:b w:val="0"/>
              <w:sz w:val="22"/>
              <w:lang w:eastAsia="en-AU"/>
            </w:rPr>
          </w:pPr>
          <w:hyperlink w:anchor="_Toc104551934" w:history="1">
            <w:r w:rsidR="009B7B09" w:rsidRPr="00425E4E">
              <w:rPr>
                <w:rStyle w:val="Hyperlink"/>
                <w:color w:val="auto"/>
              </w:rPr>
              <w:t>6.</w:t>
            </w:r>
            <w:r w:rsidR="009B7B09" w:rsidRPr="00425E4E">
              <w:rPr>
                <w:rFonts w:eastAsiaTheme="minorEastAsia"/>
                <w:b w:val="0"/>
                <w:sz w:val="22"/>
                <w:lang w:eastAsia="en-AU"/>
              </w:rPr>
              <w:tab/>
            </w:r>
            <w:r w:rsidR="009B7B09" w:rsidRPr="00425E4E">
              <w:rPr>
                <w:rStyle w:val="Hyperlink"/>
                <w:color w:val="auto"/>
              </w:rPr>
              <w:t>Potential improvements to the classification system</w:t>
            </w:r>
            <w:r w:rsidR="009B7B09" w:rsidRPr="00425E4E">
              <w:rPr>
                <w:webHidden/>
              </w:rPr>
              <w:tab/>
            </w:r>
            <w:r w:rsidR="009B7B09" w:rsidRPr="00425E4E">
              <w:rPr>
                <w:webHidden/>
              </w:rPr>
              <w:fldChar w:fldCharType="begin"/>
            </w:r>
            <w:r w:rsidR="009B7B09" w:rsidRPr="00425E4E">
              <w:rPr>
                <w:webHidden/>
              </w:rPr>
              <w:instrText xml:space="preserve"> PAGEREF _Toc104551934 \h </w:instrText>
            </w:r>
            <w:r w:rsidR="009B7B09" w:rsidRPr="00425E4E">
              <w:rPr>
                <w:webHidden/>
              </w:rPr>
            </w:r>
            <w:r w:rsidR="009B7B09" w:rsidRPr="00425E4E">
              <w:rPr>
                <w:webHidden/>
              </w:rPr>
              <w:fldChar w:fldCharType="separate"/>
            </w:r>
            <w:r>
              <w:rPr>
                <w:webHidden/>
              </w:rPr>
              <w:t>34</w:t>
            </w:r>
            <w:r w:rsidR="009B7B09" w:rsidRPr="00425E4E">
              <w:rPr>
                <w:webHidden/>
              </w:rPr>
              <w:fldChar w:fldCharType="end"/>
            </w:r>
          </w:hyperlink>
        </w:p>
        <w:p w14:paraId="510CD336" w14:textId="23B01926" w:rsidR="009B7B09" w:rsidRPr="00425E4E" w:rsidRDefault="003304F4">
          <w:pPr>
            <w:pStyle w:val="TOC2"/>
            <w:tabs>
              <w:tab w:val="left" w:pos="1701"/>
            </w:tabs>
            <w:rPr>
              <w:rFonts w:eastAsiaTheme="minorEastAsia"/>
              <w:color w:val="auto"/>
              <w:sz w:val="22"/>
              <w:lang w:eastAsia="en-AU"/>
            </w:rPr>
          </w:pPr>
          <w:hyperlink w:anchor="_Toc104551935" w:history="1">
            <w:r w:rsidR="009B7B09" w:rsidRPr="00425E4E">
              <w:rPr>
                <w:rStyle w:val="Hyperlink"/>
                <w:color w:val="auto"/>
              </w:rPr>
              <w:t>6.1.</w:t>
            </w:r>
            <w:r w:rsidR="009B7B09" w:rsidRPr="00425E4E">
              <w:rPr>
                <w:rFonts w:eastAsiaTheme="minorEastAsia"/>
                <w:color w:val="auto"/>
                <w:sz w:val="22"/>
                <w:lang w:eastAsia="en-AU"/>
              </w:rPr>
              <w:tab/>
            </w:r>
            <w:r w:rsidR="009B7B09" w:rsidRPr="00425E4E">
              <w:rPr>
                <w:rStyle w:val="Hyperlink"/>
                <w:color w:val="auto"/>
              </w:rPr>
              <w:t>Overview of potential improvements</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_Toc104551935 \h </w:instrText>
            </w:r>
            <w:r w:rsidR="009B7B09" w:rsidRPr="00425E4E">
              <w:rPr>
                <w:webHidden/>
                <w:color w:val="auto"/>
              </w:rPr>
            </w:r>
            <w:r w:rsidR="009B7B09" w:rsidRPr="00425E4E">
              <w:rPr>
                <w:webHidden/>
                <w:color w:val="auto"/>
              </w:rPr>
              <w:fldChar w:fldCharType="separate"/>
            </w:r>
            <w:r>
              <w:rPr>
                <w:webHidden/>
                <w:color w:val="auto"/>
              </w:rPr>
              <w:t>34</w:t>
            </w:r>
            <w:r w:rsidR="009B7B09" w:rsidRPr="00425E4E">
              <w:rPr>
                <w:webHidden/>
                <w:color w:val="auto"/>
              </w:rPr>
              <w:fldChar w:fldCharType="end"/>
            </w:r>
          </w:hyperlink>
        </w:p>
        <w:p w14:paraId="740FABA3" w14:textId="5FDAF002" w:rsidR="009B7B09" w:rsidRPr="00425E4E" w:rsidRDefault="003304F4">
          <w:pPr>
            <w:pStyle w:val="TOC2"/>
            <w:tabs>
              <w:tab w:val="left" w:pos="1701"/>
            </w:tabs>
            <w:rPr>
              <w:rFonts w:eastAsiaTheme="minorEastAsia"/>
              <w:color w:val="auto"/>
              <w:sz w:val="22"/>
              <w:lang w:eastAsia="en-AU"/>
            </w:rPr>
          </w:pPr>
          <w:hyperlink w:anchor="_Toc104551936" w:history="1">
            <w:r w:rsidR="009B7B09" w:rsidRPr="00425E4E">
              <w:rPr>
                <w:rStyle w:val="Hyperlink"/>
                <w:color w:val="auto"/>
              </w:rPr>
              <w:t>6.2.</w:t>
            </w:r>
            <w:r w:rsidR="009B7B09" w:rsidRPr="00425E4E">
              <w:rPr>
                <w:rFonts w:eastAsiaTheme="minorEastAsia"/>
                <w:color w:val="auto"/>
                <w:sz w:val="22"/>
                <w:lang w:eastAsia="en-AU"/>
              </w:rPr>
              <w:tab/>
            </w:r>
            <w:r w:rsidR="009B7B09" w:rsidRPr="00425E4E">
              <w:rPr>
                <w:rStyle w:val="Hyperlink"/>
                <w:color w:val="auto"/>
              </w:rPr>
              <w:t>Potential changes to classification information</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_Toc104551936 \h </w:instrText>
            </w:r>
            <w:r w:rsidR="009B7B09" w:rsidRPr="00425E4E">
              <w:rPr>
                <w:webHidden/>
                <w:color w:val="auto"/>
              </w:rPr>
            </w:r>
            <w:r w:rsidR="009B7B09" w:rsidRPr="00425E4E">
              <w:rPr>
                <w:webHidden/>
                <w:color w:val="auto"/>
              </w:rPr>
              <w:fldChar w:fldCharType="separate"/>
            </w:r>
            <w:r>
              <w:rPr>
                <w:webHidden/>
                <w:color w:val="auto"/>
              </w:rPr>
              <w:t>34</w:t>
            </w:r>
            <w:r w:rsidR="009B7B09" w:rsidRPr="00425E4E">
              <w:rPr>
                <w:webHidden/>
                <w:color w:val="auto"/>
              </w:rPr>
              <w:fldChar w:fldCharType="end"/>
            </w:r>
          </w:hyperlink>
        </w:p>
        <w:p w14:paraId="18387112" w14:textId="5C529FED" w:rsidR="009B7B09" w:rsidRPr="00425E4E" w:rsidRDefault="003304F4">
          <w:pPr>
            <w:pStyle w:val="TOC1"/>
            <w:rPr>
              <w:rFonts w:eastAsiaTheme="minorEastAsia"/>
              <w:b w:val="0"/>
              <w:sz w:val="22"/>
              <w:lang w:eastAsia="en-AU"/>
            </w:rPr>
          </w:pPr>
          <w:hyperlink w:anchor="_Toc104551937" w:history="1">
            <w:r w:rsidR="009B7B09" w:rsidRPr="00425E4E">
              <w:rPr>
                <w:rStyle w:val="Hyperlink"/>
                <w:color w:val="auto"/>
              </w:rPr>
              <w:t>7.</w:t>
            </w:r>
            <w:r w:rsidR="009B7B09" w:rsidRPr="00425E4E">
              <w:rPr>
                <w:rFonts w:eastAsiaTheme="minorEastAsia"/>
                <w:b w:val="0"/>
                <w:sz w:val="22"/>
                <w:lang w:eastAsia="en-AU"/>
              </w:rPr>
              <w:tab/>
            </w:r>
            <w:r w:rsidR="009B7B09" w:rsidRPr="00425E4E">
              <w:rPr>
                <w:rStyle w:val="Hyperlink"/>
                <w:color w:val="auto"/>
              </w:rPr>
              <w:t>Agreement with recent classification decisions</w:t>
            </w:r>
            <w:r w:rsidR="009B7B09" w:rsidRPr="00425E4E">
              <w:rPr>
                <w:webHidden/>
              </w:rPr>
              <w:tab/>
            </w:r>
            <w:r w:rsidR="009B7B09" w:rsidRPr="00425E4E">
              <w:rPr>
                <w:webHidden/>
              </w:rPr>
              <w:fldChar w:fldCharType="begin"/>
            </w:r>
            <w:r w:rsidR="009B7B09" w:rsidRPr="00425E4E">
              <w:rPr>
                <w:webHidden/>
              </w:rPr>
              <w:instrText xml:space="preserve"> PAGEREF _Toc104551937 \h </w:instrText>
            </w:r>
            <w:r w:rsidR="009B7B09" w:rsidRPr="00425E4E">
              <w:rPr>
                <w:webHidden/>
              </w:rPr>
            </w:r>
            <w:r w:rsidR="009B7B09" w:rsidRPr="00425E4E">
              <w:rPr>
                <w:webHidden/>
              </w:rPr>
              <w:fldChar w:fldCharType="separate"/>
            </w:r>
            <w:r>
              <w:rPr>
                <w:webHidden/>
              </w:rPr>
              <w:t>38</w:t>
            </w:r>
            <w:r w:rsidR="009B7B09" w:rsidRPr="00425E4E">
              <w:rPr>
                <w:webHidden/>
              </w:rPr>
              <w:fldChar w:fldCharType="end"/>
            </w:r>
          </w:hyperlink>
        </w:p>
        <w:p w14:paraId="485685E6" w14:textId="4B2DB6AE" w:rsidR="009B7B09" w:rsidRPr="00425E4E" w:rsidRDefault="003304F4">
          <w:pPr>
            <w:pStyle w:val="TOC2"/>
            <w:tabs>
              <w:tab w:val="left" w:pos="1701"/>
            </w:tabs>
            <w:rPr>
              <w:rFonts w:eastAsiaTheme="minorEastAsia"/>
              <w:color w:val="auto"/>
              <w:sz w:val="22"/>
              <w:lang w:eastAsia="en-AU"/>
            </w:rPr>
          </w:pPr>
          <w:hyperlink w:anchor="_Toc104551938" w:history="1">
            <w:r w:rsidR="009B7B09" w:rsidRPr="00425E4E">
              <w:rPr>
                <w:rStyle w:val="Hyperlink"/>
                <w:color w:val="auto"/>
              </w:rPr>
              <w:t>7.1.</w:t>
            </w:r>
            <w:r w:rsidR="009B7B09" w:rsidRPr="00425E4E">
              <w:rPr>
                <w:rFonts w:eastAsiaTheme="minorEastAsia"/>
                <w:color w:val="auto"/>
                <w:sz w:val="22"/>
                <w:lang w:eastAsia="en-AU"/>
              </w:rPr>
              <w:tab/>
            </w:r>
            <w:r w:rsidR="009B7B09" w:rsidRPr="00425E4E">
              <w:rPr>
                <w:rStyle w:val="Hyperlink"/>
                <w:color w:val="auto"/>
              </w:rPr>
              <w:t>Overall satisfaction with classifications</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_Toc104551938 \h </w:instrText>
            </w:r>
            <w:r w:rsidR="009B7B09" w:rsidRPr="00425E4E">
              <w:rPr>
                <w:webHidden/>
                <w:color w:val="auto"/>
              </w:rPr>
            </w:r>
            <w:r w:rsidR="009B7B09" w:rsidRPr="00425E4E">
              <w:rPr>
                <w:webHidden/>
                <w:color w:val="auto"/>
              </w:rPr>
              <w:fldChar w:fldCharType="separate"/>
            </w:r>
            <w:r>
              <w:rPr>
                <w:webHidden/>
                <w:color w:val="auto"/>
              </w:rPr>
              <w:t>38</w:t>
            </w:r>
            <w:r w:rsidR="009B7B09" w:rsidRPr="00425E4E">
              <w:rPr>
                <w:webHidden/>
                <w:color w:val="auto"/>
              </w:rPr>
              <w:fldChar w:fldCharType="end"/>
            </w:r>
          </w:hyperlink>
        </w:p>
        <w:p w14:paraId="3A5B9189" w14:textId="5168EEF6" w:rsidR="009B7B09" w:rsidRPr="00425E4E" w:rsidRDefault="003304F4">
          <w:pPr>
            <w:pStyle w:val="TOC2"/>
            <w:tabs>
              <w:tab w:val="left" w:pos="1701"/>
            </w:tabs>
            <w:rPr>
              <w:rFonts w:eastAsiaTheme="minorEastAsia"/>
              <w:color w:val="auto"/>
              <w:sz w:val="22"/>
              <w:lang w:eastAsia="en-AU"/>
            </w:rPr>
          </w:pPr>
          <w:hyperlink w:anchor="_Toc104551939" w:history="1">
            <w:r w:rsidR="009B7B09" w:rsidRPr="00425E4E">
              <w:rPr>
                <w:rStyle w:val="Hyperlink"/>
                <w:color w:val="auto"/>
              </w:rPr>
              <w:t>7.2.</w:t>
            </w:r>
            <w:r w:rsidR="009B7B09" w:rsidRPr="00425E4E">
              <w:rPr>
                <w:rFonts w:eastAsiaTheme="minorEastAsia"/>
                <w:color w:val="auto"/>
                <w:sz w:val="22"/>
                <w:lang w:eastAsia="en-AU"/>
              </w:rPr>
              <w:tab/>
            </w:r>
            <w:r w:rsidR="009B7B09" w:rsidRPr="00425E4E">
              <w:rPr>
                <w:rStyle w:val="Hyperlink"/>
                <w:color w:val="auto"/>
              </w:rPr>
              <w:t>Areas of less agreement</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_Toc104551939 \h </w:instrText>
            </w:r>
            <w:r w:rsidR="009B7B09" w:rsidRPr="00425E4E">
              <w:rPr>
                <w:webHidden/>
                <w:color w:val="auto"/>
              </w:rPr>
            </w:r>
            <w:r w:rsidR="009B7B09" w:rsidRPr="00425E4E">
              <w:rPr>
                <w:webHidden/>
                <w:color w:val="auto"/>
              </w:rPr>
              <w:fldChar w:fldCharType="separate"/>
            </w:r>
            <w:r>
              <w:rPr>
                <w:webHidden/>
                <w:color w:val="auto"/>
              </w:rPr>
              <w:t>41</w:t>
            </w:r>
            <w:r w:rsidR="009B7B09" w:rsidRPr="00425E4E">
              <w:rPr>
                <w:webHidden/>
                <w:color w:val="auto"/>
              </w:rPr>
              <w:fldChar w:fldCharType="end"/>
            </w:r>
          </w:hyperlink>
        </w:p>
        <w:p w14:paraId="65EB0B76" w14:textId="527E1AE4" w:rsidR="009B7B09" w:rsidRPr="00425E4E" w:rsidRDefault="003304F4">
          <w:pPr>
            <w:pStyle w:val="TOC1"/>
            <w:rPr>
              <w:rFonts w:eastAsiaTheme="minorEastAsia"/>
              <w:b w:val="0"/>
              <w:sz w:val="22"/>
              <w:lang w:eastAsia="en-AU"/>
            </w:rPr>
          </w:pPr>
          <w:hyperlink w:anchor="_Toc104551940" w:history="1">
            <w:r w:rsidR="009B7B09" w:rsidRPr="00425E4E">
              <w:rPr>
                <w:rStyle w:val="Hyperlink"/>
                <w:color w:val="auto"/>
              </w:rPr>
              <w:t>8.</w:t>
            </w:r>
            <w:r w:rsidR="009B7B09" w:rsidRPr="00425E4E">
              <w:rPr>
                <w:rFonts w:eastAsiaTheme="minorEastAsia"/>
                <w:b w:val="0"/>
                <w:sz w:val="22"/>
                <w:lang w:eastAsia="en-AU"/>
              </w:rPr>
              <w:tab/>
            </w:r>
            <w:r w:rsidR="009B7B09" w:rsidRPr="00425E4E">
              <w:rPr>
                <w:rStyle w:val="Hyperlink"/>
                <w:color w:val="auto"/>
              </w:rPr>
              <w:t>Usage and perceptions of parental controls and other media</w:t>
            </w:r>
            <w:r w:rsidR="009B7B09" w:rsidRPr="00425E4E">
              <w:rPr>
                <w:webHidden/>
              </w:rPr>
              <w:tab/>
            </w:r>
            <w:r w:rsidR="009B7B09" w:rsidRPr="00425E4E">
              <w:rPr>
                <w:webHidden/>
              </w:rPr>
              <w:fldChar w:fldCharType="begin"/>
            </w:r>
            <w:r w:rsidR="009B7B09" w:rsidRPr="00425E4E">
              <w:rPr>
                <w:webHidden/>
              </w:rPr>
              <w:instrText xml:space="preserve"> PAGEREF _Toc104551940 \h </w:instrText>
            </w:r>
            <w:r w:rsidR="009B7B09" w:rsidRPr="00425E4E">
              <w:rPr>
                <w:webHidden/>
              </w:rPr>
            </w:r>
            <w:r w:rsidR="009B7B09" w:rsidRPr="00425E4E">
              <w:rPr>
                <w:webHidden/>
              </w:rPr>
              <w:fldChar w:fldCharType="separate"/>
            </w:r>
            <w:r>
              <w:rPr>
                <w:webHidden/>
              </w:rPr>
              <w:t>43</w:t>
            </w:r>
            <w:r w:rsidR="009B7B09" w:rsidRPr="00425E4E">
              <w:rPr>
                <w:webHidden/>
              </w:rPr>
              <w:fldChar w:fldCharType="end"/>
            </w:r>
          </w:hyperlink>
        </w:p>
        <w:p w14:paraId="05238DC8" w14:textId="3AC50742" w:rsidR="009B7B09" w:rsidRPr="00425E4E" w:rsidRDefault="003304F4">
          <w:pPr>
            <w:pStyle w:val="TOC2"/>
            <w:tabs>
              <w:tab w:val="left" w:pos="1701"/>
            </w:tabs>
            <w:rPr>
              <w:rFonts w:eastAsiaTheme="minorEastAsia"/>
              <w:color w:val="auto"/>
              <w:sz w:val="22"/>
              <w:lang w:eastAsia="en-AU"/>
            </w:rPr>
          </w:pPr>
          <w:hyperlink w:anchor="_Toc104551941" w:history="1">
            <w:r w:rsidR="009B7B09" w:rsidRPr="00425E4E">
              <w:rPr>
                <w:rStyle w:val="Hyperlink"/>
                <w:color w:val="auto"/>
              </w:rPr>
              <w:t>8.1.</w:t>
            </w:r>
            <w:r w:rsidR="009B7B09" w:rsidRPr="00425E4E">
              <w:rPr>
                <w:rFonts w:eastAsiaTheme="minorEastAsia"/>
                <w:color w:val="auto"/>
                <w:sz w:val="22"/>
                <w:lang w:eastAsia="en-AU"/>
              </w:rPr>
              <w:tab/>
            </w:r>
            <w:r w:rsidR="009B7B09" w:rsidRPr="00425E4E">
              <w:rPr>
                <w:rStyle w:val="Hyperlink"/>
                <w:color w:val="auto"/>
              </w:rPr>
              <w:t>Usage of parental controls</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_Toc104551941 \h </w:instrText>
            </w:r>
            <w:r w:rsidR="009B7B09" w:rsidRPr="00425E4E">
              <w:rPr>
                <w:webHidden/>
                <w:color w:val="auto"/>
              </w:rPr>
            </w:r>
            <w:r w:rsidR="009B7B09" w:rsidRPr="00425E4E">
              <w:rPr>
                <w:webHidden/>
                <w:color w:val="auto"/>
              </w:rPr>
              <w:fldChar w:fldCharType="separate"/>
            </w:r>
            <w:r>
              <w:rPr>
                <w:webHidden/>
                <w:color w:val="auto"/>
              </w:rPr>
              <w:t>43</w:t>
            </w:r>
            <w:r w:rsidR="009B7B09" w:rsidRPr="00425E4E">
              <w:rPr>
                <w:webHidden/>
                <w:color w:val="auto"/>
              </w:rPr>
              <w:fldChar w:fldCharType="end"/>
            </w:r>
          </w:hyperlink>
        </w:p>
        <w:p w14:paraId="4002D1F3" w14:textId="25C4D253" w:rsidR="009B7B09" w:rsidRPr="00425E4E" w:rsidRDefault="003304F4">
          <w:pPr>
            <w:pStyle w:val="TOC2"/>
            <w:tabs>
              <w:tab w:val="left" w:pos="1701"/>
            </w:tabs>
            <w:rPr>
              <w:rFonts w:eastAsiaTheme="minorEastAsia"/>
              <w:color w:val="auto"/>
              <w:sz w:val="22"/>
              <w:lang w:eastAsia="en-AU"/>
            </w:rPr>
          </w:pPr>
          <w:hyperlink w:anchor="_Toc104551942" w:history="1">
            <w:r w:rsidR="009B7B09" w:rsidRPr="00425E4E">
              <w:rPr>
                <w:rStyle w:val="Hyperlink"/>
                <w:color w:val="auto"/>
              </w:rPr>
              <w:t>8.2.</w:t>
            </w:r>
            <w:r w:rsidR="009B7B09" w:rsidRPr="00425E4E">
              <w:rPr>
                <w:rFonts w:eastAsiaTheme="minorEastAsia"/>
                <w:color w:val="auto"/>
                <w:sz w:val="22"/>
                <w:lang w:eastAsia="en-AU"/>
              </w:rPr>
              <w:tab/>
            </w:r>
            <w:r w:rsidR="009B7B09" w:rsidRPr="00425E4E">
              <w:rPr>
                <w:rStyle w:val="Hyperlink"/>
                <w:color w:val="auto"/>
              </w:rPr>
              <w:t>Perceptions of parental controls</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_Toc104551942 \h </w:instrText>
            </w:r>
            <w:r w:rsidR="009B7B09" w:rsidRPr="00425E4E">
              <w:rPr>
                <w:webHidden/>
                <w:color w:val="auto"/>
              </w:rPr>
            </w:r>
            <w:r w:rsidR="009B7B09" w:rsidRPr="00425E4E">
              <w:rPr>
                <w:webHidden/>
                <w:color w:val="auto"/>
              </w:rPr>
              <w:fldChar w:fldCharType="separate"/>
            </w:r>
            <w:r>
              <w:rPr>
                <w:webHidden/>
                <w:color w:val="auto"/>
              </w:rPr>
              <w:t>45</w:t>
            </w:r>
            <w:r w:rsidR="009B7B09" w:rsidRPr="00425E4E">
              <w:rPr>
                <w:webHidden/>
                <w:color w:val="auto"/>
              </w:rPr>
              <w:fldChar w:fldCharType="end"/>
            </w:r>
          </w:hyperlink>
        </w:p>
        <w:p w14:paraId="473D3C21" w14:textId="5658A523" w:rsidR="009B7B09" w:rsidRPr="00425E4E" w:rsidRDefault="003304F4">
          <w:pPr>
            <w:pStyle w:val="TOC2"/>
            <w:tabs>
              <w:tab w:val="left" w:pos="1701"/>
            </w:tabs>
            <w:rPr>
              <w:rFonts w:eastAsiaTheme="minorEastAsia"/>
              <w:color w:val="auto"/>
              <w:sz w:val="22"/>
              <w:lang w:eastAsia="en-AU"/>
            </w:rPr>
          </w:pPr>
          <w:hyperlink w:anchor="_Toc104551943" w:history="1">
            <w:r w:rsidR="009B7B09" w:rsidRPr="00425E4E">
              <w:rPr>
                <w:rStyle w:val="Hyperlink"/>
                <w:color w:val="auto"/>
              </w:rPr>
              <w:t>8.3.</w:t>
            </w:r>
            <w:r w:rsidR="009B7B09" w:rsidRPr="00425E4E">
              <w:rPr>
                <w:rFonts w:eastAsiaTheme="minorEastAsia"/>
                <w:color w:val="auto"/>
                <w:sz w:val="22"/>
                <w:lang w:eastAsia="en-AU"/>
              </w:rPr>
              <w:tab/>
            </w:r>
            <w:r w:rsidR="009B7B09" w:rsidRPr="00425E4E">
              <w:rPr>
                <w:rStyle w:val="Hyperlink"/>
                <w:color w:val="auto"/>
              </w:rPr>
              <w:t>Usage and perceptions of children’s access to online content</w:t>
            </w:r>
            <w:r w:rsidR="009B7B09" w:rsidRPr="00425E4E">
              <w:rPr>
                <w:webHidden/>
                <w:color w:val="auto"/>
              </w:rPr>
              <w:tab/>
            </w:r>
            <w:r w:rsidR="009B7B09" w:rsidRPr="00425E4E">
              <w:rPr>
                <w:webHidden/>
                <w:color w:val="auto"/>
              </w:rPr>
              <w:fldChar w:fldCharType="begin"/>
            </w:r>
            <w:r w:rsidR="009B7B09" w:rsidRPr="00425E4E">
              <w:rPr>
                <w:webHidden/>
                <w:color w:val="auto"/>
              </w:rPr>
              <w:instrText xml:space="preserve"> PAGEREF _Toc104551943 \h </w:instrText>
            </w:r>
            <w:r w:rsidR="009B7B09" w:rsidRPr="00425E4E">
              <w:rPr>
                <w:webHidden/>
                <w:color w:val="auto"/>
              </w:rPr>
            </w:r>
            <w:r w:rsidR="009B7B09" w:rsidRPr="00425E4E">
              <w:rPr>
                <w:webHidden/>
                <w:color w:val="auto"/>
              </w:rPr>
              <w:fldChar w:fldCharType="separate"/>
            </w:r>
            <w:r>
              <w:rPr>
                <w:webHidden/>
                <w:color w:val="auto"/>
              </w:rPr>
              <w:t>46</w:t>
            </w:r>
            <w:r w:rsidR="009B7B09" w:rsidRPr="00425E4E">
              <w:rPr>
                <w:webHidden/>
                <w:color w:val="auto"/>
              </w:rPr>
              <w:fldChar w:fldCharType="end"/>
            </w:r>
          </w:hyperlink>
        </w:p>
        <w:p w14:paraId="1338AA90" w14:textId="7B05435B" w:rsidR="009B7B09" w:rsidRPr="00425E4E" w:rsidRDefault="003304F4">
          <w:pPr>
            <w:pStyle w:val="TOC1"/>
            <w:rPr>
              <w:rFonts w:eastAsiaTheme="minorEastAsia"/>
              <w:b w:val="0"/>
              <w:sz w:val="22"/>
              <w:lang w:eastAsia="en-AU"/>
            </w:rPr>
          </w:pPr>
          <w:hyperlink w:anchor="_Toc104551944" w:history="1">
            <w:r w:rsidR="009B7B09" w:rsidRPr="00425E4E">
              <w:rPr>
                <w:rStyle w:val="Hyperlink"/>
                <w:color w:val="auto"/>
              </w:rPr>
              <w:t>9.</w:t>
            </w:r>
            <w:r w:rsidR="009B7B09" w:rsidRPr="00425E4E">
              <w:rPr>
                <w:rFonts w:eastAsiaTheme="minorEastAsia"/>
                <w:b w:val="0"/>
                <w:sz w:val="22"/>
                <w:lang w:eastAsia="en-AU"/>
              </w:rPr>
              <w:tab/>
            </w:r>
            <w:r w:rsidR="009B7B09" w:rsidRPr="00425E4E">
              <w:rPr>
                <w:rStyle w:val="Hyperlink"/>
                <w:color w:val="auto"/>
              </w:rPr>
              <w:t>Conclusions</w:t>
            </w:r>
            <w:r w:rsidR="009B7B09" w:rsidRPr="00425E4E">
              <w:rPr>
                <w:webHidden/>
              </w:rPr>
              <w:tab/>
            </w:r>
            <w:r w:rsidR="009B7B09" w:rsidRPr="00425E4E">
              <w:rPr>
                <w:webHidden/>
              </w:rPr>
              <w:fldChar w:fldCharType="begin"/>
            </w:r>
            <w:r w:rsidR="009B7B09" w:rsidRPr="00425E4E">
              <w:rPr>
                <w:webHidden/>
              </w:rPr>
              <w:instrText xml:space="preserve"> PAGEREF _Toc104551944 \h </w:instrText>
            </w:r>
            <w:r w:rsidR="009B7B09" w:rsidRPr="00425E4E">
              <w:rPr>
                <w:webHidden/>
              </w:rPr>
            </w:r>
            <w:r w:rsidR="009B7B09" w:rsidRPr="00425E4E">
              <w:rPr>
                <w:webHidden/>
              </w:rPr>
              <w:fldChar w:fldCharType="separate"/>
            </w:r>
            <w:r>
              <w:rPr>
                <w:webHidden/>
              </w:rPr>
              <w:t>48</w:t>
            </w:r>
            <w:r w:rsidR="009B7B09" w:rsidRPr="00425E4E">
              <w:rPr>
                <w:webHidden/>
              </w:rPr>
              <w:fldChar w:fldCharType="end"/>
            </w:r>
          </w:hyperlink>
        </w:p>
        <w:p w14:paraId="7FF4115A" w14:textId="5C83859F" w:rsidR="009B7B09" w:rsidRPr="00425E4E" w:rsidRDefault="003304F4">
          <w:pPr>
            <w:pStyle w:val="TOC1"/>
            <w:rPr>
              <w:rFonts w:eastAsiaTheme="minorEastAsia"/>
              <w:b w:val="0"/>
              <w:sz w:val="22"/>
              <w:lang w:eastAsia="en-AU"/>
            </w:rPr>
          </w:pPr>
          <w:hyperlink w:anchor="_Toc104551945" w:history="1">
            <w:r w:rsidR="009B7B09" w:rsidRPr="00425E4E">
              <w:rPr>
                <w:rStyle w:val="Hyperlink"/>
                <w:color w:val="auto"/>
              </w:rPr>
              <w:t>APPENDIX A: Demographic profile of participants in the qualitative research</w:t>
            </w:r>
            <w:r w:rsidR="009B7B09" w:rsidRPr="00425E4E">
              <w:rPr>
                <w:webHidden/>
              </w:rPr>
              <w:tab/>
            </w:r>
            <w:r w:rsidR="009B7B09" w:rsidRPr="00425E4E">
              <w:rPr>
                <w:webHidden/>
              </w:rPr>
              <w:fldChar w:fldCharType="begin"/>
            </w:r>
            <w:r w:rsidR="009B7B09" w:rsidRPr="00425E4E">
              <w:rPr>
                <w:webHidden/>
              </w:rPr>
              <w:instrText xml:space="preserve"> PAGEREF _Toc104551945 \h </w:instrText>
            </w:r>
            <w:r w:rsidR="009B7B09" w:rsidRPr="00425E4E">
              <w:rPr>
                <w:webHidden/>
              </w:rPr>
            </w:r>
            <w:r w:rsidR="009B7B09" w:rsidRPr="00425E4E">
              <w:rPr>
                <w:webHidden/>
              </w:rPr>
              <w:fldChar w:fldCharType="separate"/>
            </w:r>
            <w:r>
              <w:rPr>
                <w:webHidden/>
              </w:rPr>
              <w:t>50</w:t>
            </w:r>
            <w:r w:rsidR="009B7B09" w:rsidRPr="00425E4E">
              <w:rPr>
                <w:webHidden/>
              </w:rPr>
              <w:fldChar w:fldCharType="end"/>
            </w:r>
          </w:hyperlink>
        </w:p>
        <w:p w14:paraId="514AAEFE" w14:textId="64BDDBE5" w:rsidR="009B7B09" w:rsidRPr="00425E4E" w:rsidRDefault="003304F4">
          <w:pPr>
            <w:pStyle w:val="TOC1"/>
            <w:rPr>
              <w:rFonts w:eastAsiaTheme="minorEastAsia"/>
              <w:b w:val="0"/>
              <w:sz w:val="22"/>
              <w:lang w:eastAsia="en-AU"/>
            </w:rPr>
          </w:pPr>
          <w:hyperlink w:anchor="_Toc104551946" w:history="1">
            <w:r w:rsidR="009B7B09" w:rsidRPr="00425E4E">
              <w:rPr>
                <w:rStyle w:val="Hyperlink"/>
                <w:color w:val="auto"/>
              </w:rPr>
              <w:t>APPENDIX B: Quantitative Sample Demographics</w:t>
            </w:r>
            <w:r w:rsidR="009B7B09" w:rsidRPr="00425E4E">
              <w:rPr>
                <w:webHidden/>
              </w:rPr>
              <w:tab/>
            </w:r>
            <w:r w:rsidR="009B7B09" w:rsidRPr="00425E4E">
              <w:rPr>
                <w:webHidden/>
              </w:rPr>
              <w:fldChar w:fldCharType="begin"/>
            </w:r>
            <w:r w:rsidR="009B7B09" w:rsidRPr="00425E4E">
              <w:rPr>
                <w:webHidden/>
              </w:rPr>
              <w:instrText xml:space="preserve"> PAGEREF _Toc104551946 \h </w:instrText>
            </w:r>
            <w:r w:rsidR="009B7B09" w:rsidRPr="00425E4E">
              <w:rPr>
                <w:webHidden/>
              </w:rPr>
            </w:r>
            <w:r w:rsidR="009B7B09" w:rsidRPr="00425E4E">
              <w:rPr>
                <w:webHidden/>
              </w:rPr>
              <w:fldChar w:fldCharType="separate"/>
            </w:r>
            <w:r>
              <w:rPr>
                <w:webHidden/>
              </w:rPr>
              <w:t>53</w:t>
            </w:r>
            <w:r w:rsidR="009B7B09" w:rsidRPr="00425E4E">
              <w:rPr>
                <w:webHidden/>
              </w:rPr>
              <w:fldChar w:fldCharType="end"/>
            </w:r>
          </w:hyperlink>
        </w:p>
        <w:p w14:paraId="2F005636" w14:textId="39282582" w:rsidR="005154DC" w:rsidRDefault="005154DC">
          <w:r w:rsidRPr="00425E4E">
            <w:rPr>
              <w:b/>
              <w:bCs/>
              <w:noProof/>
            </w:rPr>
            <w:fldChar w:fldCharType="end"/>
          </w:r>
        </w:p>
      </w:sdtContent>
    </w:sdt>
    <w:p w14:paraId="665C611F" w14:textId="77777777" w:rsidR="00A427D7" w:rsidRDefault="00463043" w:rsidP="0025702B">
      <w:pPr>
        <w:pStyle w:val="Heading3Numbered"/>
        <w:sectPr w:rsidR="00A427D7" w:rsidSect="00B80A47">
          <w:headerReference w:type="even" r:id="rId17"/>
          <w:footerReference w:type="even" r:id="rId18"/>
          <w:footerReference w:type="default" r:id="rId19"/>
          <w:headerReference w:type="first" r:id="rId20"/>
          <w:footerReference w:type="first" r:id="rId21"/>
          <w:pgSz w:w="11906" w:h="16838"/>
          <w:pgMar w:top="1134" w:right="1440" w:bottom="1134" w:left="1440" w:header="709" w:footer="708" w:gutter="0"/>
          <w:pgNumType w:fmt="lowerRoman" w:start="1"/>
          <w:cols w:space="708"/>
          <w:titlePg/>
          <w:docGrid w:linePitch="360"/>
        </w:sectPr>
      </w:pPr>
      <w:r>
        <w:br w:type="page"/>
      </w:r>
    </w:p>
    <w:p w14:paraId="42C8836E" w14:textId="77777777" w:rsidR="00463043" w:rsidRDefault="00246B89" w:rsidP="00065915">
      <w:pPr>
        <w:outlineLvl w:val="0"/>
        <w:rPr>
          <w:b/>
          <w:bCs/>
          <w:color w:val="002060"/>
          <w:sz w:val="28"/>
          <w:szCs w:val="28"/>
        </w:rPr>
      </w:pPr>
      <w:bookmarkStart w:id="0" w:name="_Toc104551911"/>
      <w:r w:rsidRPr="00836C51">
        <w:rPr>
          <w:b/>
          <w:bCs/>
          <w:color w:val="002060"/>
          <w:sz w:val="28"/>
          <w:szCs w:val="28"/>
        </w:rPr>
        <w:lastRenderedPageBreak/>
        <w:t>Executive Summary</w:t>
      </w:r>
      <w:bookmarkEnd w:id="0"/>
    </w:p>
    <w:p w14:paraId="0513B3EA" w14:textId="6C3C5249" w:rsidR="00F9073D" w:rsidRPr="001746BF" w:rsidRDefault="00F9073D" w:rsidP="00251E63">
      <w:pPr>
        <w:pStyle w:val="Address"/>
      </w:pPr>
      <w:r w:rsidRPr="001746BF">
        <w:t xml:space="preserve">Background and methodology </w:t>
      </w:r>
    </w:p>
    <w:p w14:paraId="5FE9D23A" w14:textId="1DB76B82" w:rsidR="00F9073D" w:rsidRDefault="00F9073D" w:rsidP="00282575">
      <w:pPr>
        <w:pStyle w:val="Style1"/>
      </w:pPr>
      <w:r>
        <w:t>ORIMA Research was commissioned by the Classification Branch of the Department of Infrastructure, Transport, Regional Development and Communications to conduct the 2022 Classification Usage</w:t>
      </w:r>
      <w:r w:rsidR="002D47E1">
        <w:t xml:space="preserve"> and Attitudes</w:t>
      </w:r>
      <w:r>
        <w:t xml:space="preserve"> Research to inform the work of the Classification Board </w:t>
      </w:r>
      <w:r w:rsidR="00C10E5C">
        <w:t xml:space="preserve">(the Board) </w:t>
      </w:r>
      <w:r>
        <w:t>as well as additional areas of policy development.</w:t>
      </w:r>
    </w:p>
    <w:p w14:paraId="2832DA15" w14:textId="77777777" w:rsidR="00F9073D" w:rsidRDefault="00F9073D" w:rsidP="00282575">
      <w:pPr>
        <w:pStyle w:val="Style1"/>
      </w:pPr>
    </w:p>
    <w:p w14:paraId="41E51765" w14:textId="7F6C03AC" w:rsidR="00F9073D" w:rsidRPr="00B52D92" w:rsidRDefault="00F9073D" w:rsidP="00282575">
      <w:pPr>
        <w:pStyle w:val="Style1"/>
      </w:pPr>
      <w:r w:rsidRPr="00AD44AF">
        <w:t>Th</w:t>
      </w:r>
      <w:r>
        <w:t xml:space="preserve">e </w:t>
      </w:r>
      <w:r w:rsidRPr="009E498B">
        <w:rPr>
          <w:b/>
          <w:bCs/>
        </w:rPr>
        <w:t>key objectives</w:t>
      </w:r>
      <w:r>
        <w:t xml:space="preserve"> of the</w:t>
      </w:r>
      <w:r w:rsidRPr="00AD44AF">
        <w:t xml:space="preserve"> research </w:t>
      </w:r>
      <w:r>
        <w:t>were</w:t>
      </w:r>
      <w:r w:rsidRPr="00AD44AF">
        <w:t xml:space="preserve"> to </w:t>
      </w:r>
      <w:r w:rsidR="00E63F19">
        <w:t>identify</w:t>
      </w:r>
      <w:r w:rsidRPr="00B52D92">
        <w:t xml:space="preserve"> the Australian public</w:t>
      </w:r>
      <w:r w:rsidR="004D6995" w:rsidRPr="00B52D92">
        <w:t>’</w:t>
      </w:r>
      <w:r w:rsidRPr="00B52D92">
        <w:t>s:</w:t>
      </w:r>
    </w:p>
    <w:p w14:paraId="0CBF4746" w14:textId="77777777" w:rsidR="00F9073D" w:rsidRDefault="00F9073D" w:rsidP="00F9073D">
      <w:pPr>
        <w:pStyle w:val="BulletMultiLevelList"/>
      </w:pPr>
      <w:r>
        <w:t xml:space="preserve">Understanding of classification categories and related consumer </w:t>
      </w:r>
      <w:proofErr w:type="gramStart"/>
      <w:r>
        <w:t>advice;</w:t>
      </w:r>
      <w:proofErr w:type="gramEnd"/>
    </w:p>
    <w:p w14:paraId="211E0A25" w14:textId="20A42515" w:rsidR="00F9073D" w:rsidRDefault="00F9073D" w:rsidP="00F9073D">
      <w:pPr>
        <w:pStyle w:val="BulletMultiLevelList"/>
      </w:pPr>
      <w:r>
        <w:t xml:space="preserve">Behaviours and usage of classification information to inform media consumption decisions as well as its perceived </w:t>
      </w:r>
      <w:proofErr w:type="gramStart"/>
      <w:r>
        <w:t>importance;</w:t>
      </w:r>
      <w:proofErr w:type="gramEnd"/>
    </w:p>
    <w:p w14:paraId="1877EC62" w14:textId="542F5BB6" w:rsidR="00F9073D" w:rsidRDefault="00F9073D" w:rsidP="00F9073D">
      <w:pPr>
        <w:pStyle w:val="BulletMultiLevelList"/>
      </w:pPr>
      <w:r>
        <w:t xml:space="preserve">Agreement with recent classification </w:t>
      </w:r>
      <w:proofErr w:type="gramStart"/>
      <w:r>
        <w:t>decisions;</w:t>
      </w:r>
      <w:proofErr w:type="gramEnd"/>
    </w:p>
    <w:p w14:paraId="4BB43541" w14:textId="233D095F" w:rsidR="00F9073D" w:rsidRDefault="00F9073D" w:rsidP="00F9073D">
      <w:pPr>
        <w:pStyle w:val="BulletMultiLevelList"/>
      </w:pPr>
      <w:r>
        <w:t>Perceptions and expectations of the classification system; and</w:t>
      </w:r>
    </w:p>
    <w:p w14:paraId="5B6BEDA8" w14:textId="2E741C30" w:rsidR="00F9073D" w:rsidRDefault="00F9073D" w:rsidP="00F9073D">
      <w:pPr>
        <w:pStyle w:val="BulletMultiLevelList"/>
      </w:pPr>
      <w:r>
        <w:t xml:space="preserve">Views on the effectiveness of parental controls in streaming video on demand </w:t>
      </w:r>
      <w:r w:rsidR="00CD0088">
        <w:t>(</w:t>
      </w:r>
      <w:proofErr w:type="spellStart"/>
      <w:r w:rsidR="00CD0088">
        <w:t>SVoD</w:t>
      </w:r>
      <w:proofErr w:type="spellEnd"/>
      <w:r w:rsidR="00CD0088">
        <w:t xml:space="preserve">) </w:t>
      </w:r>
      <w:r>
        <w:t>and online game platforms.</w:t>
      </w:r>
    </w:p>
    <w:p w14:paraId="56892736" w14:textId="77777777" w:rsidR="00F9073D" w:rsidRDefault="00F9073D" w:rsidP="00282575">
      <w:pPr>
        <w:pStyle w:val="Style1"/>
        <w:rPr>
          <w:lang w:val="en-US"/>
        </w:rPr>
      </w:pPr>
    </w:p>
    <w:p w14:paraId="66B23302" w14:textId="77777777" w:rsidR="00F9073D" w:rsidRDefault="00F9073D" w:rsidP="00282575">
      <w:pPr>
        <w:pStyle w:val="Style1"/>
      </w:pPr>
      <w:r>
        <w:t>The research comprised of:</w:t>
      </w:r>
    </w:p>
    <w:p w14:paraId="5D5BBF3F" w14:textId="77777777" w:rsidR="00F9073D" w:rsidRPr="00991C13" w:rsidRDefault="00F9073D" w:rsidP="00F9073D">
      <w:pPr>
        <w:pStyle w:val="BulletMultiLevelList"/>
      </w:pPr>
      <w:r w:rsidRPr="004A1548">
        <w:rPr>
          <w:b/>
          <w:bCs/>
        </w:rPr>
        <w:t>Qualitative research</w:t>
      </w:r>
      <w:r>
        <w:t xml:space="preserve"> – </w:t>
      </w:r>
      <w:r w:rsidRPr="00991C13">
        <w:t xml:space="preserve">via 9 face-to-face focus groups and </w:t>
      </w:r>
      <w:r>
        <w:t>4</w:t>
      </w:r>
      <w:r w:rsidRPr="00991C13">
        <w:t xml:space="preserve"> online focus groups with a total of n=105 participants across Austral</w:t>
      </w:r>
      <w:r>
        <w:t>ia;</w:t>
      </w:r>
      <w:r w:rsidRPr="00991C13">
        <w:t xml:space="preserve"> and</w:t>
      </w:r>
    </w:p>
    <w:p w14:paraId="23C4C6D4" w14:textId="37DE4117" w:rsidR="00F9073D" w:rsidRDefault="00F9073D" w:rsidP="00F9073D">
      <w:pPr>
        <w:pStyle w:val="BulletMultiLevelList"/>
      </w:pPr>
      <w:r w:rsidRPr="004A1548">
        <w:rPr>
          <w:b/>
          <w:bCs/>
        </w:rPr>
        <w:t>Quantitative research</w:t>
      </w:r>
      <w:r>
        <w:t xml:space="preserve"> – involving n=</w:t>
      </w:r>
      <w:r w:rsidRPr="008F1D34">
        <w:t>2,054</w:t>
      </w:r>
      <w:r>
        <w:t xml:space="preserve"> online surveys with the </w:t>
      </w:r>
      <w:proofErr w:type="gramStart"/>
      <w:r>
        <w:t>general public</w:t>
      </w:r>
      <w:proofErr w:type="gramEnd"/>
      <w:r>
        <w:t>.</w:t>
      </w:r>
    </w:p>
    <w:p w14:paraId="2D6DD749" w14:textId="6473DF61" w:rsidR="00F9073D" w:rsidRPr="001746BF" w:rsidRDefault="00F9073D" w:rsidP="00251E63">
      <w:pPr>
        <w:pStyle w:val="Address"/>
      </w:pPr>
      <w:r w:rsidRPr="001746BF">
        <w:t>Usage and value of classification</w:t>
      </w:r>
    </w:p>
    <w:p w14:paraId="69E8E428" w14:textId="3244E9F5" w:rsidR="00F9073D" w:rsidRPr="001746BF" w:rsidRDefault="00F9073D" w:rsidP="00282575">
      <w:pPr>
        <w:pStyle w:val="Style1"/>
      </w:pPr>
      <w:r w:rsidRPr="001746BF">
        <w:t xml:space="preserve">Overall, </w:t>
      </w:r>
      <w:r w:rsidRPr="00C86F2E">
        <w:t>classification played a much greater role in deciding content suitability for children among parents / carers</w:t>
      </w:r>
      <w:r w:rsidR="00E63F19">
        <w:t xml:space="preserve"> than for adults themselves</w:t>
      </w:r>
      <w:r w:rsidRPr="001746BF">
        <w:t>.</w:t>
      </w:r>
      <w:r w:rsidR="0055114B">
        <w:t xml:space="preserve"> </w:t>
      </w:r>
      <w:r w:rsidRPr="001746BF">
        <w:t xml:space="preserve">Classification </w:t>
      </w:r>
      <w:r w:rsidR="002F18CC" w:rsidRPr="001746BF">
        <w:t>w</w:t>
      </w:r>
      <w:r w:rsidR="002F18CC">
        <w:t>as</w:t>
      </w:r>
      <w:r w:rsidR="002F18CC" w:rsidRPr="001746BF">
        <w:t xml:space="preserve"> </w:t>
      </w:r>
      <w:r w:rsidRPr="001746BF">
        <w:t xml:space="preserve">the highest ranked source of information in helping parents make decisions </w:t>
      </w:r>
      <w:r w:rsidR="00FC1394">
        <w:t>about</w:t>
      </w:r>
      <w:r w:rsidRPr="001746BF">
        <w:t xml:space="preserve"> what is suitable for their children</w:t>
      </w:r>
      <w:r w:rsidR="00FC1394">
        <w:t>,</w:t>
      </w:r>
      <w:r>
        <w:t xml:space="preserve"> and </w:t>
      </w:r>
      <w:r w:rsidRPr="001746BF">
        <w:t xml:space="preserve">four in five (81%) used consumer advice at least sometimes to ensure that there </w:t>
      </w:r>
      <w:r>
        <w:t>wa</w:t>
      </w:r>
      <w:r w:rsidRPr="001746BF">
        <w:t>s no content that would be unsuitable for their children.</w:t>
      </w:r>
    </w:p>
    <w:p w14:paraId="2685CE2A" w14:textId="77777777" w:rsidR="00F9073D" w:rsidRDefault="00F9073D" w:rsidP="00282575">
      <w:pPr>
        <w:pStyle w:val="Style1"/>
      </w:pPr>
    </w:p>
    <w:p w14:paraId="7642EFDB" w14:textId="5D52F658" w:rsidR="00F9073D" w:rsidRPr="001746BF" w:rsidRDefault="00F9073D" w:rsidP="00282575">
      <w:pPr>
        <w:pStyle w:val="Style1"/>
      </w:pPr>
      <w:r w:rsidRPr="001746BF">
        <w:t xml:space="preserve">While </w:t>
      </w:r>
      <w:r w:rsidRPr="00F56DDA">
        <w:t>rarely the top ranked source for determining content suitability among adults</w:t>
      </w:r>
      <w:r w:rsidRPr="001746BF">
        <w:t xml:space="preserve">, </w:t>
      </w:r>
      <w:r w:rsidRPr="00F56DDA">
        <w:t>classification information was found to have an important role for a minority</w:t>
      </w:r>
      <w:r w:rsidRPr="001746BF">
        <w:t xml:space="preserve"> – around one in four to one in five respondents ranked it as the most important source across the various media types.</w:t>
      </w:r>
      <w:r w:rsidR="0055114B">
        <w:t xml:space="preserve"> </w:t>
      </w:r>
      <w:r w:rsidRPr="001746BF">
        <w:t xml:space="preserve">In addition, </w:t>
      </w:r>
      <w:bookmarkStart w:id="1" w:name="_Hlk104298597"/>
      <w:r w:rsidR="00410A90">
        <w:t>many have</w:t>
      </w:r>
      <w:r w:rsidRPr="001746BF">
        <w:t xml:space="preserve"> </w:t>
      </w:r>
      <w:bookmarkEnd w:id="1"/>
      <w:r w:rsidRPr="001746BF">
        <w:t xml:space="preserve">used </w:t>
      </w:r>
      <w:r w:rsidRPr="00C86F2E">
        <w:t>consumer advice to avoid certain types of content</w:t>
      </w:r>
      <w:r w:rsidRPr="001746BF">
        <w:t>, including:</w:t>
      </w:r>
    </w:p>
    <w:p w14:paraId="00F89328" w14:textId="4C4D65C7" w:rsidR="00F9073D" w:rsidRPr="00520C8F" w:rsidRDefault="00F9073D" w:rsidP="00F9073D">
      <w:pPr>
        <w:pStyle w:val="BulletMultiLevelList"/>
        <w:rPr>
          <w:bCs/>
        </w:rPr>
      </w:pPr>
      <w:r>
        <w:rPr>
          <w:b/>
        </w:rPr>
        <w:t>Content that is d</w:t>
      </w:r>
      <w:r w:rsidRPr="00520C8F">
        <w:rPr>
          <w:b/>
        </w:rPr>
        <w:t xml:space="preserve">isturbing </w:t>
      </w:r>
      <w:r w:rsidRPr="00520C8F">
        <w:rPr>
          <w:bCs/>
        </w:rPr>
        <w:t>(63% at least sometimes used consumer advice for this reason)</w:t>
      </w:r>
      <w:r w:rsidR="00C86F2E">
        <w:rPr>
          <w:bCs/>
        </w:rPr>
        <w:t>;</w:t>
      </w:r>
      <w:r w:rsidR="00067902">
        <w:rPr>
          <w:bCs/>
        </w:rPr>
        <w:t xml:space="preserve"> and</w:t>
      </w:r>
    </w:p>
    <w:p w14:paraId="5B321CE7" w14:textId="14AD37E8" w:rsidR="00F9073D" w:rsidRPr="00520C8F" w:rsidRDefault="00F9073D" w:rsidP="00F9073D">
      <w:pPr>
        <w:pStyle w:val="BulletMultiLevelList"/>
        <w:rPr>
          <w:bCs/>
        </w:rPr>
      </w:pPr>
      <w:r w:rsidRPr="00520C8F">
        <w:rPr>
          <w:b/>
        </w:rPr>
        <w:t>Triggering or traumatic</w:t>
      </w:r>
      <w:r w:rsidRPr="00520C8F">
        <w:rPr>
          <w:bCs/>
        </w:rPr>
        <w:t xml:space="preserve"> </w:t>
      </w:r>
      <w:r>
        <w:rPr>
          <w:bCs/>
        </w:rPr>
        <w:t xml:space="preserve">content </w:t>
      </w:r>
      <w:r w:rsidRPr="00520C8F">
        <w:rPr>
          <w:bCs/>
        </w:rPr>
        <w:t>(58%)</w:t>
      </w:r>
      <w:r w:rsidR="00C86F2E">
        <w:rPr>
          <w:bCs/>
        </w:rPr>
        <w:t>.</w:t>
      </w:r>
    </w:p>
    <w:p w14:paraId="2C8BACAD" w14:textId="77777777" w:rsidR="00F9073D" w:rsidRDefault="00F9073D" w:rsidP="00282575">
      <w:pPr>
        <w:pStyle w:val="Style1"/>
      </w:pPr>
    </w:p>
    <w:p w14:paraId="056C373A" w14:textId="7AF41508" w:rsidR="00F9073D" w:rsidRPr="001746BF" w:rsidRDefault="00F9073D" w:rsidP="00282575">
      <w:pPr>
        <w:pStyle w:val="Style1"/>
      </w:pPr>
      <w:r w:rsidRPr="001746BF">
        <w:rPr>
          <w:b/>
          <w:bCs/>
        </w:rPr>
        <w:t xml:space="preserve">Overall, the importance, usefulness and social value of classification was widely recognised </w:t>
      </w:r>
      <w:r w:rsidRPr="006E351B">
        <w:t>b</w:t>
      </w:r>
      <w:r>
        <w:t>y</w:t>
      </w:r>
      <w:r w:rsidRPr="006E351B">
        <w:t xml:space="preserve"> </w:t>
      </w:r>
      <w:r>
        <w:t>participants</w:t>
      </w:r>
      <w:r w:rsidRPr="006E351B">
        <w:t xml:space="preserve">, </w:t>
      </w:r>
      <w:r w:rsidRPr="001746BF">
        <w:t>even if it was not as personally useful or relevant to their current situation.</w:t>
      </w:r>
      <w:r w:rsidR="0055114B">
        <w:t xml:space="preserve"> </w:t>
      </w:r>
      <w:r w:rsidRPr="001746BF">
        <w:t>88</w:t>
      </w:r>
      <w:r w:rsidR="00FD4F44">
        <w:t>%</w:t>
      </w:r>
      <w:r w:rsidRPr="001746BF">
        <w:t xml:space="preserve"> of respondents felt classification </w:t>
      </w:r>
      <w:r w:rsidR="002F18CC">
        <w:t>was</w:t>
      </w:r>
      <w:r w:rsidR="002F18CC" w:rsidRPr="001746BF">
        <w:t xml:space="preserve"> </w:t>
      </w:r>
      <w:r w:rsidRPr="001746BF">
        <w:t xml:space="preserve">personally useful and almost all felt </w:t>
      </w:r>
      <w:r w:rsidR="002F18CC">
        <w:t>it</w:t>
      </w:r>
      <w:r w:rsidR="002F18CC" w:rsidRPr="001746BF">
        <w:t xml:space="preserve"> w</w:t>
      </w:r>
      <w:r w:rsidR="002F18CC">
        <w:t>as</w:t>
      </w:r>
      <w:r w:rsidR="002F18CC" w:rsidRPr="001746BF">
        <w:t xml:space="preserve"> </w:t>
      </w:r>
      <w:r w:rsidRPr="001746BF">
        <w:t>useful to people responsible for children (9</w:t>
      </w:r>
      <w:r w:rsidR="00C636F7">
        <w:t>7</w:t>
      </w:r>
      <w:r w:rsidRPr="001746BF">
        <w:t>%) and to the Australian community (96%).</w:t>
      </w:r>
    </w:p>
    <w:p w14:paraId="4E4B8FCA" w14:textId="36C8CF04" w:rsidR="00F9073D" w:rsidRPr="001746BF" w:rsidRDefault="00F9073D" w:rsidP="00251E63">
      <w:pPr>
        <w:pStyle w:val="Address"/>
      </w:pPr>
      <w:r w:rsidRPr="001746BF">
        <w:t>Awareness and understanding of classification</w:t>
      </w:r>
    </w:p>
    <w:p w14:paraId="43D81A04" w14:textId="50BA992E" w:rsidR="00F9073D" w:rsidRDefault="00F9073D" w:rsidP="00282575">
      <w:pPr>
        <w:pStyle w:val="Style1"/>
      </w:pPr>
      <w:r>
        <w:t>T</w:t>
      </w:r>
      <w:r w:rsidRPr="001746BF">
        <w:t xml:space="preserve">he research found </w:t>
      </w:r>
      <w:r w:rsidRPr="0036612F">
        <w:rPr>
          <w:b/>
          <w:bCs/>
        </w:rPr>
        <w:t xml:space="preserve">high awareness and understanding of the key classification ratings and definitions </w:t>
      </w:r>
      <w:r w:rsidRPr="001746BF">
        <w:t>– this ranged from 85</w:t>
      </w:r>
      <w:r w:rsidR="006C01BE">
        <w:t>-</w:t>
      </w:r>
      <w:r w:rsidRPr="001746BF">
        <w:t>93% for the different classification categories (excluding the niche X18+ category).</w:t>
      </w:r>
      <w:r w:rsidR="0055114B">
        <w:t xml:space="preserve"> </w:t>
      </w:r>
      <w:r w:rsidRPr="001746BF">
        <w:t xml:space="preserve">There was also </w:t>
      </w:r>
      <w:r w:rsidRPr="0036612F">
        <w:rPr>
          <w:b/>
          <w:bCs/>
        </w:rPr>
        <w:t>strong agreement that classification ratings and consumer advice were easy to use</w:t>
      </w:r>
      <w:r w:rsidRPr="001746BF">
        <w:t xml:space="preserve"> (75% and 74% respectively)</w:t>
      </w:r>
      <w:r w:rsidR="00BB7E0B">
        <w:t>.</w:t>
      </w:r>
      <w:r w:rsidR="0055114B">
        <w:t xml:space="preserve"> </w:t>
      </w:r>
      <w:r w:rsidR="00BB7E0B">
        <w:t>O</w:t>
      </w:r>
      <w:r w:rsidRPr="001746BF">
        <w:t>nly a small minority of respondents disagreed</w:t>
      </w:r>
      <w:r w:rsidR="00E63F19">
        <w:t xml:space="preserve"> (</w:t>
      </w:r>
      <w:r w:rsidR="008851EF">
        <w:t>7</w:t>
      </w:r>
      <w:r w:rsidR="00E63F19">
        <w:t xml:space="preserve">% and </w:t>
      </w:r>
      <w:r w:rsidR="008851EF">
        <w:t>6</w:t>
      </w:r>
      <w:r w:rsidR="00E63F19">
        <w:t>% respectively)</w:t>
      </w:r>
      <w:r w:rsidRPr="001746BF">
        <w:t>.</w:t>
      </w:r>
    </w:p>
    <w:p w14:paraId="58E6779B" w14:textId="2193538D" w:rsidR="00A57F0B" w:rsidRDefault="00A57F0B">
      <w:pPr>
        <w:spacing w:after="200" w:line="276" w:lineRule="auto"/>
      </w:pPr>
      <w:r>
        <w:br w:type="page"/>
      </w:r>
    </w:p>
    <w:p w14:paraId="546AD8EE" w14:textId="64B76174" w:rsidR="00F9073D" w:rsidRDefault="00F9073D" w:rsidP="00251E63">
      <w:pPr>
        <w:pStyle w:val="Address"/>
      </w:pPr>
      <w:r w:rsidRPr="001746BF">
        <w:lastRenderedPageBreak/>
        <w:t xml:space="preserve">Overall expectations </w:t>
      </w:r>
    </w:p>
    <w:p w14:paraId="60079C9B" w14:textId="5AF8ECE6" w:rsidR="00F9073D" w:rsidRDefault="007D1CE3" w:rsidP="00282575">
      <w:pPr>
        <w:pStyle w:val="Style1"/>
      </w:pPr>
      <w:r>
        <w:t>E</w:t>
      </w:r>
      <w:r w:rsidR="00F9073D">
        <w:t xml:space="preserve">ight key expectations in relation to the classification system </w:t>
      </w:r>
      <w:r>
        <w:t xml:space="preserve">were identified in the research, </w:t>
      </w:r>
      <w:r w:rsidR="008851EF">
        <w:t xml:space="preserve">as </w:t>
      </w:r>
      <w:r w:rsidR="00F9073D">
        <w:t>outlined below</w:t>
      </w:r>
      <w:r w:rsidR="009B092E">
        <w:t>.</w:t>
      </w:r>
    </w:p>
    <w:p w14:paraId="3D831C51" w14:textId="77777777" w:rsidR="003E28D8" w:rsidRDefault="003E28D8" w:rsidP="00282575">
      <w:pPr>
        <w:pStyle w:val="Style1"/>
      </w:pPr>
    </w:p>
    <w:p w14:paraId="1F0FDE1F" w14:textId="26F025E2" w:rsidR="00F9073D" w:rsidRPr="009044BE" w:rsidRDefault="008F7B07" w:rsidP="003E28D8">
      <w:pPr>
        <w:jc w:val="center"/>
      </w:pPr>
      <w:r w:rsidRPr="008F7B07">
        <w:rPr>
          <w:noProof/>
        </w:rPr>
        <w:drawing>
          <wp:inline distT="0" distB="0" distL="0" distR="0" wp14:anchorId="5159FAD5" wp14:editId="19D04EE8">
            <wp:extent cx="4290080" cy="3079750"/>
            <wp:effectExtent l="0" t="0" r="0" b="0"/>
            <wp:docPr id="13" name="Picture 13" descr="Diagram showing a list of the 8 main expectations of the classification system:&#10;Provides guidance and recommendations but responsibility lies with viewer/ guardian,&#10;Expectation of government oversight and accountability,&#10;That children will be protected,&#10;Consistency and clarity in classifications across platforms,&#10;Remaining modern and up-to-date: reflecting current community standards, including as they shift,&#10;Appropriate caution taken in rating content,&#10;Complaints process for consumers,&#10;Timely access to new media / 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howing a list of the 8 main expectations of the classification system:&#10;Provides guidance and recommendations but responsibility lies with viewer/ guardian,&#10;Expectation of government oversight and accountability,&#10;That children will be protected,&#10;Consistency and clarity in classifications across platforms,&#10;Remaining modern and up-to-date: reflecting current community standards, including as they shift,&#10;Appropriate caution taken in rating content,&#10;Complaints process for consumers,&#10;Timely access to new media / releas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7287" cy="3084924"/>
                    </a:xfrm>
                    <a:prstGeom prst="rect">
                      <a:avLst/>
                    </a:prstGeom>
                    <a:noFill/>
                    <a:ln>
                      <a:noFill/>
                    </a:ln>
                  </pic:spPr>
                </pic:pic>
              </a:graphicData>
            </a:graphic>
          </wp:inline>
        </w:drawing>
      </w:r>
    </w:p>
    <w:p w14:paraId="3EC90FBF" w14:textId="0E633F96" w:rsidR="00F9073D" w:rsidRPr="00B760CB" w:rsidRDefault="00F9073D" w:rsidP="00251E63">
      <w:pPr>
        <w:pStyle w:val="Address"/>
      </w:pPr>
      <w:r w:rsidRPr="00B760CB">
        <w:t>Satisfaction with the classification system and potential improvements</w:t>
      </w:r>
    </w:p>
    <w:p w14:paraId="0E28FD74" w14:textId="108B055B" w:rsidR="00F9073D" w:rsidRPr="006E351B" w:rsidRDefault="00633698" w:rsidP="00282575">
      <w:pPr>
        <w:pStyle w:val="Style1"/>
        <w:rPr>
          <w:color w:val="3C7C79" w:themeColor="accent4" w:themeShade="80"/>
        </w:rPr>
      </w:pPr>
      <w:r>
        <w:t>T</w:t>
      </w:r>
      <w:r w:rsidR="00F9073D" w:rsidRPr="00AE3824">
        <w:t xml:space="preserve">he </w:t>
      </w:r>
      <w:r w:rsidR="00F9073D" w:rsidRPr="009B092E">
        <w:rPr>
          <w:b/>
          <w:bCs/>
        </w:rPr>
        <w:t xml:space="preserve">classification system was largely </w:t>
      </w:r>
      <w:r>
        <w:rPr>
          <w:b/>
          <w:bCs/>
        </w:rPr>
        <w:t xml:space="preserve">found to be </w:t>
      </w:r>
      <w:r w:rsidR="00F9073D" w:rsidRPr="009B092E">
        <w:rPr>
          <w:b/>
          <w:bCs/>
        </w:rPr>
        <w:t>meeting the expectations of consumers</w:t>
      </w:r>
      <w:r w:rsidR="00F9073D" w:rsidRPr="00AE3824">
        <w:t xml:space="preserve"> – 7</w:t>
      </w:r>
      <w:r w:rsidR="00C636F7">
        <w:t>9</w:t>
      </w:r>
      <w:r w:rsidR="00F9073D" w:rsidRPr="00AE3824">
        <w:t>% of respondents agreed that the system met their expectations</w:t>
      </w:r>
      <w:r>
        <w:t xml:space="preserve"> and o</w:t>
      </w:r>
      <w:r w:rsidR="00F9073D" w:rsidRPr="00AE3824">
        <w:t>nly 5% disagreed</w:t>
      </w:r>
      <w:r>
        <w:t>.</w:t>
      </w:r>
    </w:p>
    <w:p w14:paraId="558FFB52" w14:textId="77777777" w:rsidR="00F9073D" w:rsidRPr="00C40B30" w:rsidRDefault="00F9073D" w:rsidP="00282575">
      <w:pPr>
        <w:pStyle w:val="Style1"/>
      </w:pPr>
    </w:p>
    <w:p w14:paraId="0FA94AC4" w14:textId="40593FD0" w:rsidR="00F9073D" w:rsidRPr="00C40B30" w:rsidRDefault="00F9073D" w:rsidP="00282575">
      <w:pPr>
        <w:pStyle w:val="Style1"/>
      </w:pPr>
      <w:r w:rsidRPr="00C40B30">
        <w:t xml:space="preserve">More specifically, </w:t>
      </w:r>
      <w:r w:rsidRPr="00C40B30">
        <w:rPr>
          <w:b/>
          <w:bCs/>
        </w:rPr>
        <w:t>key expectations were generally being met</w:t>
      </w:r>
      <w:r w:rsidRPr="00C40B30">
        <w:t xml:space="preserve"> for most in relation to:</w:t>
      </w:r>
    </w:p>
    <w:p w14:paraId="6CA5E9BD" w14:textId="41266D21" w:rsidR="00F9073D" w:rsidRPr="00C40B30" w:rsidRDefault="00F9073D" w:rsidP="00F9073D">
      <w:pPr>
        <w:pStyle w:val="BulletMultiLevelList"/>
      </w:pPr>
      <w:r w:rsidRPr="00C40B30">
        <w:rPr>
          <w:b/>
          <w:bCs/>
        </w:rPr>
        <w:t xml:space="preserve">The classification categories </w:t>
      </w:r>
      <w:r w:rsidRPr="00633698">
        <w:t>–</w:t>
      </w:r>
      <w:r w:rsidRPr="00C40B30">
        <w:t xml:space="preserve"> the majority of respondents (7</w:t>
      </w:r>
      <w:r w:rsidR="003B2482">
        <w:t>4</w:t>
      </w:r>
      <w:r w:rsidRPr="00C40B30">
        <w:t>%) felt that they d</w:t>
      </w:r>
      <w:r>
        <w:t>id</w:t>
      </w:r>
      <w:r w:rsidRPr="00C40B30">
        <w:t xml:space="preserve"> not need to change and only 5% </w:t>
      </w:r>
      <w:proofErr w:type="gramStart"/>
      <w:r w:rsidRPr="00C40B30">
        <w:t>disagreed;</w:t>
      </w:r>
      <w:proofErr w:type="gramEnd"/>
    </w:p>
    <w:p w14:paraId="3404DBC4" w14:textId="4BD12CE7" w:rsidR="00F9073D" w:rsidRPr="00C40B30" w:rsidRDefault="00F9073D" w:rsidP="00F9073D">
      <w:pPr>
        <w:pStyle w:val="BulletMultiLevelList"/>
      </w:pPr>
      <w:r w:rsidRPr="00C40B30">
        <w:rPr>
          <w:b/>
          <w:bCs/>
        </w:rPr>
        <w:t>The classification</w:t>
      </w:r>
      <w:r w:rsidR="003D7338">
        <w:rPr>
          <w:b/>
          <w:bCs/>
        </w:rPr>
        <w:t xml:space="preserve"> of</w:t>
      </w:r>
      <w:r w:rsidRPr="00C40B30">
        <w:rPr>
          <w:b/>
          <w:bCs/>
        </w:rPr>
        <w:t xml:space="preserve"> content </w:t>
      </w:r>
      <w:r w:rsidR="00825E06">
        <w:rPr>
          <w:b/>
          <w:bCs/>
        </w:rPr>
        <w:t xml:space="preserve">and consistency </w:t>
      </w:r>
      <w:r w:rsidRPr="00C40B30">
        <w:rPr>
          <w:b/>
          <w:bCs/>
        </w:rPr>
        <w:t xml:space="preserve">across different </w:t>
      </w:r>
      <w:r w:rsidR="00825E06">
        <w:rPr>
          <w:b/>
          <w:bCs/>
        </w:rPr>
        <w:t>media</w:t>
      </w:r>
      <w:r w:rsidRPr="00C40B30">
        <w:t>:</w:t>
      </w:r>
    </w:p>
    <w:p w14:paraId="396FBB74" w14:textId="20C266DE" w:rsidR="00F9073D" w:rsidRPr="00C40B30" w:rsidRDefault="00F9073D" w:rsidP="004C5ECE">
      <w:pPr>
        <w:pStyle w:val="Bullet2"/>
      </w:pPr>
      <w:r w:rsidRPr="00C40B30">
        <w:t>Three in four</w:t>
      </w:r>
      <w:r w:rsidR="003B2482">
        <w:t xml:space="preserve"> (74%)</w:t>
      </w:r>
      <w:r w:rsidRPr="00C40B30">
        <w:t xml:space="preserve"> respondents reported that there was consistency between the classification of movies and streaming content and only 5</w:t>
      </w:r>
      <w:r>
        <w:t>%</w:t>
      </w:r>
      <w:r w:rsidRPr="00C40B30">
        <w:t xml:space="preserve"> </w:t>
      </w:r>
      <w:proofErr w:type="gramStart"/>
      <w:r w:rsidRPr="00C40B30">
        <w:t>disagreed;</w:t>
      </w:r>
      <w:proofErr w:type="gramEnd"/>
    </w:p>
    <w:p w14:paraId="0E773566" w14:textId="62C09A7C" w:rsidR="00F9073D" w:rsidRPr="00C40B30" w:rsidRDefault="00F9073D" w:rsidP="004C5ECE">
      <w:pPr>
        <w:pStyle w:val="Bullet2"/>
      </w:pPr>
      <w:r w:rsidRPr="00C40B30">
        <w:t>70</w:t>
      </w:r>
      <w:r w:rsidR="001F56A7">
        <w:t>-</w:t>
      </w:r>
      <w:r w:rsidRPr="00C40B30">
        <w:t>86% of respondents were comfortable with classification for the different media types tested and only a minority disagreed (less than 10% for a</w:t>
      </w:r>
      <w:r w:rsidR="00E141C2">
        <w:t xml:space="preserve">ny </w:t>
      </w:r>
      <w:r w:rsidR="002F2776">
        <w:t>type</w:t>
      </w:r>
      <w:r w:rsidRPr="00C40B30">
        <w:t xml:space="preserve">); </w:t>
      </w:r>
      <w:r w:rsidR="009E10BC">
        <w:t>and</w:t>
      </w:r>
    </w:p>
    <w:p w14:paraId="3365B6B0" w14:textId="2D49B2CA" w:rsidR="00F9073D" w:rsidRPr="00C40B30" w:rsidRDefault="00F9073D" w:rsidP="004439DD">
      <w:pPr>
        <w:pStyle w:val="BulletMultiLevelList"/>
      </w:pPr>
      <w:r w:rsidRPr="00C40B30">
        <w:rPr>
          <w:b/>
          <w:bCs/>
        </w:rPr>
        <w:t>The protection of children</w:t>
      </w:r>
      <w:r w:rsidRPr="00C40B30">
        <w:t xml:space="preserve"> – seven in ten parents / carers agreed classification and consumer advice worked well to help them ensure their children were accessing appropriate content and only </w:t>
      </w:r>
      <w:r w:rsidR="00C636F7">
        <w:t>9</w:t>
      </w:r>
      <w:r w:rsidRPr="00C40B30">
        <w:t>% disagreed</w:t>
      </w:r>
      <w:r w:rsidR="009E10BC">
        <w:t>.</w:t>
      </w:r>
    </w:p>
    <w:p w14:paraId="601E52E8" w14:textId="77777777" w:rsidR="00F9073D" w:rsidRDefault="00F9073D" w:rsidP="003E28D8"/>
    <w:p w14:paraId="41FD0D4F" w14:textId="0735A06E" w:rsidR="00F9073D" w:rsidRDefault="00F9073D" w:rsidP="00282575">
      <w:pPr>
        <w:pStyle w:val="Style1"/>
      </w:pPr>
      <w:r w:rsidRPr="00991691">
        <w:t xml:space="preserve">The </w:t>
      </w:r>
      <w:r w:rsidRPr="00060012">
        <w:rPr>
          <w:b/>
          <w:bCs/>
        </w:rPr>
        <w:t xml:space="preserve">expansion and specificity of consumer advice was identified as the main area for improvement </w:t>
      </w:r>
      <w:r w:rsidRPr="00060012">
        <w:t>in relation to</w:t>
      </w:r>
      <w:r w:rsidR="002F18CC" w:rsidRPr="00060012">
        <w:t xml:space="preserve"> </w:t>
      </w:r>
      <w:r w:rsidRPr="00060012">
        <w:t xml:space="preserve">current classification </w:t>
      </w:r>
      <w:r w:rsidR="002F18CC" w:rsidRPr="00060012">
        <w:t>arrangements</w:t>
      </w:r>
      <w:r>
        <w:t>.</w:t>
      </w:r>
      <w:r w:rsidR="0055114B">
        <w:t xml:space="preserve"> </w:t>
      </w:r>
      <w:r>
        <w:t>Many felt that this should be “modernised” to reflect a wider range of community sensitivities, including greater recognition of mental / emotional harm of some content.</w:t>
      </w:r>
      <w:r w:rsidR="0055114B">
        <w:t xml:space="preserve"> </w:t>
      </w:r>
      <w:r>
        <w:t xml:space="preserve">Consistent with this, </w:t>
      </w:r>
      <w:proofErr w:type="gramStart"/>
      <w:r>
        <w:t xml:space="preserve">the </w:t>
      </w:r>
      <w:r w:rsidRPr="00ED5509">
        <w:t>majority of</w:t>
      </w:r>
      <w:proofErr w:type="gramEnd"/>
      <w:r w:rsidRPr="00ED5509">
        <w:t xml:space="preserve"> respondents agreed</w:t>
      </w:r>
      <w:r>
        <w:t xml:space="preserve"> (and only a small minority disagreed) that:</w:t>
      </w:r>
    </w:p>
    <w:p w14:paraId="23F45A2E" w14:textId="10974C52" w:rsidR="00F9073D" w:rsidRDefault="00F9073D" w:rsidP="003E4BEE">
      <w:pPr>
        <w:pStyle w:val="BulletMultiLevelList"/>
      </w:pPr>
      <w:r w:rsidRPr="003173F9">
        <w:rPr>
          <w:b/>
          <w:bCs/>
        </w:rPr>
        <w:t>Consumer advice should be given about content that could be distressing to some people</w:t>
      </w:r>
      <w:r w:rsidR="003E4BEE">
        <w:t xml:space="preserve"> (</w:t>
      </w:r>
      <w:proofErr w:type="gramStart"/>
      <w:r>
        <w:t>e.g.</w:t>
      </w:r>
      <w:proofErr w:type="gramEnd"/>
      <w:r>
        <w:t xml:space="preserve"> suicide, rape, abuse of women or children</w:t>
      </w:r>
      <w:r w:rsidR="003E4BEE">
        <w:t>) –</w:t>
      </w:r>
      <w:r>
        <w:t xml:space="preserve"> 84% agreed;</w:t>
      </w:r>
    </w:p>
    <w:p w14:paraId="70345F50" w14:textId="5BA41CCF" w:rsidR="00F9073D" w:rsidRDefault="00F9073D" w:rsidP="00F9073D">
      <w:pPr>
        <w:pStyle w:val="BulletMultiLevelList"/>
      </w:pPr>
      <w:r w:rsidRPr="003173F9">
        <w:rPr>
          <w:b/>
          <w:bCs/>
        </w:rPr>
        <w:t xml:space="preserve">Specific warnings should be included </w:t>
      </w:r>
      <w:r w:rsidR="00E51CD7">
        <w:rPr>
          <w:b/>
          <w:bCs/>
        </w:rPr>
        <w:t>about</w:t>
      </w:r>
      <w:r w:rsidRPr="003173F9">
        <w:rPr>
          <w:b/>
          <w:bCs/>
        </w:rPr>
        <w:t xml:space="preserve"> content that co</w:t>
      </w:r>
      <w:r w:rsidR="00205E8D">
        <w:rPr>
          <w:b/>
          <w:bCs/>
        </w:rPr>
        <w:t>u</w:t>
      </w:r>
      <w:r w:rsidRPr="003173F9">
        <w:rPr>
          <w:b/>
          <w:bCs/>
        </w:rPr>
        <w:t xml:space="preserve">ld be offensive </w:t>
      </w:r>
      <w:r>
        <w:t xml:space="preserve">to some people </w:t>
      </w:r>
      <w:r w:rsidR="003E4BEE">
        <w:t>(</w:t>
      </w:r>
      <w:proofErr w:type="gramStart"/>
      <w:r>
        <w:t>e.g.</w:t>
      </w:r>
      <w:proofErr w:type="gramEnd"/>
      <w:r>
        <w:t xml:space="preserve"> racism, homophobia</w:t>
      </w:r>
      <w:r w:rsidR="003E4BEE">
        <w:t>)</w:t>
      </w:r>
      <w:r>
        <w:t xml:space="preserve"> </w:t>
      </w:r>
      <w:r w:rsidR="003E4BEE">
        <w:t xml:space="preserve">– </w:t>
      </w:r>
      <w:r>
        <w:t>75%; and</w:t>
      </w:r>
    </w:p>
    <w:p w14:paraId="243980A4" w14:textId="3AF1DA8A" w:rsidR="00F9073D" w:rsidRDefault="00F9073D" w:rsidP="00F9073D">
      <w:pPr>
        <w:pStyle w:val="BulletMultiLevelList"/>
      </w:pPr>
      <w:r w:rsidRPr="003173F9">
        <w:rPr>
          <w:b/>
          <w:bCs/>
        </w:rPr>
        <w:t>Discriminatory language</w:t>
      </w:r>
      <w:r w:rsidR="003E4BEE">
        <w:t xml:space="preserve"> (</w:t>
      </w:r>
      <w:proofErr w:type="gramStart"/>
      <w:r>
        <w:t>e.g.</w:t>
      </w:r>
      <w:proofErr w:type="gramEnd"/>
      <w:r>
        <w:t xml:space="preserve"> racism and homophobic slurs</w:t>
      </w:r>
      <w:r w:rsidR="003E4BEE">
        <w:t xml:space="preserve">) </w:t>
      </w:r>
      <w:r>
        <w:t xml:space="preserve">should be </w:t>
      </w:r>
      <w:r w:rsidRPr="003173F9">
        <w:rPr>
          <w:b/>
          <w:bCs/>
        </w:rPr>
        <w:t>included in the definition of course language</w:t>
      </w:r>
      <w:r>
        <w:t xml:space="preserve"> </w:t>
      </w:r>
      <w:r w:rsidR="003E4BEE">
        <w:t xml:space="preserve">– </w:t>
      </w:r>
      <w:r>
        <w:t>72%.</w:t>
      </w:r>
    </w:p>
    <w:p w14:paraId="4D08E1BA" w14:textId="77777777" w:rsidR="00F9073D" w:rsidRDefault="00F9073D" w:rsidP="00282575">
      <w:pPr>
        <w:pStyle w:val="Style1"/>
      </w:pPr>
    </w:p>
    <w:p w14:paraId="347918B9" w14:textId="6B59C103" w:rsidR="00962BBB" w:rsidRDefault="00F9073D" w:rsidP="00282575">
      <w:pPr>
        <w:pStyle w:val="Style1"/>
      </w:pPr>
      <w:r>
        <w:t>While</w:t>
      </w:r>
      <w:r w:rsidRPr="002C3A48">
        <w:t xml:space="preserve"> </w:t>
      </w:r>
      <w:r w:rsidRPr="00CE5FAC">
        <w:t>lack of consistency in the display of classification content did not emerge as a key concern,</w:t>
      </w:r>
      <w:r w:rsidRPr="00160F26">
        <w:rPr>
          <w:b/>
          <w:bCs/>
        </w:rPr>
        <w:t xml:space="preserve"> perceived clarity of display was </w:t>
      </w:r>
      <w:r w:rsidR="00E63F19">
        <w:rPr>
          <w:b/>
          <w:bCs/>
        </w:rPr>
        <w:t xml:space="preserve">somewhat </w:t>
      </w:r>
      <w:r w:rsidRPr="00160F26">
        <w:rPr>
          <w:b/>
          <w:bCs/>
        </w:rPr>
        <w:t>lower on streaming services and online gaming platforms</w:t>
      </w:r>
      <w:r>
        <w:t xml:space="preserve"> compared to other media types.</w:t>
      </w:r>
      <w:r w:rsidR="0055114B">
        <w:t xml:space="preserve"> </w:t>
      </w:r>
      <w:r>
        <w:t>Some participants felt that improving display clarity could</w:t>
      </w:r>
      <w:r w:rsidRPr="002C3A48">
        <w:t xml:space="preserve"> support consumers to more easily </w:t>
      </w:r>
      <w:r w:rsidR="00E63F19">
        <w:t xml:space="preserve">find and </w:t>
      </w:r>
      <w:r w:rsidRPr="002C3A48">
        <w:t>utilise this information</w:t>
      </w:r>
      <w:r>
        <w:t>.</w:t>
      </w:r>
    </w:p>
    <w:p w14:paraId="28638FA9" w14:textId="63C5C08F" w:rsidR="00F9073D" w:rsidRPr="00773C8D" w:rsidRDefault="00F9073D" w:rsidP="00251E63">
      <w:pPr>
        <w:pStyle w:val="Address"/>
      </w:pPr>
      <w:r w:rsidRPr="00773C8D">
        <w:t xml:space="preserve">Agreement with classification decisions </w:t>
      </w:r>
    </w:p>
    <w:p w14:paraId="099CF844" w14:textId="6D4E8AF8" w:rsidR="00F9073D" w:rsidRPr="00BE2EAA" w:rsidRDefault="00F9073D" w:rsidP="00282575">
      <w:pPr>
        <w:pStyle w:val="Style1"/>
      </w:pPr>
      <w:r w:rsidRPr="00BE2EAA">
        <w:t xml:space="preserve">The research </w:t>
      </w:r>
      <w:r w:rsidR="00251E63">
        <w:rPr>
          <w:b/>
          <w:bCs/>
        </w:rPr>
        <w:t>found</w:t>
      </w:r>
      <w:r w:rsidRPr="00BE2EAA">
        <w:rPr>
          <w:b/>
          <w:bCs/>
        </w:rPr>
        <w:t xml:space="preserve"> general satisfaction and agreement with recent classification decisions</w:t>
      </w:r>
      <w:r w:rsidRPr="00BE2EAA">
        <w:t>.</w:t>
      </w:r>
      <w:r w:rsidR="0055114B">
        <w:t xml:space="preserve"> </w:t>
      </w:r>
      <w:r w:rsidRPr="00BE2EAA">
        <w:t xml:space="preserve">Most respondents (77%) could not recall </w:t>
      </w:r>
      <w:r w:rsidR="001E61A5">
        <w:t xml:space="preserve">disagreeing with the </w:t>
      </w:r>
      <w:r w:rsidR="00B814C6">
        <w:t xml:space="preserve">classification of </w:t>
      </w:r>
      <w:r w:rsidRPr="00BE2EAA">
        <w:t>a movie</w:t>
      </w:r>
      <w:r w:rsidR="001E4193">
        <w:t xml:space="preserve">, </w:t>
      </w:r>
      <w:r w:rsidRPr="00BE2EAA">
        <w:t>show or video game in the last 3 years.</w:t>
      </w:r>
      <w:r w:rsidR="0055114B">
        <w:t xml:space="preserve"> </w:t>
      </w:r>
      <w:r w:rsidR="00A147A5">
        <w:t>D</w:t>
      </w:r>
      <w:r w:rsidRPr="00BE2EAA">
        <w:t xml:space="preserve">isagreement was highest with the classification of movies (17% </w:t>
      </w:r>
      <w:r w:rsidR="008851EF">
        <w:t>vs</w:t>
      </w:r>
      <w:r w:rsidRPr="00BE2EAA">
        <w:t xml:space="preserve"> 7% for video games and shows)</w:t>
      </w:r>
      <w:r w:rsidR="00B34561">
        <w:t xml:space="preserve"> </w:t>
      </w:r>
      <w:r w:rsidR="00B34561" w:rsidRPr="002643B9">
        <w:t>and</w:t>
      </w:r>
      <w:r w:rsidR="005B5152" w:rsidRPr="002643B9">
        <w:t xml:space="preserve"> </w:t>
      </w:r>
      <w:r w:rsidR="00B34561" w:rsidRPr="002643B9">
        <w:t>most commonly</w:t>
      </w:r>
      <w:r w:rsidRPr="002643B9">
        <w:t xml:space="preserve"> </w:t>
      </w:r>
      <w:r w:rsidR="00536996" w:rsidRPr="002643B9">
        <w:t>for</w:t>
      </w:r>
      <w:r w:rsidRPr="002643B9">
        <w:t xml:space="preserve"> movies </w:t>
      </w:r>
      <w:r w:rsidR="00536996" w:rsidRPr="002643B9">
        <w:t>seen</w:t>
      </w:r>
      <w:r w:rsidR="00862540" w:rsidRPr="002643B9">
        <w:t xml:space="preserve"> </w:t>
      </w:r>
      <w:r w:rsidR="00D635ED" w:rsidRPr="002643B9">
        <w:t xml:space="preserve">on </w:t>
      </w:r>
      <w:r w:rsidR="00862540" w:rsidRPr="002643B9">
        <w:t>streaming services</w:t>
      </w:r>
      <w:r w:rsidRPr="002643B9">
        <w:t xml:space="preserve"> (40%</w:t>
      </w:r>
      <w:r w:rsidRPr="00BE2EAA">
        <w:t xml:space="preserve"> </w:t>
      </w:r>
      <w:r w:rsidR="008851EF">
        <w:t>vs</w:t>
      </w:r>
      <w:r w:rsidRPr="00BE2EAA">
        <w:t xml:space="preserve"> 25% for movies in the cinema).</w:t>
      </w:r>
      <w:r w:rsidR="0055114B">
        <w:t xml:space="preserve"> </w:t>
      </w:r>
      <w:r>
        <w:t>A</w:t>
      </w:r>
      <w:r w:rsidRPr="00BE2EAA">
        <w:t>mong the minority that did report disagreement</w:t>
      </w:r>
      <w:r w:rsidR="00C7431D">
        <w:t xml:space="preserve"> with </w:t>
      </w:r>
      <w:r w:rsidR="001401D2">
        <w:t>a classification</w:t>
      </w:r>
      <w:r w:rsidRPr="00BE2EAA">
        <w:t>, many could not recall what the content was and / or noted examples that were not recent.</w:t>
      </w:r>
    </w:p>
    <w:p w14:paraId="65ED076B" w14:textId="77777777" w:rsidR="00F9073D" w:rsidRDefault="00F9073D" w:rsidP="00282575">
      <w:pPr>
        <w:pStyle w:val="Style1"/>
      </w:pPr>
    </w:p>
    <w:p w14:paraId="51426EFC" w14:textId="1E77B3E6" w:rsidR="00F9073D" w:rsidRDefault="00F9073D" w:rsidP="00282575">
      <w:pPr>
        <w:pStyle w:val="Style1"/>
        <w:rPr>
          <w:color w:val="3C7C79" w:themeColor="accent4" w:themeShade="80"/>
        </w:rPr>
      </w:pPr>
      <w:r>
        <w:t>This suggest</w:t>
      </w:r>
      <w:r w:rsidR="00251E63">
        <w:t>s</w:t>
      </w:r>
      <w:r>
        <w:t xml:space="preserve"> that </w:t>
      </w:r>
      <w:r w:rsidRPr="00C1692B">
        <w:rPr>
          <w:b/>
          <w:bCs/>
        </w:rPr>
        <w:t>most recent classification decisions made by the Board are aligned to community expectations</w:t>
      </w:r>
      <w:r>
        <w:t>.</w:t>
      </w:r>
      <w:r w:rsidR="0055114B">
        <w:t xml:space="preserve"> </w:t>
      </w:r>
      <w:r>
        <w:t xml:space="preserve">Where the content is not matching expectations, it is often due to content that had been classified some time ago and / or had not </w:t>
      </w:r>
      <w:r w:rsidR="00F47609">
        <w:t>left</w:t>
      </w:r>
      <w:r w:rsidR="00060012">
        <w:t xml:space="preserve"> a lasting </w:t>
      </w:r>
      <w:r>
        <w:t>impression.</w:t>
      </w:r>
    </w:p>
    <w:p w14:paraId="537873D6" w14:textId="79364819" w:rsidR="00F9073D" w:rsidRPr="0084508C" w:rsidRDefault="00F9073D" w:rsidP="00C35CE7">
      <w:pPr>
        <w:pStyle w:val="Address"/>
      </w:pPr>
      <w:r w:rsidRPr="00067020">
        <w:t>Usage and perceptions of parent</w:t>
      </w:r>
      <w:r w:rsidR="00C35CE7">
        <w:t>al</w:t>
      </w:r>
      <w:r w:rsidRPr="00067020">
        <w:t xml:space="preserve"> controls and other media</w:t>
      </w:r>
    </w:p>
    <w:p w14:paraId="4F00C1CB" w14:textId="3278D899" w:rsidR="00F9073D" w:rsidRDefault="00F9073D" w:rsidP="00282575">
      <w:pPr>
        <w:pStyle w:val="Style1"/>
      </w:pPr>
      <w:r>
        <w:t xml:space="preserve">The </w:t>
      </w:r>
      <w:r w:rsidRPr="00A20E12">
        <w:rPr>
          <w:b/>
          <w:bCs/>
        </w:rPr>
        <w:t>main concern</w:t>
      </w:r>
      <w:r w:rsidRPr="00931260">
        <w:t xml:space="preserve"> </w:t>
      </w:r>
      <w:r>
        <w:t xml:space="preserve">identified </w:t>
      </w:r>
      <w:r w:rsidRPr="00931260">
        <w:t xml:space="preserve">in relation to </w:t>
      </w:r>
      <w:r w:rsidRPr="00A20E12">
        <w:rPr>
          <w:b/>
          <w:bCs/>
        </w:rPr>
        <w:t>content suitability for children was access and exposure to unsuitable content via free online platforms</w:t>
      </w:r>
      <w:r w:rsidRPr="00931260">
        <w:t xml:space="preserve"> (</w:t>
      </w:r>
      <w:proofErr w:type="gramStart"/>
      <w:r w:rsidRPr="00931260">
        <w:t>e.g.</w:t>
      </w:r>
      <w:proofErr w:type="gramEnd"/>
      <w:r w:rsidRPr="00931260">
        <w:t xml:space="preserve"> YouTube and TikTok) – which was a key and top-of-mind concern for parent / carer participants.</w:t>
      </w:r>
      <w:r w:rsidR="0055114B">
        <w:t xml:space="preserve"> </w:t>
      </w:r>
      <w:r w:rsidRPr="00931260">
        <w:t xml:space="preserve">While greater regulation of this content was desirable, classification </w:t>
      </w:r>
      <w:r>
        <w:t xml:space="preserve">of content on free online sharing platforms </w:t>
      </w:r>
      <w:r w:rsidRPr="00931260">
        <w:t xml:space="preserve">was not expected by </w:t>
      </w:r>
      <w:proofErr w:type="gramStart"/>
      <w:r w:rsidRPr="00931260">
        <w:t xml:space="preserve">the </w:t>
      </w:r>
      <w:r w:rsidRPr="00F15210">
        <w:t>majority of</w:t>
      </w:r>
      <w:proofErr w:type="gramEnd"/>
      <w:r w:rsidRPr="00F15210">
        <w:t xml:space="preserve"> parents / carers.</w:t>
      </w:r>
      <w:r w:rsidR="0055114B">
        <w:t xml:space="preserve"> </w:t>
      </w:r>
      <w:r w:rsidRPr="00F15210">
        <w:t>This was recognised as difficult and unfeasible by many, especially by those with higher familiarity with the platforms.</w:t>
      </w:r>
      <w:r w:rsidR="0055114B">
        <w:t xml:space="preserve"> </w:t>
      </w:r>
      <w:r w:rsidRPr="00F15210">
        <w:t>In addition, many also acknowledged that it was ultimately a parental responsibility to oversee what content their children were exposed to.</w:t>
      </w:r>
    </w:p>
    <w:p w14:paraId="6B17558C" w14:textId="77777777" w:rsidR="00F9073D" w:rsidRDefault="00F9073D" w:rsidP="00282575">
      <w:pPr>
        <w:pStyle w:val="Style1"/>
      </w:pPr>
    </w:p>
    <w:p w14:paraId="28B45ACE" w14:textId="611A469D" w:rsidR="003E28D8" w:rsidRPr="00B64004" w:rsidRDefault="00F9073D" w:rsidP="00282575">
      <w:pPr>
        <w:pStyle w:val="Style1"/>
      </w:pPr>
      <w:r w:rsidRPr="00B64004">
        <w:t xml:space="preserve">While some challenges in applying parental controls were identified, </w:t>
      </w:r>
      <w:proofErr w:type="gramStart"/>
      <w:r w:rsidRPr="00D635ED">
        <w:t>the majority of</w:t>
      </w:r>
      <w:proofErr w:type="gramEnd"/>
      <w:r w:rsidRPr="00D635ED">
        <w:t xml:space="preserve"> parent / carer respondents reported that parental controls worked well in helping make sure their children accessed appropriate online content</w:t>
      </w:r>
      <w:r w:rsidRPr="00F15210">
        <w:t>.</w:t>
      </w:r>
      <w:r w:rsidR="0055114B">
        <w:t xml:space="preserve"> </w:t>
      </w:r>
      <w:r w:rsidRPr="00F15210">
        <w:t>However, 10% disagreed and almost half (45%) did not</w:t>
      </w:r>
      <w:r w:rsidRPr="00B64004">
        <w:t xml:space="preserve"> use parental controls.</w:t>
      </w:r>
      <w:r w:rsidR="0055114B">
        <w:t xml:space="preserve"> </w:t>
      </w:r>
      <w:r w:rsidRPr="00B64004">
        <w:t>In addition, it was evident that not all parent / carer participants were aware of the full range of parental controls available.</w:t>
      </w:r>
      <w:r w:rsidR="0055114B">
        <w:t xml:space="preserve"> </w:t>
      </w:r>
      <w:r w:rsidRPr="00B64004">
        <w:t xml:space="preserve">This indicates that </w:t>
      </w:r>
      <w:r w:rsidRPr="004C7700">
        <w:t>online safety education and support for parents is a broader, ongoing need</w:t>
      </w:r>
      <w:r w:rsidRPr="00B64004">
        <w:t>.</w:t>
      </w:r>
    </w:p>
    <w:p w14:paraId="3707B9AC" w14:textId="77FC58FE" w:rsidR="00F9073D" w:rsidRPr="00513D7D" w:rsidRDefault="00F9073D" w:rsidP="00251E63">
      <w:pPr>
        <w:pStyle w:val="Address"/>
      </w:pPr>
      <w:r w:rsidRPr="00513D7D">
        <w:t xml:space="preserve">Overall conclusions </w:t>
      </w:r>
    </w:p>
    <w:p w14:paraId="3E6AD553" w14:textId="11664310" w:rsidR="00F9073D" w:rsidRPr="00251E63" w:rsidRDefault="00251E63" w:rsidP="00282575">
      <w:pPr>
        <w:pStyle w:val="Style1"/>
      </w:pPr>
      <w:r w:rsidRPr="00251E63">
        <w:t xml:space="preserve">The </w:t>
      </w:r>
      <w:r w:rsidR="00F9073D" w:rsidRPr="00251E63">
        <w:t xml:space="preserve">research </w:t>
      </w:r>
      <w:r w:rsidRPr="00251E63">
        <w:t>indicates</w:t>
      </w:r>
      <w:r w:rsidR="00F9073D" w:rsidRPr="00251E63">
        <w:t xml:space="preserve"> that the classification system and recent classification decisions by the Board </w:t>
      </w:r>
      <w:r w:rsidRPr="00251E63">
        <w:t>a</w:t>
      </w:r>
      <w:r w:rsidR="00F9073D" w:rsidRPr="00251E63">
        <w:t xml:space="preserve">re largely meeting </w:t>
      </w:r>
      <w:r w:rsidR="00F10F51">
        <w:t>community</w:t>
      </w:r>
      <w:r w:rsidR="00F9073D" w:rsidRPr="00251E63">
        <w:t xml:space="preserve"> expectations.</w:t>
      </w:r>
      <w:r w:rsidR="0055114B">
        <w:t xml:space="preserve"> </w:t>
      </w:r>
      <w:r w:rsidR="00F9073D" w:rsidRPr="00251E63">
        <w:t>The familiarity and perceived usability of the current classification categories suggests that they should be maintained in their current form.</w:t>
      </w:r>
    </w:p>
    <w:p w14:paraId="524860E9" w14:textId="77777777" w:rsidR="00964A9D" w:rsidRDefault="00964A9D" w:rsidP="00282575">
      <w:pPr>
        <w:pStyle w:val="Style1"/>
      </w:pPr>
    </w:p>
    <w:p w14:paraId="7F21520A" w14:textId="4813D77E" w:rsidR="00F9073D" w:rsidRPr="00251E63" w:rsidRDefault="009E10BC" w:rsidP="00282575">
      <w:pPr>
        <w:pStyle w:val="Style1"/>
      </w:pPr>
      <w:r>
        <w:t>A k</w:t>
      </w:r>
      <w:r w:rsidR="00F9073D" w:rsidRPr="00251E63">
        <w:t>ey area</w:t>
      </w:r>
      <w:r>
        <w:t xml:space="preserve"> </w:t>
      </w:r>
      <w:r w:rsidR="00F9073D" w:rsidRPr="00251E63">
        <w:t xml:space="preserve">to consider focusing on in relation to the classification system improvements </w:t>
      </w:r>
      <w:r>
        <w:t>was the expansion and specificity of consumer advice – specific statements / areas for inclusion tested outlined in Chapter 6</w:t>
      </w:r>
      <w:r w:rsidR="00A57F0B">
        <w:t>.</w:t>
      </w:r>
    </w:p>
    <w:p w14:paraId="353F7E51" w14:textId="77777777" w:rsidR="009E10BC" w:rsidRDefault="009E10BC" w:rsidP="00282575">
      <w:pPr>
        <w:pStyle w:val="Style1"/>
      </w:pPr>
    </w:p>
    <w:p w14:paraId="09B44D5B" w14:textId="3C3ECA2D" w:rsidR="00F9073D" w:rsidRDefault="00F9073D" w:rsidP="00282575">
      <w:pPr>
        <w:pStyle w:val="Style1"/>
      </w:pPr>
      <w:r w:rsidRPr="00E63F19">
        <w:t>Given the increased prevalence of streaming services and online gaming</w:t>
      </w:r>
      <w:r w:rsidR="00B57F30" w:rsidRPr="00E63F19">
        <w:t>,</w:t>
      </w:r>
      <w:r w:rsidRPr="00E63F19">
        <w:t xml:space="preserve"> clarity of classification display on these services could be an area for </w:t>
      </w:r>
      <w:r w:rsidR="00E63F19" w:rsidRPr="00E63F19">
        <w:t xml:space="preserve">further exploration </w:t>
      </w:r>
      <w:r w:rsidRPr="00E63F19">
        <w:t>in future research and policy development.</w:t>
      </w:r>
    </w:p>
    <w:p w14:paraId="3E39251C" w14:textId="7E99E22A" w:rsidR="00AB20B0" w:rsidRDefault="00AB20B0" w:rsidP="007F44B0">
      <w:pPr>
        <w:pStyle w:val="BulletList2022"/>
        <w:numPr>
          <w:ilvl w:val="0"/>
          <w:numId w:val="0"/>
        </w:numPr>
        <w:ind w:left="360" w:hanging="360"/>
        <w:sectPr w:rsidR="00AB20B0" w:rsidSect="00011AFB">
          <w:footerReference w:type="default" r:id="rId23"/>
          <w:headerReference w:type="first" r:id="rId24"/>
          <w:footerReference w:type="first" r:id="rId25"/>
          <w:pgSz w:w="11906" w:h="16838"/>
          <w:pgMar w:top="1134" w:right="1440" w:bottom="1134" w:left="1440" w:header="851" w:footer="708" w:gutter="0"/>
          <w:cols w:space="708"/>
          <w:titlePg/>
          <w:docGrid w:linePitch="360"/>
        </w:sectPr>
      </w:pPr>
    </w:p>
    <w:p w14:paraId="034F94E4" w14:textId="4FDEEC2D" w:rsidR="00246B89" w:rsidRDefault="00246B89" w:rsidP="004439DD">
      <w:pPr>
        <w:pStyle w:val="Heading1Numbered"/>
        <w:numPr>
          <w:ilvl w:val="0"/>
          <w:numId w:val="16"/>
        </w:numPr>
      </w:pPr>
      <w:bookmarkStart w:id="2" w:name="_Toc104551912"/>
      <w:r>
        <w:lastRenderedPageBreak/>
        <w:t>Introduction</w:t>
      </w:r>
      <w:bookmarkEnd w:id="2"/>
    </w:p>
    <w:p w14:paraId="36174D4B" w14:textId="604BB055" w:rsidR="00A57F0B" w:rsidRDefault="00A57F0B" w:rsidP="00A57F0B">
      <w:pPr>
        <w:pStyle w:val="Heading2Numbered"/>
      </w:pPr>
      <w:bookmarkStart w:id="3" w:name="_Toc104551913"/>
      <w:r>
        <w:t>Background</w:t>
      </w:r>
      <w:bookmarkEnd w:id="3"/>
    </w:p>
    <w:p w14:paraId="211BB734" w14:textId="4902F771" w:rsidR="00A57F0B" w:rsidRDefault="00060012" w:rsidP="00A57F0B">
      <w:r>
        <w:t xml:space="preserve">The National Classification Scheme (the Scheme) provides a framework by which films, video games and certain publications made available in Australia must be classified and receive a rating and consumer advice. </w:t>
      </w:r>
      <w:r w:rsidRPr="001222AD">
        <w:t xml:space="preserve">Classification ratings </w:t>
      </w:r>
      <w:r>
        <w:t>aim to help consumers make</w:t>
      </w:r>
      <w:r w:rsidRPr="001222AD">
        <w:t xml:space="preserve"> informed choices about what </w:t>
      </w:r>
      <w:r>
        <w:t>they</w:t>
      </w:r>
      <w:r w:rsidRPr="001222AD">
        <w:t xml:space="preserve"> watch, </w:t>
      </w:r>
      <w:proofErr w:type="gramStart"/>
      <w:r w:rsidRPr="001222AD">
        <w:t>play</w:t>
      </w:r>
      <w:proofErr w:type="gramEnd"/>
      <w:r w:rsidRPr="001222AD">
        <w:t xml:space="preserve"> </w:t>
      </w:r>
      <w:r>
        <w:t>or</w:t>
      </w:r>
      <w:r w:rsidRPr="001222AD">
        <w:t xml:space="preserve"> read</w:t>
      </w:r>
      <w:r>
        <w:t>.</w:t>
      </w:r>
      <w:r w:rsidR="00CB5A11">
        <w:t xml:space="preserve"> </w:t>
      </w:r>
      <w:r w:rsidR="00A57F0B">
        <w:t xml:space="preserve">The Scheme, established in 1995, applies to online and physical video games, films and episodic series on various platforms including in cinemas, on DVD and online (such as streaming services and subscription video on demand). </w:t>
      </w:r>
      <w:r w:rsidR="00A57F0B" w:rsidRPr="00616AB1">
        <w:t>Films and computer games are classified either G (General), PG (Parental guidance recommended for persons under 15), M (for Mature audiences</w:t>
      </w:r>
      <w:r w:rsidR="00A57F0B">
        <w:t xml:space="preserve"> –</w:t>
      </w:r>
      <w:r w:rsidR="00A57F0B" w:rsidRPr="00616AB1">
        <w:t xml:space="preserve"> not recommended for persons under 15), MA 15+ (Mature Accompanied</w:t>
      </w:r>
      <w:r w:rsidR="00A57F0B">
        <w:t xml:space="preserve"> –</w:t>
      </w:r>
      <w:r w:rsidR="00A57F0B" w:rsidRPr="00616AB1">
        <w:t xml:space="preserve"> restricted to persons 15 years or over unless accompanied by a parent or guardian), R 18+ (restricted to adults 18 or over)</w:t>
      </w:r>
      <w:r w:rsidR="00A57F0B">
        <w:t xml:space="preserve"> or</w:t>
      </w:r>
      <w:r w:rsidR="00A57F0B" w:rsidRPr="00616AB1">
        <w:t xml:space="preserve"> X 18+ </w:t>
      </w:r>
      <w:r w:rsidR="00A57F0B">
        <w:t>(</w:t>
      </w:r>
      <w:r w:rsidR="00A57F0B" w:rsidRPr="00616AB1">
        <w:t>for sexually explicit films</w:t>
      </w:r>
      <w:r w:rsidR="00A57F0B">
        <w:t xml:space="preserve">) (see </w:t>
      </w:r>
      <w:r w:rsidR="00FD19FD">
        <w:t>image</w:t>
      </w:r>
      <w:r w:rsidR="00A57F0B">
        <w:t xml:space="preserve"> below). </w:t>
      </w:r>
      <w:r w:rsidR="00A57F0B" w:rsidRPr="00616AB1">
        <w:t>In addition to the classification category, consumer advice is given which notes the strongest content in a film or computer game</w:t>
      </w:r>
      <w:r w:rsidR="00A57F0B">
        <w:t>.</w:t>
      </w:r>
    </w:p>
    <w:p w14:paraId="3F501B3C" w14:textId="77777777" w:rsidR="00A57F0B" w:rsidRDefault="00A57F0B" w:rsidP="00A57F0B"/>
    <w:p w14:paraId="7F31A25D" w14:textId="2179ABB4" w:rsidR="00A57F0B" w:rsidRDefault="00FD19FD" w:rsidP="00894C53">
      <w:pPr>
        <w:pStyle w:val="FigureCaption"/>
      </w:pPr>
      <w:r>
        <w:t>Image</w:t>
      </w:r>
      <w:r w:rsidR="00A57F0B">
        <w:t>: Classification ratings</w:t>
      </w:r>
    </w:p>
    <w:p w14:paraId="2E2EB442" w14:textId="77777777" w:rsidR="00A57F0B" w:rsidRDefault="00A57F0B" w:rsidP="00A57F0B">
      <w:pPr>
        <w:jc w:val="center"/>
      </w:pPr>
      <w:r>
        <w:rPr>
          <w:noProof/>
          <w:lang w:eastAsia="en-AU"/>
        </w:rPr>
        <w:drawing>
          <wp:inline distT="0" distB="0" distL="0" distR="0" wp14:anchorId="04C1CCBB" wp14:editId="510F6E14">
            <wp:extent cx="4550171" cy="710416"/>
            <wp:effectExtent l="0" t="0" r="3175" b="0"/>
            <wp:docPr id="335" name="Picture 335" descr="Diagram showing the classification ratings: G, PG, M, MA 15+, R 18+ and X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Diagram showing the classification ratings: G, PG, M, MA 15+, R 18+ and X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0769" cy="715193"/>
                    </a:xfrm>
                    <a:prstGeom prst="rect">
                      <a:avLst/>
                    </a:prstGeom>
                    <a:noFill/>
                  </pic:spPr>
                </pic:pic>
              </a:graphicData>
            </a:graphic>
          </wp:inline>
        </w:drawing>
      </w:r>
    </w:p>
    <w:p w14:paraId="50C62629" w14:textId="77777777" w:rsidR="00A57F0B" w:rsidRDefault="00A57F0B" w:rsidP="00A57F0B"/>
    <w:p w14:paraId="5CB2D918" w14:textId="77777777" w:rsidR="00A57F0B" w:rsidRDefault="00A57F0B" w:rsidP="00A57F0B">
      <w:r>
        <w:t xml:space="preserve">It is important for classification decisions to reflect current community standards as much as possible. As such, periodical social and market research into the Australian public’s usage of, and agreement with, recent classification decisions is conducted to inform the work of the Board. </w:t>
      </w:r>
    </w:p>
    <w:p w14:paraId="543F64A1" w14:textId="77777777" w:rsidR="00A57F0B" w:rsidRDefault="00A57F0B" w:rsidP="00A57F0B"/>
    <w:p w14:paraId="3C78434E" w14:textId="03A8EF46" w:rsidR="00A57F0B" w:rsidRDefault="00CB5A11" w:rsidP="00A57F0B">
      <w:r>
        <w:t xml:space="preserve">The Department of Infrastructure, Transport, Regional Development and Communications (the Department) provides administrative support to the Board. The Department commissioned ORIMA Research to conduct the 2022 Classification Usage and Attitudes Research </w:t>
      </w:r>
      <w:r w:rsidR="00A57F0B">
        <w:t>to inform the work of the Board as well as additional areas of policy development, as outlined in section 1.2 below. This report presents the findings of the research.</w:t>
      </w:r>
    </w:p>
    <w:p w14:paraId="557D6E20" w14:textId="7446CD46" w:rsidR="00A57F0B" w:rsidRDefault="00A57F0B" w:rsidP="00A57F0B">
      <w:pPr>
        <w:pStyle w:val="Heading2Numbered"/>
      </w:pPr>
      <w:bookmarkStart w:id="4" w:name="_Toc104551914"/>
      <w:r>
        <w:t>Research objectives</w:t>
      </w:r>
      <w:bookmarkEnd w:id="4"/>
    </w:p>
    <w:p w14:paraId="74F965FE" w14:textId="77777777" w:rsidR="00A57F0B" w:rsidRDefault="00A57F0B" w:rsidP="00282575">
      <w:pPr>
        <w:pStyle w:val="Style1"/>
      </w:pPr>
      <w:r w:rsidRPr="0086357C">
        <w:t xml:space="preserve">The key objective of the research was to inform the work of the Board and related policy development and communications activities. </w:t>
      </w:r>
    </w:p>
    <w:p w14:paraId="1ECAB21E" w14:textId="77777777" w:rsidR="00A57F0B" w:rsidRDefault="00A57F0B" w:rsidP="00282575">
      <w:pPr>
        <w:pStyle w:val="Style1"/>
      </w:pPr>
    </w:p>
    <w:p w14:paraId="611FF1A7" w14:textId="77777777" w:rsidR="00A57F0B" w:rsidRPr="0033772D" w:rsidRDefault="00A57F0B" w:rsidP="00282575">
      <w:pPr>
        <w:pStyle w:val="Style1"/>
      </w:pPr>
      <w:r w:rsidRPr="0033772D">
        <w:t xml:space="preserve">More specifically, the research sought to </w:t>
      </w:r>
      <w:r w:rsidRPr="007277FA">
        <w:rPr>
          <w:rStyle w:val="BodyTextChar"/>
          <w:rFonts w:asciiTheme="minorHAnsi" w:eastAsiaTheme="minorHAnsi" w:hAnsiTheme="minorHAnsi" w:cstheme="minorHAnsi"/>
          <w:szCs w:val="22"/>
          <w:lang w:val="en-AU"/>
        </w:rPr>
        <w:t>understand the Australian public’s</w:t>
      </w:r>
      <w:r w:rsidRPr="0033772D">
        <w:rPr>
          <w:rStyle w:val="BodyTextChar"/>
          <w:rFonts w:ascii="Avenir Next LT Pro" w:eastAsiaTheme="minorHAnsi" w:hAnsi="Avenir Next LT Pro" w:cstheme="minorBidi"/>
          <w:szCs w:val="22"/>
          <w:lang w:val="en-AU"/>
        </w:rPr>
        <w:t>:</w:t>
      </w:r>
    </w:p>
    <w:p w14:paraId="21867BD2" w14:textId="77777777" w:rsidR="00A57F0B" w:rsidRDefault="00A57F0B" w:rsidP="00A57F0B">
      <w:pPr>
        <w:pStyle w:val="BulletMultiLevelList"/>
      </w:pPr>
      <w:r>
        <w:t xml:space="preserve">Understanding of classification categories and related consumer </w:t>
      </w:r>
      <w:proofErr w:type="gramStart"/>
      <w:r>
        <w:t>advice;</w:t>
      </w:r>
      <w:proofErr w:type="gramEnd"/>
    </w:p>
    <w:p w14:paraId="3F48ED33" w14:textId="77777777" w:rsidR="00A57F0B" w:rsidRDefault="00A57F0B" w:rsidP="00A57F0B">
      <w:pPr>
        <w:pStyle w:val="BulletMultiLevelList"/>
      </w:pPr>
      <w:r>
        <w:t xml:space="preserve">Behaviours and usage of classification information to inform media consumption decisions as well as its perceived </w:t>
      </w:r>
      <w:proofErr w:type="gramStart"/>
      <w:r>
        <w:t>importance;</w:t>
      </w:r>
      <w:proofErr w:type="gramEnd"/>
      <w:r>
        <w:t xml:space="preserve"> </w:t>
      </w:r>
    </w:p>
    <w:p w14:paraId="6BC0830F" w14:textId="77777777" w:rsidR="00A57F0B" w:rsidRDefault="00A57F0B" w:rsidP="00A57F0B">
      <w:pPr>
        <w:pStyle w:val="BulletMultiLevelList"/>
      </w:pPr>
      <w:r>
        <w:t xml:space="preserve">Agreement with recent classification </w:t>
      </w:r>
      <w:proofErr w:type="gramStart"/>
      <w:r>
        <w:t>decisions;</w:t>
      </w:r>
      <w:proofErr w:type="gramEnd"/>
      <w:r>
        <w:t xml:space="preserve"> </w:t>
      </w:r>
    </w:p>
    <w:p w14:paraId="15F56D49" w14:textId="77777777" w:rsidR="008C4B61" w:rsidRDefault="00A57F0B" w:rsidP="00A57F0B">
      <w:pPr>
        <w:pStyle w:val="BulletMultiLevelList"/>
      </w:pPr>
      <w:r>
        <w:t>Perceptions and expectations of the classification system; and</w:t>
      </w:r>
    </w:p>
    <w:p w14:paraId="04D48BD8" w14:textId="42B20530" w:rsidR="00A57F0B" w:rsidRDefault="00A57F0B" w:rsidP="00A57F0B">
      <w:pPr>
        <w:pStyle w:val="BulletMultiLevelList"/>
      </w:pPr>
      <w:r>
        <w:t xml:space="preserve">Views on the effectiveness of parental controls in </w:t>
      </w:r>
      <w:r w:rsidR="00CB5A11">
        <w:t>s</w:t>
      </w:r>
      <w:r>
        <w:t xml:space="preserve">treaming </w:t>
      </w:r>
      <w:r w:rsidR="00CB5A11">
        <w:t>v</w:t>
      </w:r>
      <w:r>
        <w:t xml:space="preserve">ideo on </w:t>
      </w:r>
      <w:r w:rsidR="00CB5A11">
        <w:t>d</w:t>
      </w:r>
      <w:r>
        <w:t>emand (</w:t>
      </w:r>
      <w:proofErr w:type="spellStart"/>
      <w:r>
        <w:t>SVoD</w:t>
      </w:r>
      <w:proofErr w:type="spellEnd"/>
      <w:r>
        <w:t>) and online game platforms.</w:t>
      </w:r>
    </w:p>
    <w:p w14:paraId="6A392155" w14:textId="644CC3A2" w:rsidR="00A57F0B" w:rsidRDefault="00A57F0B">
      <w:pPr>
        <w:spacing w:after="200" w:line="276" w:lineRule="auto"/>
      </w:pPr>
      <w:r>
        <w:br w:type="page"/>
      </w:r>
    </w:p>
    <w:p w14:paraId="6FFA0566" w14:textId="4E91AB21" w:rsidR="00A57F0B" w:rsidRDefault="00A57F0B" w:rsidP="00A57F0B">
      <w:pPr>
        <w:pStyle w:val="Heading2Numbered"/>
      </w:pPr>
      <w:bookmarkStart w:id="5" w:name="_Toc104551915"/>
      <w:r>
        <w:lastRenderedPageBreak/>
        <w:t>Research methodology</w:t>
      </w:r>
      <w:bookmarkEnd w:id="5"/>
    </w:p>
    <w:p w14:paraId="0E30BC9F" w14:textId="41DF2242" w:rsidR="00A57F0B" w:rsidRDefault="00A57F0B" w:rsidP="00A57F0B">
      <w:r>
        <w:t>The research comprised of:</w:t>
      </w:r>
    </w:p>
    <w:p w14:paraId="7EC0D7A8" w14:textId="77777777" w:rsidR="00A57F0B" w:rsidRPr="00991C13" w:rsidRDefault="00A57F0B" w:rsidP="00A57F0B">
      <w:pPr>
        <w:pStyle w:val="BulletMultiLevelList"/>
      </w:pPr>
      <w:r w:rsidRPr="004A1548">
        <w:rPr>
          <w:b/>
          <w:bCs/>
        </w:rPr>
        <w:t>Qualitative research</w:t>
      </w:r>
      <w:r>
        <w:t xml:space="preserve"> – </w:t>
      </w:r>
      <w:r w:rsidRPr="00991C13">
        <w:t xml:space="preserve">via 9 face-to-face focus groups and </w:t>
      </w:r>
      <w:r>
        <w:t>4</w:t>
      </w:r>
      <w:r w:rsidRPr="00991C13">
        <w:t xml:space="preserve"> online focus groups with a total of n=105 participants across Australia; and</w:t>
      </w:r>
    </w:p>
    <w:p w14:paraId="6CEBD864" w14:textId="36607256" w:rsidR="00A57F0B" w:rsidRDefault="00A57F0B" w:rsidP="00A57F0B">
      <w:pPr>
        <w:pStyle w:val="BulletMultiLevelList"/>
      </w:pPr>
      <w:r w:rsidRPr="004A1548">
        <w:rPr>
          <w:b/>
          <w:bCs/>
        </w:rPr>
        <w:t>Quantitative research</w:t>
      </w:r>
      <w:r>
        <w:t xml:space="preserve"> – involving n=</w:t>
      </w:r>
      <w:r w:rsidRPr="008F1D34">
        <w:t>2,054</w:t>
      </w:r>
      <w:r>
        <w:t xml:space="preserve"> online surveys with the </w:t>
      </w:r>
      <w:proofErr w:type="gramStart"/>
      <w:r>
        <w:t>general public</w:t>
      </w:r>
      <w:proofErr w:type="gramEnd"/>
      <w:r>
        <w:t xml:space="preserve">. </w:t>
      </w:r>
    </w:p>
    <w:p w14:paraId="2ED95FA0" w14:textId="77777777" w:rsidR="00A57F0B" w:rsidRDefault="00A57F0B" w:rsidP="00A57F0B">
      <w:pPr>
        <w:pStyle w:val="Heading4Numbered"/>
      </w:pPr>
      <w:r>
        <w:t>Qualitative Research</w:t>
      </w:r>
    </w:p>
    <w:p w14:paraId="64365B28" w14:textId="77777777" w:rsidR="00A57F0B" w:rsidRDefault="00A57F0B" w:rsidP="00A57F0B">
      <w:r>
        <w:t xml:space="preserve">The qualitative research was conducted </w:t>
      </w:r>
      <w:r w:rsidRPr="0036154C">
        <w:t>between 10 – 23 February 2022.</w:t>
      </w:r>
    </w:p>
    <w:p w14:paraId="14540C2A" w14:textId="77777777" w:rsidR="00A57F0B" w:rsidRDefault="00A57F0B" w:rsidP="00A57F0B"/>
    <w:p w14:paraId="776359AE" w14:textId="77777777" w:rsidR="00A57F0B" w:rsidRDefault="00A57F0B" w:rsidP="00A57F0B">
      <w:r w:rsidRPr="00991C13">
        <w:t>As shown in Table 1 overleaf, focus group participants included people from metropolitan and regional locations of Australia.</w:t>
      </w:r>
      <w:r>
        <w:t xml:space="preserve"> </w:t>
      </w:r>
    </w:p>
    <w:p w14:paraId="397471C8" w14:textId="77777777" w:rsidR="00A57F0B" w:rsidRDefault="00A57F0B" w:rsidP="00A57F0B"/>
    <w:p w14:paraId="433DCC04" w14:textId="77777777" w:rsidR="00A57F0B" w:rsidRDefault="00A57F0B" w:rsidP="00A57F0B">
      <w:r>
        <w:t>Participants in the focus groups included:</w:t>
      </w:r>
    </w:p>
    <w:p w14:paraId="34C87E6F" w14:textId="77777777" w:rsidR="00A57F0B" w:rsidRPr="00BF32BA" w:rsidRDefault="00A57F0B" w:rsidP="00A57F0B">
      <w:pPr>
        <w:pStyle w:val="BulletMultiLevelList"/>
      </w:pPr>
      <w:r w:rsidRPr="00BF32BA">
        <w:t xml:space="preserve">Members of the general public – split by age and </w:t>
      </w:r>
      <w:proofErr w:type="gramStart"/>
      <w:r w:rsidRPr="00BF32BA">
        <w:t>gender;</w:t>
      </w:r>
      <w:proofErr w:type="gramEnd"/>
    </w:p>
    <w:p w14:paraId="0AA73F05" w14:textId="77777777" w:rsidR="00A57F0B" w:rsidRPr="00BF32BA" w:rsidRDefault="00A57F0B" w:rsidP="00A57F0B">
      <w:pPr>
        <w:pStyle w:val="BulletMultiLevelList"/>
      </w:pPr>
      <w:r w:rsidRPr="00BF32BA">
        <w:t xml:space="preserve">Parents / carers of children / young people aged 3-17 </w:t>
      </w:r>
      <w:proofErr w:type="gramStart"/>
      <w:r w:rsidRPr="00BF32BA">
        <w:t>years;</w:t>
      </w:r>
      <w:proofErr w:type="gramEnd"/>
    </w:p>
    <w:p w14:paraId="4D295C5C" w14:textId="77777777" w:rsidR="00A57F0B" w:rsidRPr="00BF32BA" w:rsidRDefault="00A57F0B" w:rsidP="00A57F0B">
      <w:pPr>
        <w:pStyle w:val="BulletMultiLevelList"/>
      </w:pPr>
      <w:r w:rsidRPr="00BF32BA">
        <w:t>Non-parent key influence</w:t>
      </w:r>
      <w:r>
        <w:t>r</w:t>
      </w:r>
      <w:r w:rsidRPr="00BF32BA">
        <w:t xml:space="preserve">s of children aged 3-17 </w:t>
      </w:r>
      <w:proofErr w:type="gramStart"/>
      <w:r w:rsidRPr="00BF32BA">
        <w:t>years;</w:t>
      </w:r>
      <w:proofErr w:type="gramEnd"/>
    </w:p>
    <w:p w14:paraId="46C92271" w14:textId="77777777" w:rsidR="00A57F0B" w:rsidRPr="00BF32BA" w:rsidRDefault="00A57F0B" w:rsidP="00A57F0B">
      <w:pPr>
        <w:pStyle w:val="BulletMultiLevelList"/>
      </w:pPr>
      <w:r w:rsidRPr="00BF32BA">
        <w:t>First Nations parents and community members; and</w:t>
      </w:r>
    </w:p>
    <w:p w14:paraId="2D3B2DE8" w14:textId="77777777" w:rsidR="00A57F0B" w:rsidRPr="00BF32BA" w:rsidRDefault="00A57F0B" w:rsidP="00A57F0B">
      <w:pPr>
        <w:pStyle w:val="BulletMultiLevelList"/>
      </w:pPr>
      <w:r w:rsidRPr="00BF32BA">
        <w:t>Culturally and linguistically diverse (CALD) parents and community members.</w:t>
      </w:r>
    </w:p>
    <w:p w14:paraId="525CE37D" w14:textId="3850048A" w:rsidR="00A57F0B" w:rsidRDefault="00A57F0B" w:rsidP="00A57F0B"/>
    <w:p w14:paraId="509013D1" w14:textId="77777777" w:rsidR="00A57F0B" w:rsidRDefault="00A57F0B" w:rsidP="00A57F0B">
      <w:r>
        <w:t>Research participants were recruited via:</w:t>
      </w:r>
    </w:p>
    <w:p w14:paraId="425517DC" w14:textId="77777777" w:rsidR="00A57F0B" w:rsidRDefault="00A57F0B" w:rsidP="00A57F0B">
      <w:pPr>
        <w:pStyle w:val="BulletMultiLevelList"/>
      </w:pPr>
      <w:r w:rsidRPr="00D15E9A">
        <w:t>ORIMA’s First Nations community interviewers</w:t>
      </w:r>
      <w:r>
        <w:t xml:space="preserve"> – for Aboriginal and Torres Strait Islander participants</w:t>
      </w:r>
      <w:r>
        <w:rPr>
          <w:rStyle w:val="FootnoteReference"/>
        </w:rPr>
        <w:footnoteReference w:id="2"/>
      </w:r>
      <w:r>
        <w:t>; and</w:t>
      </w:r>
    </w:p>
    <w:p w14:paraId="55813214" w14:textId="77777777" w:rsidR="00A57F0B" w:rsidRPr="0036154C" w:rsidRDefault="00A57F0B" w:rsidP="00A57F0B">
      <w:pPr>
        <w:pStyle w:val="BulletMultiLevelList"/>
      </w:pPr>
      <w:r w:rsidRPr="004A1548">
        <w:t>Local specialist external qualitative recruiters for all other participants</w:t>
      </w:r>
      <w:r>
        <w:t>.</w:t>
      </w:r>
      <w:r w:rsidRPr="0036154C">
        <w:t xml:space="preserve"> </w:t>
      </w:r>
    </w:p>
    <w:p w14:paraId="586B1D54" w14:textId="77777777" w:rsidR="00A57F0B" w:rsidRDefault="00A57F0B" w:rsidP="00A57F0B"/>
    <w:p w14:paraId="20510738" w14:textId="77777777" w:rsidR="00A57F0B" w:rsidRDefault="00A57F0B" w:rsidP="00A57F0B">
      <w:r>
        <w:t>Participants received a reimbursement payment to cover their expenses to attend focus groups of up to 1.5 hours in duration.</w:t>
      </w:r>
    </w:p>
    <w:p w14:paraId="5F8EB1CE" w14:textId="77777777" w:rsidR="00A57F0B" w:rsidRDefault="00A57F0B" w:rsidP="00A57F0B"/>
    <w:p w14:paraId="1660512A" w14:textId="70CAFDEB" w:rsidR="00A57F0B" w:rsidRDefault="00A57F0B" w:rsidP="00A57F0B">
      <w:r>
        <w:t>The demographic profile of research participants (refer to Appendix A) shows that people from a range of demographic backgrounds participated in the research.</w:t>
      </w:r>
    </w:p>
    <w:p w14:paraId="5F88F8F5" w14:textId="77777777" w:rsidR="00A57F0B" w:rsidRPr="00A57F0B" w:rsidRDefault="00A57F0B" w:rsidP="00A57F0B"/>
    <w:p w14:paraId="084C7A84" w14:textId="77777777" w:rsidR="004A1548" w:rsidRDefault="004A1548" w:rsidP="006F315C">
      <w:pPr>
        <w:sectPr w:rsidR="004A1548" w:rsidSect="00657E36">
          <w:headerReference w:type="default" r:id="rId27"/>
          <w:footerReference w:type="default" r:id="rId28"/>
          <w:headerReference w:type="first" r:id="rId29"/>
          <w:type w:val="continuous"/>
          <w:pgSz w:w="11906" w:h="16838"/>
          <w:pgMar w:top="1134" w:right="1440" w:bottom="1134" w:left="1440" w:header="851" w:footer="708" w:gutter="0"/>
          <w:pgNumType w:start="1"/>
          <w:cols w:space="708"/>
          <w:docGrid w:linePitch="360"/>
        </w:sectPr>
      </w:pPr>
    </w:p>
    <w:p w14:paraId="7CA97852" w14:textId="129A83B2" w:rsidR="009A1605" w:rsidRDefault="00076EEF" w:rsidP="009A1605">
      <w:pPr>
        <w:pStyle w:val="TableHeading"/>
      </w:pPr>
      <w:r w:rsidRPr="00D97584">
        <w:lastRenderedPageBreak/>
        <w:t xml:space="preserve">Table </w:t>
      </w:r>
      <w:r w:rsidR="003304F4">
        <w:fldChar w:fldCharType="begin"/>
      </w:r>
      <w:r w:rsidR="003304F4">
        <w:instrText xml:space="preserve"> SEQ Table \* ARABIC </w:instrText>
      </w:r>
      <w:r w:rsidR="003304F4">
        <w:fldChar w:fldCharType="separate"/>
      </w:r>
      <w:r w:rsidR="003304F4">
        <w:rPr>
          <w:noProof/>
        </w:rPr>
        <w:t>1</w:t>
      </w:r>
      <w:r w:rsidR="003304F4">
        <w:rPr>
          <w:noProof/>
        </w:rPr>
        <w:fldChar w:fldCharType="end"/>
      </w:r>
      <w:r w:rsidRPr="00D97584">
        <w:t xml:space="preserve">: </w:t>
      </w:r>
      <w:r w:rsidR="00DE1BFA" w:rsidRPr="00D97584">
        <w:t xml:space="preserve">Qualitative research design </w:t>
      </w:r>
    </w:p>
    <w:p w14:paraId="04A0E0B6" w14:textId="7271D06D" w:rsidR="009A1605" w:rsidRDefault="009A1605" w:rsidP="009A1605">
      <w:pPr>
        <w:rPr>
          <w:lang w:eastAsia="en-AU"/>
        </w:rPr>
      </w:pPr>
      <w:r>
        <w:rPr>
          <w:noProof/>
          <w:lang w:eastAsia="en-AU"/>
        </w:rPr>
        <w:drawing>
          <wp:inline distT="0" distB="0" distL="0" distR="0" wp14:anchorId="2023E4D2" wp14:editId="2320EC7F">
            <wp:extent cx="9029700" cy="5084898"/>
            <wp:effectExtent l="0" t="0" r="0" b="0"/>
            <wp:docPr id="30" name="Picture 30" descr="Table showing detailed breakdown of research design, including participant numbers per focus group.  Research design is a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 showing detailed breakdown of research design, including participant numbers per focus group.  Research design is as described in the text abov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38626" cy="5089924"/>
                    </a:xfrm>
                    <a:prstGeom prst="rect">
                      <a:avLst/>
                    </a:prstGeom>
                    <a:noFill/>
                  </pic:spPr>
                </pic:pic>
              </a:graphicData>
            </a:graphic>
          </wp:inline>
        </w:drawing>
      </w:r>
    </w:p>
    <w:p w14:paraId="6CF0692D" w14:textId="77777777" w:rsidR="009A1605" w:rsidRPr="009A1605" w:rsidRDefault="009A1605" w:rsidP="009A1605">
      <w:pPr>
        <w:rPr>
          <w:lang w:eastAsia="en-AU"/>
        </w:rPr>
      </w:pPr>
    </w:p>
    <w:p w14:paraId="16E7E661" w14:textId="77777777" w:rsidR="004A1548" w:rsidRDefault="004A1548" w:rsidP="00FF4980">
      <w:pPr>
        <w:sectPr w:rsidR="004A1548" w:rsidSect="006725EF">
          <w:headerReference w:type="default" r:id="rId31"/>
          <w:footerReference w:type="default" r:id="rId32"/>
          <w:headerReference w:type="first" r:id="rId33"/>
          <w:footerReference w:type="first" r:id="rId34"/>
          <w:pgSz w:w="16838" w:h="11906" w:orient="landscape"/>
          <w:pgMar w:top="1440" w:right="1134" w:bottom="1440" w:left="1134" w:header="709" w:footer="708" w:gutter="0"/>
          <w:cols w:space="708"/>
          <w:docGrid w:linePitch="360"/>
        </w:sectPr>
      </w:pPr>
    </w:p>
    <w:p w14:paraId="437DDEF8" w14:textId="77777777" w:rsidR="00A57F0B" w:rsidRDefault="00A57F0B" w:rsidP="00A57F0B">
      <w:pPr>
        <w:pStyle w:val="Heading4Numbered"/>
      </w:pPr>
      <w:r>
        <w:lastRenderedPageBreak/>
        <w:t>quantitative Research</w:t>
      </w:r>
    </w:p>
    <w:p w14:paraId="4EDFA19D" w14:textId="77777777" w:rsidR="00A57F0B" w:rsidRPr="0033216F" w:rsidRDefault="00A57F0B" w:rsidP="00282575">
      <w:pPr>
        <w:pStyle w:val="Style1"/>
      </w:pPr>
      <w:r w:rsidRPr="0033216F">
        <w:t>The quantitative fieldwork was conducted from 15 – 22 March 2022.</w:t>
      </w:r>
      <w:r>
        <w:t xml:space="preserve"> </w:t>
      </w:r>
    </w:p>
    <w:p w14:paraId="7447F5D9" w14:textId="77777777" w:rsidR="00A57F0B" w:rsidRPr="00F404E4" w:rsidRDefault="00A57F0B" w:rsidP="00282575">
      <w:pPr>
        <w:pStyle w:val="Style1"/>
      </w:pPr>
    </w:p>
    <w:p w14:paraId="07AF82AB" w14:textId="77777777" w:rsidR="00A57F0B" w:rsidRDefault="00A57F0B" w:rsidP="00282575">
      <w:pPr>
        <w:pStyle w:val="Style1"/>
      </w:pPr>
      <w:r w:rsidRPr="0033216F">
        <w:t>It comprised an online survey with n=2,</w:t>
      </w:r>
      <w:r w:rsidRPr="008F1D34">
        <w:t>054 Australians aged 18 and over.</w:t>
      </w:r>
      <w:r>
        <w:t xml:space="preserve"> Respondents were excluded from the research if they did not consume any form of media. </w:t>
      </w:r>
      <w:r w:rsidRPr="008F1D34">
        <w:t>The demographic profile of respondents shows that people from a range of demographic backgrounds participated in the research (refer to Appendix B).</w:t>
      </w:r>
    </w:p>
    <w:p w14:paraId="73347EE8" w14:textId="77777777" w:rsidR="00A57F0B" w:rsidRPr="00F404E4" w:rsidRDefault="00A57F0B" w:rsidP="00282575">
      <w:pPr>
        <w:pStyle w:val="Style1"/>
      </w:pPr>
    </w:p>
    <w:p w14:paraId="3FF5919A" w14:textId="77777777" w:rsidR="00A57F0B" w:rsidRPr="008F1D34" w:rsidRDefault="00A57F0B" w:rsidP="00A57F0B">
      <w:pPr>
        <w:pStyle w:val="TableHeading"/>
      </w:pPr>
      <w:r w:rsidRPr="008F1D34">
        <w:t xml:space="preserve">Table </w:t>
      </w:r>
      <w:r>
        <w:t>2</w:t>
      </w:r>
      <w:r w:rsidRPr="008F1D34">
        <w:t>: Sample design</w:t>
      </w:r>
    </w:p>
    <w:tbl>
      <w:tblPr>
        <w:tblStyle w:val="TableContemporary2"/>
        <w:tblW w:w="867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57" w:type="dxa"/>
          <w:right w:w="57" w:type="dxa"/>
        </w:tblCellMar>
        <w:tblLook w:val="0020" w:firstRow="1" w:lastRow="0" w:firstColumn="0" w:lastColumn="0" w:noHBand="0" w:noVBand="0"/>
      </w:tblPr>
      <w:tblGrid>
        <w:gridCol w:w="5145"/>
        <w:gridCol w:w="1701"/>
        <w:gridCol w:w="1830"/>
      </w:tblGrid>
      <w:tr w:rsidR="00A57F0B" w:rsidRPr="008F1D34" w14:paraId="4C4ACE78" w14:textId="77777777" w:rsidTr="00603D74">
        <w:trPr>
          <w:cnfStyle w:val="100000000000" w:firstRow="1" w:lastRow="0" w:firstColumn="0" w:lastColumn="0" w:oddVBand="0" w:evenVBand="0" w:oddHBand="0" w:evenHBand="0" w:firstRowFirstColumn="0" w:firstRowLastColumn="0" w:lastRowFirstColumn="0" w:lastRowLastColumn="0"/>
          <w:trHeight w:val="235"/>
        </w:trPr>
        <w:tc>
          <w:tcPr>
            <w:tcW w:w="5145" w:type="dxa"/>
            <w:shd w:val="clear" w:color="auto" w:fill="001E61" w:themeFill="text1"/>
            <w:vAlign w:val="center"/>
          </w:tcPr>
          <w:p w14:paraId="4ADF9C95" w14:textId="77777777" w:rsidR="00A57F0B" w:rsidRPr="008F1D34" w:rsidRDefault="00A57F0B" w:rsidP="00C1158A">
            <w:pPr>
              <w:ind w:right="-85"/>
              <w:rPr>
                <w:rFonts w:asciiTheme="minorHAnsi" w:hAnsiTheme="minorHAnsi" w:cstheme="minorHAnsi"/>
                <w:b w:val="0"/>
                <w:color w:val="FFFFFF" w:themeColor="background1"/>
              </w:rPr>
            </w:pPr>
            <w:r w:rsidRPr="008F1D34">
              <w:rPr>
                <w:rFonts w:asciiTheme="minorHAnsi" w:hAnsiTheme="minorHAnsi" w:cstheme="minorHAnsi"/>
                <w:color w:val="FFFFFF" w:themeColor="background1"/>
              </w:rPr>
              <w:t>Target audiences</w:t>
            </w:r>
          </w:p>
        </w:tc>
        <w:tc>
          <w:tcPr>
            <w:tcW w:w="1701" w:type="dxa"/>
            <w:shd w:val="clear" w:color="auto" w:fill="001E61" w:themeFill="text1"/>
            <w:noWrap/>
            <w:vAlign w:val="center"/>
          </w:tcPr>
          <w:p w14:paraId="7F86DF96" w14:textId="77777777" w:rsidR="00A57F0B" w:rsidRPr="008F1D34" w:rsidRDefault="00A57F0B" w:rsidP="00C1158A">
            <w:pPr>
              <w:ind w:right="-85"/>
              <w:jc w:val="center"/>
              <w:rPr>
                <w:rFonts w:asciiTheme="minorHAnsi" w:eastAsia="PMingLiU" w:hAnsiTheme="minorHAnsi" w:cstheme="minorHAnsi"/>
                <w:b w:val="0"/>
                <w:i/>
                <w:color w:val="FFFFFF" w:themeColor="background1"/>
              </w:rPr>
            </w:pPr>
            <w:r w:rsidRPr="008F1D34">
              <w:rPr>
                <w:rFonts w:asciiTheme="minorHAnsi" w:eastAsia="PMingLiU" w:hAnsiTheme="minorHAnsi" w:cstheme="minorHAnsi"/>
                <w:i/>
                <w:color w:val="FFFFFF" w:themeColor="background1"/>
              </w:rPr>
              <w:t>Target</w:t>
            </w:r>
          </w:p>
        </w:tc>
        <w:tc>
          <w:tcPr>
            <w:tcW w:w="1830" w:type="dxa"/>
            <w:shd w:val="clear" w:color="auto" w:fill="001E61" w:themeFill="text1"/>
            <w:vAlign w:val="center"/>
          </w:tcPr>
          <w:p w14:paraId="743C6710" w14:textId="77777777" w:rsidR="00A57F0B" w:rsidRPr="008F1D34" w:rsidRDefault="00A57F0B" w:rsidP="00C1158A">
            <w:pPr>
              <w:ind w:right="85"/>
              <w:jc w:val="center"/>
              <w:rPr>
                <w:rFonts w:asciiTheme="minorHAnsi" w:eastAsia="PMingLiU" w:hAnsiTheme="minorHAnsi" w:cstheme="minorHAnsi"/>
                <w:b w:val="0"/>
                <w:color w:val="FFFFFF" w:themeColor="background1"/>
              </w:rPr>
            </w:pPr>
            <w:r w:rsidRPr="008F1D34">
              <w:rPr>
                <w:rFonts w:asciiTheme="minorHAnsi" w:eastAsia="PMingLiU" w:hAnsiTheme="minorHAnsi" w:cstheme="minorHAnsi"/>
                <w:color w:val="FFFFFF" w:themeColor="background1"/>
              </w:rPr>
              <w:t>Sample achieved</w:t>
            </w:r>
          </w:p>
        </w:tc>
      </w:tr>
      <w:tr w:rsidR="00A57F0B" w:rsidRPr="008F1D34" w14:paraId="27F1449F" w14:textId="77777777" w:rsidTr="00603D74">
        <w:trPr>
          <w:cnfStyle w:val="000000100000" w:firstRow="0" w:lastRow="0" w:firstColumn="0" w:lastColumn="0" w:oddVBand="0" w:evenVBand="0" w:oddHBand="1" w:evenHBand="0" w:firstRowFirstColumn="0" w:firstRowLastColumn="0" w:lastRowFirstColumn="0" w:lastRowLastColumn="0"/>
          <w:trHeight w:val="505"/>
        </w:trPr>
        <w:tc>
          <w:tcPr>
            <w:tcW w:w="5145" w:type="dxa"/>
            <w:shd w:val="clear" w:color="auto" w:fill="DFECFF" w:themeFill="accent1" w:themeFillTint="33"/>
            <w:vAlign w:val="center"/>
          </w:tcPr>
          <w:p w14:paraId="6CDF9C98" w14:textId="77777777" w:rsidR="00A57F0B" w:rsidRPr="008F1D34" w:rsidRDefault="00A57F0B" w:rsidP="00C1158A">
            <w:pPr>
              <w:ind w:right="-85"/>
              <w:rPr>
                <w:rFonts w:asciiTheme="minorHAnsi" w:eastAsia="PMingLiU" w:hAnsiTheme="minorHAnsi" w:cstheme="minorHAnsi"/>
                <w:lang w:eastAsia="en-US"/>
              </w:rPr>
            </w:pPr>
            <w:r w:rsidRPr="008F1D34">
              <w:rPr>
                <w:rFonts w:asciiTheme="minorHAnsi" w:eastAsia="PMingLiU" w:hAnsiTheme="minorHAnsi" w:cstheme="minorHAnsi"/>
                <w:b/>
                <w:lang w:eastAsia="en-US"/>
              </w:rPr>
              <w:t>General community</w:t>
            </w:r>
            <w:r w:rsidRPr="008F1D34">
              <w:rPr>
                <w:rFonts w:asciiTheme="minorHAnsi" w:eastAsia="PMingLiU" w:hAnsiTheme="minorHAnsi" w:cstheme="minorHAnsi"/>
                <w:lang w:eastAsia="en-US"/>
              </w:rPr>
              <w:t xml:space="preserve"> (aged 18 years and older, nationally representative by state/territory, age, and gender)</w:t>
            </w:r>
          </w:p>
        </w:tc>
        <w:tc>
          <w:tcPr>
            <w:tcW w:w="1701" w:type="dxa"/>
            <w:shd w:val="clear" w:color="auto" w:fill="F2F2F2" w:themeFill="background1" w:themeFillShade="F2"/>
            <w:noWrap/>
            <w:vAlign w:val="center"/>
          </w:tcPr>
          <w:p w14:paraId="59876C9A" w14:textId="77777777" w:rsidR="00A57F0B" w:rsidRPr="008F1D34" w:rsidRDefault="00A57F0B" w:rsidP="00C1158A">
            <w:pPr>
              <w:ind w:right="-85"/>
              <w:jc w:val="center"/>
              <w:rPr>
                <w:rFonts w:asciiTheme="minorHAnsi" w:eastAsia="PMingLiU" w:hAnsiTheme="minorHAnsi" w:cstheme="minorHAnsi"/>
                <w:i/>
                <w:lang w:eastAsia="en-US"/>
              </w:rPr>
            </w:pPr>
            <w:r w:rsidRPr="008F1D34">
              <w:rPr>
                <w:rFonts w:asciiTheme="minorHAnsi" w:eastAsia="PMingLiU" w:hAnsiTheme="minorHAnsi" w:cstheme="minorHAnsi"/>
                <w:i/>
                <w:lang w:eastAsia="en-US"/>
              </w:rPr>
              <w:t>n=2,000</w:t>
            </w:r>
          </w:p>
        </w:tc>
        <w:tc>
          <w:tcPr>
            <w:tcW w:w="1830" w:type="dxa"/>
            <w:shd w:val="clear" w:color="auto" w:fill="F2F2F2" w:themeFill="background1" w:themeFillShade="F2"/>
            <w:vAlign w:val="center"/>
          </w:tcPr>
          <w:p w14:paraId="3B5E33AD" w14:textId="77777777" w:rsidR="00A57F0B" w:rsidRPr="008F1D34" w:rsidRDefault="00A57F0B" w:rsidP="00C1158A">
            <w:pPr>
              <w:jc w:val="center"/>
              <w:rPr>
                <w:rFonts w:asciiTheme="minorHAnsi" w:eastAsia="PMingLiU" w:hAnsiTheme="minorHAnsi" w:cstheme="minorHAnsi"/>
                <w:b/>
              </w:rPr>
            </w:pPr>
            <w:r w:rsidRPr="008F1D34">
              <w:rPr>
                <w:rFonts w:asciiTheme="minorHAnsi" w:eastAsia="PMingLiU" w:hAnsiTheme="minorHAnsi" w:cstheme="minorHAnsi"/>
                <w:b/>
              </w:rPr>
              <w:t>n=2,0</w:t>
            </w:r>
            <w:r>
              <w:rPr>
                <w:rFonts w:asciiTheme="minorHAnsi" w:eastAsia="PMingLiU" w:hAnsiTheme="minorHAnsi" w:cstheme="minorHAnsi"/>
                <w:b/>
              </w:rPr>
              <w:t>54</w:t>
            </w:r>
          </w:p>
        </w:tc>
      </w:tr>
    </w:tbl>
    <w:p w14:paraId="6DE25A41" w14:textId="77777777" w:rsidR="00A57F0B" w:rsidRPr="00F404E4" w:rsidRDefault="00A57F0B" w:rsidP="00282575">
      <w:pPr>
        <w:pStyle w:val="Style1"/>
      </w:pPr>
    </w:p>
    <w:p w14:paraId="1FAD6F4B" w14:textId="77777777" w:rsidR="00A57F0B" w:rsidRPr="008F1D34" w:rsidRDefault="00A57F0B" w:rsidP="00282575">
      <w:pPr>
        <w:pStyle w:val="Style1"/>
      </w:pPr>
      <w:r w:rsidRPr="008F1D34">
        <w:t>The sample was sourced from a high-quality online access panel – the Online Research Unit (ORU) Panel.</w:t>
      </w:r>
    </w:p>
    <w:p w14:paraId="5B935780" w14:textId="77777777" w:rsidR="00A57F0B" w:rsidRPr="00F404E4" w:rsidRDefault="00A57F0B" w:rsidP="00282575">
      <w:pPr>
        <w:pStyle w:val="Style1"/>
      </w:pPr>
    </w:p>
    <w:p w14:paraId="3451D9AC" w14:textId="7D00727F" w:rsidR="00A57F0B" w:rsidRDefault="00A57F0B" w:rsidP="00A57F0B">
      <w:r w:rsidRPr="008F1D34">
        <w:t xml:space="preserve">The survey data was weighted to align the sample distribution across gender, age, State / </w:t>
      </w:r>
      <w:proofErr w:type="gramStart"/>
      <w:r w:rsidRPr="008F1D34">
        <w:t>Territory</w:t>
      </w:r>
      <w:proofErr w:type="gramEnd"/>
      <w:r w:rsidRPr="008F1D34">
        <w:t xml:space="preserve"> and location (metropolitan versus non-metropolitan) with that of the Australian population aged 18 years or older, based on ABS Census 2016 data</w:t>
      </w:r>
      <w:r>
        <w:rPr>
          <w:rStyle w:val="FootnoteReference"/>
        </w:rPr>
        <w:footnoteReference w:id="3"/>
      </w:r>
      <w:r w:rsidRPr="008F1D34">
        <w:t>.</w:t>
      </w:r>
    </w:p>
    <w:p w14:paraId="1A6AC68B" w14:textId="30A0C91B" w:rsidR="009458EC" w:rsidRDefault="009458EC" w:rsidP="009458EC">
      <w:pPr>
        <w:pStyle w:val="Heading2Numbered"/>
      </w:pPr>
      <w:bookmarkStart w:id="6" w:name="_Toc104551916"/>
      <w:r>
        <w:t>Presentation of findings</w:t>
      </w:r>
      <w:bookmarkEnd w:id="6"/>
    </w:p>
    <w:p w14:paraId="53E56979" w14:textId="77777777" w:rsidR="009458EC" w:rsidRPr="00034F3C" w:rsidRDefault="009458EC" w:rsidP="009458EC">
      <w:pPr>
        <w:pStyle w:val="Heading4Numbered"/>
      </w:pPr>
      <w:r w:rsidRPr="00034F3C">
        <w:t>TErminology</w:t>
      </w:r>
    </w:p>
    <w:p w14:paraId="230C3015" w14:textId="77777777" w:rsidR="009458EC" w:rsidRPr="00034F3C" w:rsidRDefault="009458EC" w:rsidP="009458EC">
      <w:r w:rsidRPr="00034F3C">
        <w:t>Throughout the report, the following references have been used to differentiate between the quantitative and qualitative research findings:</w:t>
      </w:r>
    </w:p>
    <w:p w14:paraId="259D6967" w14:textId="77777777" w:rsidR="009458EC" w:rsidRPr="00034F3C" w:rsidRDefault="009458EC" w:rsidP="009458EC">
      <w:pPr>
        <w:pStyle w:val="BulletMultiLevelList"/>
      </w:pPr>
      <w:r w:rsidRPr="00034F3C">
        <w:t>The term ‘participant(s)’ refers to participant(s) in the qualitative research whilst ‘respondent(s)’ refers to respondent(s) from the quantitative survey; and</w:t>
      </w:r>
    </w:p>
    <w:p w14:paraId="22E14ABE" w14:textId="77777777" w:rsidR="009458EC" w:rsidRPr="00034F3C" w:rsidRDefault="009458EC" w:rsidP="009458EC">
      <w:pPr>
        <w:pStyle w:val="BulletMultiLevelList"/>
      </w:pPr>
      <w:r w:rsidRPr="00034F3C">
        <w:t>Numbers and percentages used only refer to the quantitative research findings.</w:t>
      </w:r>
    </w:p>
    <w:p w14:paraId="37FD28F3" w14:textId="77777777" w:rsidR="009458EC" w:rsidRPr="00034F3C" w:rsidRDefault="009458EC" w:rsidP="009458EC">
      <w:pPr>
        <w:pStyle w:val="Heading4Numbered"/>
      </w:pPr>
      <w:r w:rsidRPr="00034F3C">
        <w:t>Understanding the qualita</w:t>
      </w:r>
      <w:r>
        <w:t>T</w:t>
      </w:r>
      <w:r w:rsidRPr="00034F3C">
        <w:t>ive resarch findings</w:t>
      </w:r>
    </w:p>
    <w:p w14:paraId="0618C886" w14:textId="77777777" w:rsidR="009458EC" w:rsidRPr="00034F3C" w:rsidRDefault="009458EC" w:rsidP="009458EC">
      <w:r w:rsidRPr="00034F3C">
        <w:t xml:space="preserve">Qualitative research findings have been used to provide depth of understanding on </w:t>
      </w:r>
      <w:proofErr w:type="gramStart"/>
      <w:r w:rsidRPr="00034F3C">
        <w:t>particular issues</w:t>
      </w:r>
      <w:proofErr w:type="gramEnd"/>
      <w:r w:rsidRPr="00034F3C">
        <w:t>.</w:t>
      </w:r>
      <w:r>
        <w:t xml:space="preserve"> </w:t>
      </w:r>
      <w:r w:rsidRPr="00034F3C">
        <w:t xml:space="preserve">In some </w:t>
      </w:r>
      <w:proofErr w:type="gramStart"/>
      <w:r w:rsidRPr="00034F3C">
        <w:t>cases</w:t>
      </w:r>
      <w:proofErr w:type="gramEnd"/>
      <w:r w:rsidRPr="00034F3C">
        <w:t xml:space="preserve"> qualitative data has been presented without quantitative data.</w:t>
      </w:r>
      <w:r>
        <w:t xml:space="preserve"> </w:t>
      </w:r>
      <w:r w:rsidRPr="00034F3C">
        <w:t xml:space="preserve">In these </w:t>
      </w:r>
      <w:proofErr w:type="gramStart"/>
      <w:r w:rsidRPr="00034F3C">
        <w:t>instances</w:t>
      </w:r>
      <w:proofErr w:type="gramEnd"/>
      <w:r w:rsidRPr="00034F3C">
        <w:t xml:space="preserve"> it should be noted that the exact number of participants holding a particular view on individual issues cannot be measured.</w:t>
      </w:r>
      <w:r>
        <w:t xml:space="preserve"> </w:t>
      </w:r>
    </w:p>
    <w:p w14:paraId="7FD172C6" w14:textId="77777777" w:rsidR="009458EC" w:rsidRPr="002F7FC4" w:rsidRDefault="009458EC" w:rsidP="009458EC">
      <w:pPr>
        <w:rPr>
          <w:sz w:val="12"/>
          <w:szCs w:val="12"/>
        </w:rPr>
      </w:pPr>
    </w:p>
    <w:p w14:paraId="212D1BAE" w14:textId="77777777" w:rsidR="009458EC" w:rsidRPr="00034F3C" w:rsidRDefault="009458EC" w:rsidP="009458EC">
      <w:r w:rsidRPr="00034F3C">
        <w:t xml:space="preserve">The following terms used in the report provide a qualitative indication and approximation of the size of the target audience who held </w:t>
      </w:r>
      <w:proofErr w:type="gramStart"/>
      <w:r w:rsidRPr="00034F3C">
        <w:t>particular views</w:t>
      </w:r>
      <w:proofErr w:type="gramEnd"/>
      <w:r w:rsidRPr="00034F3C">
        <w:t>:</w:t>
      </w:r>
    </w:p>
    <w:p w14:paraId="5A8B9E87" w14:textId="77777777" w:rsidR="009458EC" w:rsidRPr="00034F3C" w:rsidRDefault="009458EC" w:rsidP="009458EC">
      <w:r w:rsidRPr="00034F3C">
        <w:rPr>
          <w:b/>
          <w:bCs/>
          <w:noProof/>
          <w:lang w:eastAsia="en-AU"/>
        </w:rPr>
        <w:drawing>
          <wp:anchor distT="0" distB="0" distL="114300" distR="114300" simplePos="0" relativeHeight="251660300" behindDoc="0" locked="0" layoutInCell="1" allowOverlap="1" wp14:anchorId="5B1C2ABD" wp14:editId="62A06BCD">
            <wp:simplePos x="0" y="0"/>
            <wp:positionH relativeFrom="column">
              <wp:posOffset>0</wp:posOffset>
            </wp:positionH>
            <wp:positionV relativeFrom="paragraph">
              <wp:posOffset>139700</wp:posOffset>
            </wp:positionV>
            <wp:extent cx="1377950" cy="372110"/>
            <wp:effectExtent l="0" t="0" r="0" b="8890"/>
            <wp:wrapSquare wrapText="bothSides"/>
            <wp:docPr id="233"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7950" cy="372110"/>
                    </a:xfrm>
                    <a:prstGeom prst="rect">
                      <a:avLst/>
                    </a:prstGeom>
                    <a:noFill/>
                  </pic:spPr>
                </pic:pic>
              </a:graphicData>
            </a:graphic>
          </wp:anchor>
        </w:drawing>
      </w:r>
    </w:p>
    <w:p w14:paraId="394D835A" w14:textId="77777777" w:rsidR="009458EC" w:rsidRPr="00034F3C" w:rsidRDefault="009458EC" w:rsidP="009458EC">
      <w:r w:rsidRPr="00034F3C">
        <w:rPr>
          <w:b/>
          <w:bCs/>
        </w:rPr>
        <w:t>Most</w:t>
      </w:r>
      <w:r w:rsidRPr="00034F3C">
        <w:t xml:space="preserve"> – refers to findings that relate to more than three quarters of the research </w:t>
      </w:r>
      <w:proofErr w:type="gramStart"/>
      <w:r w:rsidRPr="00034F3C">
        <w:t>participants</w:t>
      </w:r>
      <w:r>
        <w:t>;</w:t>
      </w:r>
      <w:proofErr w:type="gramEnd"/>
    </w:p>
    <w:p w14:paraId="6DB4D328" w14:textId="77777777" w:rsidR="009458EC" w:rsidRPr="00034F3C" w:rsidRDefault="009458EC" w:rsidP="009458EC"/>
    <w:p w14:paraId="4D159FF7" w14:textId="77777777" w:rsidR="009458EC" w:rsidRPr="00034F3C" w:rsidRDefault="009458EC" w:rsidP="009458EC">
      <w:r w:rsidRPr="00034F3C">
        <w:rPr>
          <w:b/>
          <w:bCs/>
          <w:noProof/>
          <w:lang w:eastAsia="en-AU"/>
        </w:rPr>
        <w:drawing>
          <wp:anchor distT="0" distB="0" distL="114300" distR="114300" simplePos="0" relativeHeight="251661324" behindDoc="0" locked="0" layoutInCell="1" allowOverlap="1" wp14:anchorId="3F547AD4" wp14:editId="21241F51">
            <wp:simplePos x="0" y="0"/>
            <wp:positionH relativeFrom="column">
              <wp:posOffset>0</wp:posOffset>
            </wp:positionH>
            <wp:positionV relativeFrom="paragraph">
              <wp:posOffset>12862</wp:posOffset>
            </wp:positionV>
            <wp:extent cx="1377950" cy="372110"/>
            <wp:effectExtent l="0" t="0" r="0" b="8890"/>
            <wp:wrapSquare wrapText="bothSides"/>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7950" cy="372110"/>
                    </a:xfrm>
                    <a:prstGeom prst="rect">
                      <a:avLst/>
                    </a:prstGeom>
                    <a:noFill/>
                  </pic:spPr>
                </pic:pic>
              </a:graphicData>
            </a:graphic>
          </wp:anchor>
        </w:drawing>
      </w:r>
      <w:r w:rsidRPr="00034F3C">
        <w:rPr>
          <w:b/>
          <w:bCs/>
        </w:rPr>
        <w:t>Many</w:t>
      </w:r>
      <w:r w:rsidRPr="00034F3C">
        <w:t xml:space="preserve"> – refers to findings that relate to more than half of the research </w:t>
      </w:r>
      <w:proofErr w:type="gramStart"/>
      <w:r w:rsidRPr="00034F3C">
        <w:t>participants</w:t>
      </w:r>
      <w:r>
        <w:t>;</w:t>
      </w:r>
      <w:proofErr w:type="gramEnd"/>
    </w:p>
    <w:p w14:paraId="51A69913" w14:textId="77777777" w:rsidR="009458EC" w:rsidRPr="00034F3C" w:rsidRDefault="009458EC" w:rsidP="009458EC"/>
    <w:p w14:paraId="7F4B5FA4" w14:textId="77777777" w:rsidR="009458EC" w:rsidRPr="00034F3C" w:rsidRDefault="009458EC" w:rsidP="009458EC">
      <w:r w:rsidRPr="00034F3C">
        <w:rPr>
          <w:b/>
          <w:bCs/>
          <w:noProof/>
          <w:lang w:eastAsia="en-AU"/>
        </w:rPr>
        <w:drawing>
          <wp:anchor distT="0" distB="0" distL="114300" distR="114300" simplePos="0" relativeHeight="251662348" behindDoc="0" locked="0" layoutInCell="1" allowOverlap="1" wp14:anchorId="36681CCD" wp14:editId="5325BBEA">
            <wp:simplePos x="0" y="0"/>
            <wp:positionH relativeFrom="column">
              <wp:posOffset>0</wp:posOffset>
            </wp:positionH>
            <wp:positionV relativeFrom="paragraph">
              <wp:posOffset>46355</wp:posOffset>
            </wp:positionV>
            <wp:extent cx="1377950" cy="372110"/>
            <wp:effectExtent l="0" t="0" r="0" b="8890"/>
            <wp:wrapSquare wrapText="bothSides"/>
            <wp:docPr id="235" name="Pictur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7950" cy="372110"/>
                    </a:xfrm>
                    <a:prstGeom prst="rect">
                      <a:avLst/>
                    </a:prstGeom>
                    <a:noFill/>
                  </pic:spPr>
                </pic:pic>
              </a:graphicData>
            </a:graphic>
          </wp:anchor>
        </w:drawing>
      </w:r>
      <w:r w:rsidRPr="00034F3C">
        <w:rPr>
          <w:b/>
          <w:bCs/>
        </w:rPr>
        <w:t>Some</w:t>
      </w:r>
      <w:r w:rsidRPr="00034F3C">
        <w:t xml:space="preserve"> – refers to findings that relate to around a third of the research participants</w:t>
      </w:r>
      <w:r>
        <w:t>; and</w:t>
      </w:r>
    </w:p>
    <w:p w14:paraId="09A10C72" w14:textId="77777777" w:rsidR="009458EC" w:rsidRPr="00034F3C" w:rsidRDefault="009458EC" w:rsidP="009458EC"/>
    <w:p w14:paraId="02671A41" w14:textId="2555A95D" w:rsidR="009458EC" w:rsidRDefault="009458EC" w:rsidP="009458EC">
      <w:r w:rsidRPr="00034F3C">
        <w:rPr>
          <w:b/>
          <w:bCs/>
          <w:noProof/>
          <w:lang w:eastAsia="en-AU"/>
        </w:rPr>
        <w:lastRenderedPageBreak/>
        <w:drawing>
          <wp:anchor distT="0" distB="0" distL="114300" distR="114300" simplePos="0" relativeHeight="251663372" behindDoc="0" locked="0" layoutInCell="1" allowOverlap="1" wp14:anchorId="69A6D8DF" wp14:editId="40DACD2F">
            <wp:simplePos x="0" y="0"/>
            <wp:positionH relativeFrom="column">
              <wp:posOffset>9525</wp:posOffset>
            </wp:positionH>
            <wp:positionV relativeFrom="paragraph">
              <wp:posOffset>12700</wp:posOffset>
            </wp:positionV>
            <wp:extent cx="1377950" cy="372110"/>
            <wp:effectExtent l="0" t="0" r="0" b="8890"/>
            <wp:wrapSquare wrapText="bothSides"/>
            <wp:docPr id="236" name="Picture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7950" cy="372110"/>
                    </a:xfrm>
                    <a:prstGeom prst="rect">
                      <a:avLst/>
                    </a:prstGeom>
                    <a:noFill/>
                  </pic:spPr>
                </pic:pic>
              </a:graphicData>
            </a:graphic>
          </wp:anchor>
        </w:drawing>
      </w:r>
      <w:r w:rsidRPr="00034F3C">
        <w:rPr>
          <w:b/>
          <w:bCs/>
        </w:rPr>
        <w:t>A few</w:t>
      </w:r>
      <w:r w:rsidRPr="00034F3C">
        <w:t xml:space="preserve"> – refers to findings that relate to less than a quarter of research participants</w:t>
      </w:r>
      <w:r>
        <w:t>.</w:t>
      </w:r>
    </w:p>
    <w:p w14:paraId="624F1DD7" w14:textId="77777777" w:rsidR="009458EC" w:rsidRPr="00034F3C" w:rsidRDefault="009458EC" w:rsidP="009458EC"/>
    <w:p w14:paraId="4866E2DD" w14:textId="77777777" w:rsidR="009458EC" w:rsidRPr="00034F3C" w:rsidRDefault="009458EC" w:rsidP="009458EC">
      <w:r w:rsidRPr="00034F3C">
        <w:t xml:space="preserve">The most common qualitative findings are reported except in certain situations where only a minority has raised </w:t>
      </w:r>
      <w:proofErr w:type="gramStart"/>
      <w:r w:rsidRPr="00034F3C">
        <w:t>particular issues</w:t>
      </w:r>
      <w:proofErr w:type="gramEnd"/>
      <w:r w:rsidRPr="00034F3C">
        <w:t>, but these are nevertheless considered to be important and to have potentially wide-ranging implications / applications.</w:t>
      </w:r>
    </w:p>
    <w:p w14:paraId="2E1A1B6B" w14:textId="77777777" w:rsidR="009458EC" w:rsidRPr="00F404E4" w:rsidRDefault="009458EC" w:rsidP="009458EC"/>
    <w:p w14:paraId="3A9AAE44" w14:textId="77777777" w:rsidR="009458EC" w:rsidRPr="00034F3C" w:rsidRDefault="009458EC" w:rsidP="009458EC">
      <w:r w:rsidRPr="00034F3C">
        <w:t>Participant quotes have been provided throughout the report to support the main results or findings under discussion.</w:t>
      </w:r>
    </w:p>
    <w:p w14:paraId="1B2F2FC0" w14:textId="77777777" w:rsidR="009458EC" w:rsidRPr="001F7EE1" w:rsidRDefault="009458EC" w:rsidP="009458EC">
      <w:pPr>
        <w:pStyle w:val="Heading4Numbered"/>
      </w:pPr>
      <w:r w:rsidRPr="001F7EE1">
        <w:t>Understanding the quantitat</w:t>
      </w:r>
      <w:r>
        <w:t>I</w:t>
      </w:r>
      <w:r w:rsidRPr="001F7EE1">
        <w:t>ve research findings</w:t>
      </w:r>
    </w:p>
    <w:p w14:paraId="7C47A22D" w14:textId="77777777" w:rsidR="009458EC" w:rsidRPr="001F7EE1" w:rsidRDefault="009458EC" w:rsidP="00282575">
      <w:pPr>
        <w:pStyle w:val="Style1"/>
        <w:rPr>
          <w:lang w:val="en-GB"/>
        </w:rPr>
      </w:pPr>
      <w:r w:rsidRPr="001F7EE1">
        <w:rPr>
          <w:lang w:val="en-GB"/>
        </w:rPr>
        <w:t>Percentages from the quantitative research presented in the report are based on the total number of valid responses made to the question being reported on.</w:t>
      </w:r>
      <w:r>
        <w:rPr>
          <w:lang w:val="en-GB"/>
        </w:rPr>
        <w:t xml:space="preserve"> </w:t>
      </w:r>
      <w:r w:rsidRPr="001F7EE1">
        <w:rPr>
          <w:lang w:val="en-GB"/>
        </w:rPr>
        <w:t>In most cases, results reflect those respondents who had a view and for whom the questions were applicable.</w:t>
      </w:r>
      <w:r>
        <w:rPr>
          <w:lang w:val="en-GB"/>
        </w:rPr>
        <w:t xml:space="preserve"> </w:t>
      </w:r>
      <w:r w:rsidRPr="001F7EE1">
        <w:rPr>
          <w:lang w:val="en-GB"/>
        </w:rPr>
        <w:t>‘Don’t know</w:t>
      </w:r>
      <w:r>
        <w:rPr>
          <w:lang w:val="en-GB"/>
        </w:rPr>
        <w:t>’</w:t>
      </w:r>
      <w:r w:rsidRPr="001F7EE1">
        <w:rPr>
          <w:lang w:val="en-GB"/>
        </w:rPr>
        <w:t xml:space="preserve"> / </w:t>
      </w:r>
      <w:r>
        <w:rPr>
          <w:lang w:val="en-GB"/>
        </w:rPr>
        <w:t>‘</w:t>
      </w:r>
      <w:r w:rsidRPr="001F7EE1">
        <w:rPr>
          <w:lang w:val="en-GB"/>
        </w:rPr>
        <w:t>Not sure’ responses have only been presented where this aids in the interpretation of the results.</w:t>
      </w:r>
    </w:p>
    <w:p w14:paraId="632598D9" w14:textId="77777777" w:rsidR="009458EC" w:rsidRPr="00F404E4" w:rsidRDefault="009458EC" w:rsidP="00282575">
      <w:pPr>
        <w:pStyle w:val="Style1"/>
      </w:pPr>
    </w:p>
    <w:p w14:paraId="3465AA74" w14:textId="77777777" w:rsidR="009458EC" w:rsidRPr="001F7EE1" w:rsidRDefault="009458EC" w:rsidP="00282575">
      <w:pPr>
        <w:pStyle w:val="Style1"/>
      </w:pPr>
      <w:r w:rsidRPr="001F7EE1">
        <w:t>Base sizes may vary for questions asked of the same respondents due to respondents being able to select ‘Don’t know</w:t>
      </w:r>
      <w:r>
        <w:t>’</w:t>
      </w:r>
      <w:r w:rsidRPr="001F7EE1">
        <w:t xml:space="preserve"> / </w:t>
      </w:r>
      <w:r>
        <w:t>‘</w:t>
      </w:r>
      <w:r w:rsidRPr="001F7EE1">
        <w:t xml:space="preserve">Not applicable’ or ‘Prefer not to say’ for a number of questions in the survey (these responses were treated as missing in the analysis – </w:t>
      </w:r>
      <w:proofErr w:type="gramStart"/>
      <w:r w:rsidRPr="001F7EE1">
        <w:t>i.e.</w:t>
      </w:r>
      <w:proofErr w:type="gramEnd"/>
      <w:r w:rsidRPr="001F7EE1">
        <w:t xml:space="preserve"> were removed from the valid response base).</w:t>
      </w:r>
    </w:p>
    <w:p w14:paraId="3B48F404" w14:textId="77777777" w:rsidR="009458EC" w:rsidRPr="00F404E4" w:rsidRDefault="009458EC" w:rsidP="00282575">
      <w:pPr>
        <w:pStyle w:val="Style1"/>
        <w:rPr>
          <w:lang w:val="en-GB"/>
        </w:rPr>
      </w:pPr>
    </w:p>
    <w:p w14:paraId="78C6090D" w14:textId="77777777" w:rsidR="009458EC" w:rsidRPr="001F7EE1" w:rsidRDefault="009458EC" w:rsidP="00282575">
      <w:pPr>
        <w:pStyle w:val="Style1"/>
        <w:rPr>
          <w:lang w:val="en-GB"/>
        </w:rPr>
      </w:pPr>
      <w:r w:rsidRPr="001F7EE1">
        <w:rPr>
          <w:lang w:val="en-GB"/>
        </w:rPr>
        <w:t xml:space="preserve">For stacked bar charts, numeric labels for categories that are less than </w:t>
      </w:r>
      <w:r>
        <w:rPr>
          <w:lang w:val="en-GB"/>
        </w:rPr>
        <w:t>four</w:t>
      </w:r>
      <w:r w:rsidRPr="001F7EE1">
        <w:rPr>
          <w:lang w:val="en-GB"/>
        </w:rPr>
        <w:t xml:space="preserve"> percent of the total proportion </w:t>
      </w:r>
      <w:r>
        <w:rPr>
          <w:lang w:val="en-GB"/>
        </w:rPr>
        <w:t xml:space="preserve">may </w:t>
      </w:r>
      <w:r w:rsidRPr="001F7EE1">
        <w:rPr>
          <w:lang w:val="en-GB"/>
        </w:rPr>
        <w:t xml:space="preserve">be removed from </w:t>
      </w:r>
      <w:r>
        <w:rPr>
          <w:lang w:val="en-GB"/>
        </w:rPr>
        <w:t>a</w:t>
      </w:r>
      <w:r w:rsidRPr="001F7EE1">
        <w:rPr>
          <w:lang w:val="en-GB"/>
        </w:rPr>
        <w:t xml:space="preserve"> chart for ease of reading and clarity.</w:t>
      </w:r>
    </w:p>
    <w:p w14:paraId="6056427D" w14:textId="77777777" w:rsidR="009458EC" w:rsidRPr="00F404E4" w:rsidRDefault="009458EC" w:rsidP="00282575">
      <w:pPr>
        <w:pStyle w:val="Style1"/>
        <w:rPr>
          <w:lang w:val="en-GB"/>
        </w:rPr>
      </w:pPr>
    </w:p>
    <w:p w14:paraId="68419E88" w14:textId="77777777" w:rsidR="009458EC" w:rsidRPr="001F7EE1" w:rsidRDefault="009458EC" w:rsidP="00282575">
      <w:pPr>
        <w:pStyle w:val="Style1"/>
      </w:pPr>
      <w:r w:rsidRPr="001F7EE1">
        <w:t>Percentage results throughout the report may not sum to 100% due to rounding.</w:t>
      </w:r>
    </w:p>
    <w:p w14:paraId="386BC18A" w14:textId="77777777" w:rsidR="009458EC" w:rsidRPr="00F404E4" w:rsidRDefault="009458EC" w:rsidP="009458EC"/>
    <w:p w14:paraId="18ECA7D2" w14:textId="77777777" w:rsidR="009458EC" w:rsidRDefault="009458EC" w:rsidP="00282575">
      <w:pPr>
        <w:pStyle w:val="Style1"/>
      </w:pPr>
      <w:r w:rsidRPr="001F7EE1">
        <w:t>Table 3 provides indicative confidence intervals (at the 9</w:t>
      </w:r>
      <w:r>
        <w:t>5</w:t>
      </w:r>
      <w:r w:rsidRPr="001F7EE1">
        <w:t>% level of statistical confidence) for different response sizes.</w:t>
      </w:r>
      <w:r>
        <w:t xml:space="preserve"> </w:t>
      </w:r>
      <w:r w:rsidRPr="001F7EE1">
        <w:t>Percentage results for questions answered by all respondents to the survey have a degree of sampling error at the 9</w:t>
      </w:r>
      <w:r>
        <w:t>5</w:t>
      </w:r>
      <w:r w:rsidRPr="001F7EE1">
        <w:t xml:space="preserve">% level of statistical confidence of </w:t>
      </w:r>
      <w:r w:rsidRPr="001F7EE1">
        <w:rPr>
          <w:b/>
        </w:rPr>
        <w:t>+/- 2 percentage</w:t>
      </w:r>
      <w:r w:rsidRPr="001F7EE1">
        <w:t xml:space="preserve"> points (pp).</w:t>
      </w:r>
      <w:r>
        <w:t xml:space="preserve"> </w:t>
      </w:r>
      <w:r w:rsidRPr="001F7EE1">
        <w:t>That is, there is a 9</w:t>
      </w:r>
      <w:r>
        <w:t>5</w:t>
      </w:r>
      <w:r w:rsidRPr="001F7EE1">
        <w:t>% probability (abstracting from non-sampling error and subject to the caveat set out below in relation to online panel respondents) that the percentage results will be within +/- 2pp of the results that would have been obtained if all Australians aged 18 years or older had responded.</w:t>
      </w:r>
      <w:r>
        <w:t xml:space="preserve"> </w:t>
      </w:r>
      <w:r w:rsidRPr="001F7EE1">
        <w:t>Higher degrees of sampling error apply to questions answered by fewer respondents and for specific target audience groups.</w:t>
      </w:r>
    </w:p>
    <w:p w14:paraId="49EEF137" w14:textId="77777777" w:rsidR="009458EC" w:rsidRPr="00F404E4" w:rsidRDefault="009458EC" w:rsidP="00282575">
      <w:pPr>
        <w:pStyle w:val="Style1"/>
      </w:pPr>
    </w:p>
    <w:p w14:paraId="6EA8A138" w14:textId="77777777" w:rsidR="009458EC" w:rsidRPr="001F7EE1" w:rsidRDefault="009458EC" w:rsidP="009458EC">
      <w:pPr>
        <w:pStyle w:val="TableHeading"/>
      </w:pPr>
      <w:bookmarkStart w:id="7" w:name="_Ref423947651"/>
      <w:bookmarkStart w:id="8" w:name="_Ref423947648"/>
      <w:r w:rsidRPr="001F7EE1">
        <w:t xml:space="preserve">Table </w:t>
      </w:r>
      <w:bookmarkEnd w:id="7"/>
      <w:r w:rsidRPr="001F7EE1">
        <w:t>3: Statistical precision</w:t>
      </w:r>
      <w:bookmarkEnd w:id="8"/>
    </w:p>
    <w:tbl>
      <w:tblPr>
        <w:tblW w:w="8719"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359"/>
        <w:gridCol w:w="4360"/>
      </w:tblGrid>
      <w:tr w:rsidR="009458EC" w:rsidRPr="001F7EE1" w14:paraId="530939B6" w14:textId="77777777" w:rsidTr="00C1158A">
        <w:trPr>
          <w:cantSplit/>
          <w:trHeight w:val="261"/>
          <w:tblHeader/>
        </w:trPr>
        <w:tc>
          <w:tcPr>
            <w:tcW w:w="4359" w:type="dxa"/>
            <w:shd w:val="clear" w:color="auto" w:fill="001E61" w:themeFill="text1"/>
            <w:vAlign w:val="center"/>
            <w:hideMark/>
          </w:tcPr>
          <w:p w14:paraId="563DE42B" w14:textId="77777777" w:rsidR="009458EC" w:rsidRPr="00726D2D" w:rsidRDefault="009458EC" w:rsidP="00C1158A">
            <w:pPr>
              <w:jc w:val="center"/>
              <w:rPr>
                <w:b/>
                <w:color w:val="FFFFFF" w:themeColor="background1"/>
                <w:szCs w:val="20"/>
              </w:rPr>
            </w:pPr>
            <w:r w:rsidRPr="00726D2D">
              <w:rPr>
                <w:b/>
                <w:color w:val="FFFFFF" w:themeColor="background1"/>
                <w:szCs w:val="20"/>
              </w:rPr>
              <w:t>Number of respondents</w:t>
            </w:r>
          </w:p>
        </w:tc>
        <w:tc>
          <w:tcPr>
            <w:tcW w:w="4360" w:type="dxa"/>
            <w:shd w:val="clear" w:color="auto" w:fill="001E61" w:themeFill="text1"/>
            <w:vAlign w:val="center"/>
          </w:tcPr>
          <w:p w14:paraId="1F672528" w14:textId="77777777" w:rsidR="009458EC" w:rsidRPr="00726D2D" w:rsidRDefault="009458EC" w:rsidP="00C1158A">
            <w:pPr>
              <w:jc w:val="center"/>
              <w:rPr>
                <w:b/>
                <w:color w:val="FFFFFF" w:themeColor="background1"/>
                <w:szCs w:val="20"/>
              </w:rPr>
            </w:pPr>
            <w:r w:rsidRPr="00726D2D">
              <w:rPr>
                <w:b/>
                <w:color w:val="FFFFFF" w:themeColor="background1"/>
                <w:szCs w:val="20"/>
              </w:rPr>
              <w:t>Statistical precision</w:t>
            </w:r>
          </w:p>
        </w:tc>
      </w:tr>
      <w:tr w:rsidR="009458EC" w:rsidRPr="001F7EE1" w14:paraId="72AD6813" w14:textId="77777777" w:rsidTr="00C1158A">
        <w:trPr>
          <w:trHeight w:val="260"/>
        </w:trPr>
        <w:tc>
          <w:tcPr>
            <w:tcW w:w="4359" w:type="dxa"/>
            <w:shd w:val="clear" w:color="auto" w:fill="DFECFF" w:themeFill="accent1" w:themeFillTint="33"/>
            <w:vAlign w:val="center"/>
          </w:tcPr>
          <w:p w14:paraId="23F7CE37" w14:textId="77777777" w:rsidR="009458EC" w:rsidRPr="001F7EE1" w:rsidRDefault="009458EC" w:rsidP="00C1158A">
            <w:pPr>
              <w:jc w:val="center"/>
              <w:rPr>
                <w:b/>
                <w:szCs w:val="20"/>
              </w:rPr>
            </w:pPr>
            <w:r w:rsidRPr="001F7EE1">
              <w:rPr>
                <w:b/>
                <w:szCs w:val="20"/>
              </w:rPr>
              <w:t>2,054</w:t>
            </w:r>
          </w:p>
        </w:tc>
        <w:tc>
          <w:tcPr>
            <w:tcW w:w="4360" w:type="dxa"/>
            <w:shd w:val="clear" w:color="auto" w:fill="DFECFF" w:themeFill="accent1" w:themeFillTint="33"/>
            <w:vAlign w:val="center"/>
          </w:tcPr>
          <w:p w14:paraId="74AED850" w14:textId="77777777" w:rsidR="009458EC" w:rsidRPr="001F7EE1" w:rsidRDefault="009458EC" w:rsidP="00C1158A">
            <w:pPr>
              <w:jc w:val="center"/>
              <w:rPr>
                <w:b/>
                <w:szCs w:val="20"/>
              </w:rPr>
            </w:pPr>
            <w:r w:rsidRPr="001F7EE1">
              <w:rPr>
                <w:b/>
                <w:szCs w:val="20"/>
              </w:rPr>
              <w:t>+/- 2pp</w:t>
            </w:r>
          </w:p>
        </w:tc>
      </w:tr>
      <w:tr w:rsidR="009458EC" w:rsidRPr="001F7EE1" w14:paraId="180BCC02" w14:textId="77777777" w:rsidTr="00C1158A">
        <w:trPr>
          <w:trHeight w:val="260"/>
        </w:trPr>
        <w:tc>
          <w:tcPr>
            <w:tcW w:w="4359" w:type="dxa"/>
            <w:shd w:val="clear" w:color="auto" w:fill="DFECFF" w:themeFill="accent1" w:themeFillTint="33"/>
            <w:vAlign w:val="center"/>
          </w:tcPr>
          <w:p w14:paraId="017E9A37" w14:textId="77777777" w:rsidR="009458EC" w:rsidRPr="001F7EE1" w:rsidRDefault="009458EC" w:rsidP="00C1158A">
            <w:pPr>
              <w:jc w:val="center"/>
              <w:rPr>
                <w:b/>
                <w:szCs w:val="20"/>
              </w:rPr>
            </w:pPr>
            <w:r w:rsidRPr="001F7EE1">
              <w:rPr>
                <w:b/>
                <w:szCs w:val="20"/>
              </w:rPr>
              <w:t>1,000</w:t>
            </w:r>
          </w:p>
        </w:tc>
        <w:tc>
          <w:tcPr>
            <w:tcW w:w="4360" w:type="dxa"/>
            <w:shd w:val="clear" w:color="auto" w:fill="DFECFF" w:themeFill="accent1" w:themeFillTint="33"/>
            <w:vAlign w:val="center"/>
          </w:tcPr>
          <w:p w14:paraId="70EEE673" w14:textId="77777777" w:rsidR="009458EC" w:rsidRPr="001F7EE1" w:rsidRDefault="009458EC" w:rsidP="00C1158A">
            <w:pPr>
              <w:jc w:val="center"/>
              <w:rPr>
                <w:b/>
                <w:szCs w:val="20"/>
              </w:rPr>
            </w:pPr>
            <w:r w:rsidRPr="001F7EE1">
              <w:rPr>
                <w:b/>
                <w:szCs w:val="20"/>
              </w:rPr>
              <w:t>+/- 3pp</w:t>
            </w:r>
          </w:p>
        </w:tc>
      </w:tr>
      <w:tr w:rsidR="009458EC" w:rsidRPr="001F7EE1" w14:paraId="717D6E23" w14:textId="77777777" w:rsidTr="00C1158A">
        <w:trPr>
          <w:trHeight w:val="260"/>
        </w:trPr>
        <w:tc>
          <w:tcPr>
            <w:tcW w:w="4359" w:type="dxa"/>
            <w:shd w:val="clear" w:color="auto" w:fill="DFECFF" w:themeFill="accent1" w:themeFillTint="33"/>
            <w:vAlign w:val="center"/>
          </w:tcPr>
          <w:p w14:paraId="179E1BE8" w14:textId="77777777" w:rsidR="009458EC" w:rsidRPr="001F7EE1" w:rsidRDefault="009458EC" w:rsidP="00C1158A">
            <w:pPr>
              <w:jc w:val="center"/>
              <w:rPr>
                <w:b/>
                <w:szCs w:val="20"/>
              </w:rPr>
            </w:pPr>
            <w:r w:rsidRPr="001F7EE1">
              <w:rPr>
                <w:b/>
                <w:szCs w:val="20"/>
              </w:rPr>
              <w:t>500</w:t>
            </w:r>
          </w:p>
        </w:tc>
        <w:tc>
          <w:tcPr>
            <w:tcW w:w="4360" w:type="dxa"/>
            <w:shd w:val="clear" w:color="auto" w:fill="DFECFF" w:themeFill="accent1" w:themeFillTint="33"/>
            <w:vAlign w:val="center"/>
          </w:tcPr>
          <w:p w14:paraId="27A14915" w14:textId="77777777" w:rsidR="009458EC" w:rsidRPr="001F7EE1" w:rsidRDefault="009458EC" w:rsidP="00C1158A">
            <w:pPr>
              <w:jc w:val="center"/>
              <w:rPr>
                <w:b/>
                <w:szCs w:val="20"/>
              </w:rPr>
            </w:pPr>
            <w:r w:rsidRPr="001F7EE1">
              <w:rPr>
                <w:b/>
                <w:szCs w:val="20"/>
              </w:rPr>
              <w:t>+/- 4pp</w:t>
            </w:r>
          </w:p>
        </w:tc>
      </w:tr>
      <w:tr w:rsidR="009458EC" w:rsidRPr="001F7EE1" w14:paraId="15313599" w14:textId="77777777" w:rsidTr="00C1158A">
        <w:trPr>
          <w:trHeight w:val="260"/>
        </w:trPr>
        <w:tc>
          <w:tcPr>
            <w:tcW w:w="4359" w:type="dxa"/>
            <w:shd w:val="clear" w:color="auto" w:fill="DFECFF" w:themeFill="accent1" w:themeFillTint="33"/>
            <w:vAlign w:val="center"/>
          </w:tcPr>
          <w:p w14:paraId="73F727CD" w14:textId="77777777" w:rsidR="009458EC" w:rsidRPr="001F7EE1" w:rsidRDefault="009458EC" w:rsidP="00C1158A">
            <w:pPr>
              <w:jc w:val="center"/>
              <w:rPr>
                <w:b/>
                <w:szCs w:val="20"/>
              </w:rPr>
            </w:pPr>
            <w:r w:rsidRPr="001F7EE1">
              <w:rPr>
                <w:b/>
                <w:szCs w:val="20"/>
              </w:rPr>
              <w:t>200</w:t>
            </w:r>
          </w:p>
        </w:tc>
        <w:tc>
          <w:tcPr>
            <w:tcW w:w="4360" w:type="dxa"/>
            <w:shd w:val="clear" w:color="auto" w:fill="DFECFF" w:themeFill="accent1" w:themeFillTint="33"/>
            <w:vAlign w:val="center"/>
          </w:tcPr>
          <w:p w14:paraId="6BBEE3AC" w14:textId="77777777" w:rsidR="009458EC" w:rsidRPr="001F7EE1" w:rsidRDefault="009458EC" w:rsidP="00C1158A">
            <w:pPr>
              <w:jc w:val="center"/>
              <w:rPr>
                <w:b/>
                <w:szCs w:val="20"/>
              </w:rPr>
            </w:pPr>
            <w:r w:rsidRPr="001F7EE1">
              <w:rPr>
                <w:b/>
                <w:szCs w:val="20"/>
              </w:rPr>
              <w:t xml:space="preserve">+/- </w:t>
            </w:r>
            <w:r>
              <w:rPr>
                <w:b/>
                <w:szCs w:val="20"/>
              </w:rPr>
              <w:t>7</w:t>
            </w:r>
            <w:r w:rsidRPr="001F7EE1">
              <w:rPr>
                <w:b/>
                <w:szCs w:val="20"/>
              </w:rPr>
              <w:t>pp</w:t>
            </w:r>
          </w:p>
        </w:tc>
      </w:tr>
      <w:tr w:rsidR="009458EC" w:rsidRPr="001F7EE1" w14:paraId="5A798407" w14:textId="77777777" w:rsidTr="00C1158A">
        <w:trPr>
          <w:trHeight w:val="260"/>
        </w:trPr>
        <w:tc>
          <w:tcPr>
            <w:tcW w:w="4359" w:type="dxa"/>
            <w:shd w:val="clear" w:color="auto" w:fill="DFECFF" w:themeFill="accent1" w:themeFillTint="33"/>
            <w:vAlign w:val="center"/>
          </w:tcPr>
          <w:p w14:paraId="1BE1E8A7" w14:textId="77777777" w:rsidR="009458EC" w:rsidRPr="001F7EE1" w:rsidRDefault="009458EC" w:rsidP="00C1158A">
            <w:pPr>
              <w:jc w:val="center"/>
              <w:rPr>
                <w:b/>
                <w:szCs w:val="20"/>
              </w:rPr>
            </w:pPr>
            <w:r w:rsidRPr="001F7EE1">
              <w:rPr>
                <w:b/>
                <w:szCs w:val="20"/>
              </w:rPr>
              <w:t>100</w:t>
            </w:r>
          </w:p>
        </w:tc>
        <w:tc>
          <w:tcPr>
            <w:tcW w:w="4360" w:type="dxa"/>
            <w:shd w:val="clear" w:color="auto" w:fill="DFECFF" w:themeFill="accent1" w:themeFillTint="33"/>
            <w:vAlign w:val="center"/>
          </w:tcPr>
          <w:p w14:paraId="44A71FBE" w14:textId="77777777" w:rsidR="009458EC" w:rsidRPr="001F7EE1" w:rsidRDefault="009458EC" w:rsidP="00C1158A">
            <w:pPr>
              <w:jc w:val="center"/>
              <w:rPr>
                <w:b/>
                <w:szCs w:val="20"/>
              </w:rPr>
            </w:pPr>
            <w:r w:rsidRPr="001F7EE1">
              <w:rPr>
                <w:b/>
                <w:szCs w:val="20"/>
              </w:rPr>
              <w:t xml:space="preserve">+/- </w:t>
            </w:r>
            <w:r>
              <w:rPr>
                <w:b/>
                <w:szCs w:val="20"/>
              </w:rPr>
              <w:t>10</w:t>
            </w:r>
            <w:r w:rsidRPr="001F7EE1">
              <w:rPr>
                <w:b/>
                <w:szCs w:val="20"/>
              </w:rPr>
              <w:t>pp</w:t>
            </w:r>
          </w:p>
        </w:tc>
      </w:tr>
    </w:tbl>
    <w:p w14:paraId="02CAEFBE" w14:textId="77777777" w:rsidR="009458EC" w:rsidRPr="00983709" w:rsidRDefault="009458EC" w:rsidP="009458EC">
      <w:pPr>
        <w:pStyle w:val="Note"/>
        <w:rPr>
          <w:color w:val="1C5189" w:themeColor="accent2" w:themeShade="80"/>
        </w:rPr>
      </w:pPr>
      <w:r w:rsidRPr="00983709">
        <w:rPr>
          <w:rStyle w:val="Emphasis"/>
          <w:color w:val="1C5189" w:themeColor="accent2" w:themeShade="80"/>
          <w:sz w:val="20"/>
          <w:szCs w:val="18"/>
        </w:rPr>
        <w:t>Note: These confidence intervals are upper bound levels based on percentage results of 50%. For higher or lower percentage results, the confidence intervals will be narrower.</w:t>
      </w:r>
    </w:p>
    <w:p w14:paraId="3E5BEE6A" w14:textId="77777777" w:rsidR="009458EC" w:rsidRPr="00F404E4" w:rsidRDefault="009458EC" w:rsidP="00282575">
      <w:pPr>
        <w:pStyle w:val="Style1"/>
      </w:pPr>
    </w:p>
    <w:p w14:paraId="3D36DA14" w14:textId="52C44F21" w:rsidR="009458EC" w:rsidRDefault="009458EC" w:rsidP="00A57F0B">
      <w:r w:rsidRPr="001F7EE1">
        <w:t>The ORU panel’s rigorous recruitment approach (offline as well as online) and large size means that the panel is broadly representative of the underlying Australian population.</w:t>
      </w:r>
      <w:r>
        <w:t xml:space="preserve"> </w:t>
      </w:r>
      <w:r w:rsidRPr="001F7EE1">
        <w:t xml:space="preserve">However, the panel members were not selected via probability-based sampling methods and hence the use of statistical sampling theory to extrapolate the online panel survey findings to the general population </w:t>
      </w:r>
      <w:proofErr w:type="gramStart"/>
      <w:r w:rsidRPr="001F7EE1">
        <w:t>is based on the assumption</w:t>
      </w:r>
      <w:proofErr w:type="gramEnd"/>
      <w:r w:rsidRPr="001F7EE1">
        <w:t xml:space="preserve"> that a stratified random sample of panel members provides a good approximation of an equivalent sample of the general population.</w:t>
      </w:r>
    </w:p>
    <w:p w14:paraId="30C6BF6F" w14:textId="77777777" w:rsidR="009458EC" w:rsidRDefault="009458EC" w:rsidP="009458EC">
      <w:pPr>
        <w:pStyle w:val="Heading4Numbered"/>
      </w:pPr>
      <w:r>
        <w:lastRenderedPageBreak/>
        <w:t>COMPArisons with the 2014 research</w:t>
      </w:r>
    </w:p>
    <w:p w14:paraId="53AADFE9" w14:textId="77777777" w:rsidR="009458EC" w:rsidRDefault="009458EC" w:rsidP="00282575">
      <w:pPr>
        <w:pStyle w:val="Style1"/>
      </w:pPr>
      <w:r>
        <w:t>Where relevant, data is compared with the 2014 research</w:t>
      </w:r>
      <w:r>
        <w:rPr>
          <w:rStyle w:val="FootnoteReference"/>
        </w:rPr>
        <w:footnoteReference w:id="4"/>
      </w:r>
      <w:r>
        <w:t>. This is not done for all questions as not all were directly comparable.</w:t>
      </w:r>
    </w:p>
    <w:p w14:paraId="5D5CDEA3" w14:textId="77777777" w:rsidR="009458EC" w:rsidRPr="00034F3C" w:rsidRDefault="009458EC" w:rsidP="009458EC">
      <w:pPr>
        <w:pStyle w:val="Heading4Numbered"/>
      </w:pPr>
      <w:r>
        <w:t>distinctions between Audiences</w:t>
      </w:r>
    </w:p>
    <w:p w14:paraId="4ED5E9C2" w14:textId="77777777" w:rsidR="009458EC" w:rsidRDefault="009458EC" w:rsidP="00282575">
      <w:pPr>
        <w:pStyle w:val="Style1"/>
      </w:pPr>
      <w:r>
        <w:t>To aid interpretation of the results, the following symbols have been used to identify the two key target audiences of the research:</w:t>
      </w:r>
    </w:p>
    <w:p w14:paraId="7F758972" w14:textId="77777777" w:rsidR="009458EC" w:rsidRDefault="009458EC" w:rsidP="00282575">
      <w:pPr>
        <w:pStyle w:val="Style1"/>
      </w:pPr>
      <w:r w:rsidRPr="006A6F8A">
        <w:rPr>
          <w:noProof/>
          <w:lang w:eastAsia="en-AU"/>
        </w:rPr>
        <w:drawing>
          <wp:inline distT="0" distB="0" distL="0" distR="0" wp14:anchorId="5B53D805" wp14:editId="3A93104F">
            <wp:extent cx="400050" cy="400050"/>
            <wp:effectExtent l="0" t="0" r="0" b="0"/>
            <wp:docPr id="18" name="Graphic 12" descr="Icon of an adult">
              <a:extLst xmlns:a="http://schemas.openxmlformats.org/drawingml/2006/main">
                <a:ext uri="{FF2B5EF4-FFF2-40B4-BE49-F238E27FC236}">
                  <a16:creationId xmlns:a16="http://schemas.microsoft.com/office/drawing/2014/main" id="{86ABC8F6-4DC9-4BBC-8C60-B2A81809AA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2" descr="Icon of an adult">
                      <a:extLst>
                        <a:ext uri="{FF2B5EF4-FFF2-40B4-BE49-F238E27FC236}">
                          <a16:creationId xmlns:a16="http://schemas.microsoft.com/office/drawing/2014/main" id="{86ABC8F6-4DC9-4BBC-8C60-B2A81809AAF6}"/>
                        </a:ext>
                      </a:extLst>
                    </pic:cNvPr>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00050" cy="400050"/>
                    </a:xfrm>
                    <a:prstGeom prst="rect">
                      <a:avLst/>
                    </a:prstGeom>
                  </pic:spPr>
                </pic:pic>
              </a:graphicData>
            </a:graphic>
          </wp:inline>
        </w:drawing>
      </w:r>
    </w:p>
    <w:p w14:paraId="7AFA0406" w14:textId="70312C36" w:rsidR="009458EC" w:rsidRDefault="009458EC" w:rsidP="00282575">
      <w:pPr>
        <w:pStyle w:val="Style1"/>
      </w:pPr>
      <w:r>
        <w:t>F</w:t>
      </w:r>
      <w:r w:rsidRPr="006953A5">
        <w:t>indings that pertain to adult participants / respondents</w:t>
      </w:r>
      <w:r>
        <w:t>.</w:t>
      </w:r>
    </w:p>
    <w:p w14:paraId="647954C3" w14:textId="77777777" w:rsidR="009458EC" w:rsidRDefault="009458EC" w:rsidP="00282575">
      <w:pPr>
        <w:pStyle w:val="Style1"/>
      </w:pPr>
      <w:r>
        <w:rPr>
          <w:noProof/>
        </w:rPr>
        <w:drawing>
          <wp:inline distT="0" distB="0" distL="0" distR="0" wp14:anchorId="36E56E08" wp14:editId="1ABAFFC0">
            <wp:extent cx="400050" cy="400050"/>
            <wp:effectExtent l="0" t="0" r="0" b="0"/>
            <wp:docPr id="21" name="Picture 21" descr="Icon of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 of a chil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pic:spPr>
                </pic:pic>
              </a:graphicData>
            </a:graphic>
          </wp:inline>
        </w:drawing>
      </w:r>
    </w:p>
    <w:p w14:paraId="3EC913CB" w14:textId="1DB59CFA" w:rsidR="009458EC" w:rsidRDefault="009458EC" w:rsidP="009458EC">
      <w:r>
        <w:t>Findings that pertain to children (based on responses of their parents / carers).</w:t>
      </w:r>
    </w:p>
    <w:p w14:paraId="3EF10DB8" w14:textId="77777777" w:rsidR="009458EC" w:rsidRPr="002F7FC4" w:rsidRDefault="009458EC" w:rsidP="00A57F0B"/>
    <w:p w14:paraId="4DFBD4EF" w14:textId="726FE802" w:rsidR="00D95407" w:rsidRDefault="00D95407" w:rsidP="006F315C">
      <w:pPr>
        <w:sectPr w:rsidR="00D95407" w:rsidSect="00C26031">
          <w:headerReference w:type="default" r:id="rId42"/>
          <w:footerReference w:type="default" r:id="rId43"/>
          <w:footerReference w:type="first" r:id="rId44"/>
          <w:pgSz w:w="11906" w:h="16838"/>
          <w:pgMar w:top="1134" w:right="1440" w:bottom="1134" w:left="1440" w:header="851" w:footer="708" w:gutter="0"/>
          <w:cols w:space="708"/>
          <w:docGrid w:linePitch="360"/>
        </w:sectPr>
      </w:pPr>
    </w:p>
    <w:p w14:paraId="27297681" w14:textId="01176A1D" w:rsidR="00A86B74" w:rsidRDefault="00D95407" w:rsidP="00A86B74">
      <w:pPr>
        <w:pStyle w:val="Heading1Numbered"/>
      </w:pPr>
      <w:bookmarkStart w:id="9" w:name="_Toc104551917"/>
      <w:r>
        <w:lastRenderedPageBreak/>
        <w:t xml:space="preserve">Contextual background: </w:t>
      </w:r>
      <w:r w:rsidR="007A15A2">
        <w:t>m</w:t>
      </w:r>
      <w:r>
        <w:t>edia consumption and decision making</w:t>
      </w:r>
      <w:bookmarkEnd w:id="9"/>
      <w:r>
        <w:t xml:space="preserve"> </w:t>
      </w:r>
    </w:p>
    <w:p w14:paraId="475ABEDF" w14:textId="7CF4B18F" w:rsidR="009458EC" w:rsidRDefault="00AD17C6" w:rsidP="00A86B74">
      <w:r>
        <w:rPr>
          <w:noProof/>
        </w:rPr>
        <mc:AlternateContent>
          <mc:Choice Requires="wps">
            <w:drawing>
              <wp:inline distT="0" distB="0" distL="0" distR="0" wp14:anchorId="260B6757" wp14:editId="41232950">
                <wp:extent cx="5648325" cy="1404620"/>
                <wp:effectExtent l="0" t="0" r="0" b="2540"/>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925830"/>
                        </a:xfrm>
                        <a:prstGeom prst="rect">
                          <a:avLst/>
                        </a:prstGeom>
                        <a:solidFill>
                          <a:schemeClr val="accent6">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9E40E" w14:textId="5226EA37" w:rsidR="009458EC" w:rsidRDefault="009458EC" w:rsidP="009458EC">
                            <w:pPr>
                              <w:spacing w:before="120" w:after="120"/>
                            </w:pPr>
                            <w:r>
                              <w:rPr>
                                <w:i/>
                                <w:iCs/>
                                <w:color w:val="3B3B3B" w:themeColor="accent6" w:themeShade="40"/>
                              </w:rPr>
                              <w:t>This chapter presents background contextual information that is useful to understanding the research findings. It covers reported media consumption and platform usage, factors influencing decision making about content and its perceived appropriateness, as well as engagement with the topic of classification.</w:t>
                            </w:r>
                          </w:p>
                        </w:txbxContent>
                      </wps:txbx>
                      <wps:bodyPr rot="0" vert="horz" wrap="square" lIns="91440" tIns="45720" rIns="91440" bIns="45720" anchor="t" anchorCtr="0" upright="1">
                        <a:spAutoFit/>
                      </wps:bodyPr>
                    </wps:wsp>
                  </a:graphicData>
                </a:graphic>
              </wp:inline>
            </w:drawing>
          </mc:Choice>
          <mc:Fallback>
            <w:pict>
              <v:shapetype w14:anchorId="260B6757" id="_x0000_t202" coordsize="21600,21600" o:spt="202" path="m,l,21600r21600,l21600,xe">
                <v:stroke joinstyle="miter"/>
                <v:path gradientshapeok="t" o:connecttype="rect"/>
              </v:shapetype>
              <v:shape id="Text Box 2" o:spid="_x0000_s1026" type="#_x0000_t202" style="width:444.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" fillcolor="#efefef [3209]" stroked="f">
                <v:textbox style="mso-fit-shape-to-text:t">
                  <w:txbxContent>
                    <w:p w14:paraId="6CF9E40E" w14:textId="5226EA37" w:rsidR="009458EC" w:rsidRDefault="009458EC" w:rsidP="009458EC">
                      <w:pPr>
                        <w:spacing w:before="120" w:after="120"/>
                      </w:pPr>
                      <w:r>
                        <w:rPr>
                          <w:i/>
                          <w:iCs/>
                          <w:color w:val="3B3B3B" w:themeColor="accent6" w:themeShade="40"/>
                        </w:rPr>
                        <w:t>This chapter presents background contextual information that is useful to understanding the research findings. It covers reported media consumption and platform usage, factors influencing decision making about content and its perceived appropriateness, as well as engagement with the topic of classification.</w:t>
                      </w:r>
                    </w:p>
                  </w:txbxContent>
                </v:textbox>
                <w10:anchorlock/>
              </v:shape>
            </w:pict>
          </mc:Fallback>
        </mc:AlternateContent>
      </w:r>
    </w:p>
    <w:p w14:paraId="204E76B9" w14:textId="68DB5983" w:rsidR="009458EC" w:rsidRDefault="009458EC" w:rsidP="00A86B74"/>
    <w:p w14:paraId="2F038DB5" w14:textId="3516D5D2" w:rsidR="009458EC" w:rsidRDefault="00AD17C6" w:rsidP="00A86B74">
      <w:r>
        <w:rPr>
          <w:noProof/>
        </w:rPr>
        <mc:AlternateContent>
          <mc:Choice Requires="wps">
            <w:drawing>
              <wp:inline distT="0" distB="0" distL="0" distR="0" wp14:anchorId="2A9B0BBF" wp14:editId="6375F4FC">
                <wp:extent cx="5648325" cy="1404620"/>
                <wp:effectExtent l="0" t="0" r="9525" b="0"/>
                <wp:docPr id="1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4057650"/>
                        </a:xfrm>
                        <a:prstGeom prst="rect">
                          <a:avLst/>
                        </a:prstGeom>
                        <a:solidFill>
                          <a:schemeClr val="accent4">
                            <a:lumMod val="40000"/>
                            <a:lumOff val="60000"/>
                          </a:schemeClr>
                        </a:solidFill>
                        <a:ln>
                          <a:noFill/>
                        </a:ln>
                      </wps:spPr>
                      <wps:txbx>
                        <w:txbxContent>
                          <w:p w14:paraId="7BDA3B10" w14:textId="0F235264" w:rsidR="009458EC" w:rsidRPr="009458EC" w:rsidRDefault="009458EC" w:rsidP="00D8243F">
                            <w:pPr>
                              <w:spacing w:before="120" w:after="120"/>
                              <w:rPr>
                                <w:b/>
                                <w:bCs/>
                                <w:color w:val="3C7C79" w:themeColor="accent4" w:themeShade="80"/>
                              </w:rPr>
                            </w:pPr>
                            <w:r w:rsidRPr="00983709">
                              <w:rPr>
                                <w:b/>
                                <w:bCs/>
                                <w:color w:val="244744" w:themeColor="accent3"/>
                              </w:rPr>
                              <w:t>Key findings and implications</w:t>
                            </w:r>
                          </w:p>
                          <w:p w14:paraId="037D2BF3" w14:textId="77777777" w:rsidR="009458EC" w:rsidRPr="009458EC" w:rsidRDefault="009458EC" w:rsidP="00D8243F">
                            <w:pPr>
                              <w:spacing w:before="120" w:after="120"/>
                              <w:rPr>
                                <w:color w:val="3C7C79" w:themeColor="accent4" w:themeShade="80"/>
                              </w:rPr>
                            </w:pPr>
                            <w:r w:rsidRPr="00983709">
                              <w:rPr>
                                <w:color w:val="244744" w:themeColor="accent3"/>
                              </w:rPr>
                              <w:t>Media consumption patterns reported by respondents have several potential implications in relation to exposure to classification and survey responses. Specifically:</w:t>
                            </w:r>
                          </w:p>
                          <w:p w14:paraId="740BB795" w14:textId="56E1AB8F" w:rsidR="009458EC" w:rsidRPr="00D8243F" w:rsidRDefault="009458EC" w:rsidP="00D8243F">
                            <w:pPr>
                              <w:pStyle w:val="ListParagraph"/>
                              <w:numPr>
                                <w:ilvl w:val="0"/>
                                <w:numId w:val="18"/>
                              </w:numPr>
                              <w:spacing w:before="120" w:after="120"/>
                              <w:contextualSpacing w:val="0"/>
                              <w:rPr>
                                <w:color w:val="3C7C79" w:themeColor="accent4" w:themeShade="80"/>
                              </w:rPr>
                            </w:pPr>
                            <w:r w:rsidRPr="00983709">
                              <w:rPr>
                                <w:color w:val="244744" w:themeColor="accent3"/>
                              </w:rPr>
                              <w:t xml:space="preserve">Respondents were commonly consuming multiple types of media, as well as multiple streaming services. Therefore they are likely to be exposed to classification information across a variety of channels. </w:t>
                            </w:r>
                          </w:p>
                          <w:p w14:paraId="008EB2B6" w14:textId="716B05F8" w:rsidR="009458EC" w:rsidRPr="009C6D14" w:rsidRDefault="009458EC" w:rsidP="009C6D14">
                            <w:pPr>
                              <w:pStyle w:val="ListParagraph"/>
                              <w:numPr>
                                <w:ilvl w:val="0"/>
                                <w:numId w:val="18"/>
                              </w:numPr>
                              <w:spacing w:before="120" w:after="120"/>
                              <w:contextualSpacing w:val="0"/>
                              <w:rPr>
                                <w:color w:val="3C7C79" w:themeColor="accent4" w:themeShade="80"/>
                              </w:rPr>
                            </w:pPr>
                            <w:r w:rsidRPr="00983709">
                              <w:rPr>
                                <w:color w:val="244744" w:themeColor="accent3"/>
                              </w:rPr>
                              <w:t>Frequency of television and streaming service use was higher in comparison to other media (and lowest for cinema</w:t>
                            </w:r>
                            <w:r w:rsidR="009C6D14" w:rsidRPr="00983709">
                              <w:rPr>
                                <w:color w:val="244744" w:themeColor="accent3"/>
                              </w:rPr>
                              <w:t xml:space="preserve"> – it should be noted that cinema attendance </w:t>
                            </w:r>
                            <w:r w:rsidR="0090457F" w:rsidRPr="00983709">
                              <w:rPr>
                                <w:color w:val="244744" w:themeColor="accent3"/>
                              </w:rPr>
                              <w:t xml:space="preserve">has </w:t>
                            </w:r>
                            <w:r w:rsidR="009C6D14" w:rsidRPr="00983709">
                              <w:rPr>
                                <w:color w:val="244744" w:themeColor="accent3"/>
                              </w:rPr>
                              <w:t>reduced due to the impacts of COVID-19 restrictions</w:t>
                            </w:r>
                            <w:r w:rsidR="0090457F" w:rsidRPr="00983709">
                              <w:rPr>
                                <w:color w:val="244744" w:themeColor="accent3"/>
                              </w:rPr>
                              <w:t xml:space="preserve"> over the past two years</w:t>
                            </w:r>
                            <w:r w:rsidR="00765A9D" w:rsidRPr="00983709">
                              <w:rPr>
                                <w:color w:val="244744" w:themeColor="accent3"/>
                              </w:rPr>
                              <w:t xml:space="preserve">). </w:t>
                            </w:r>
                            <w:r w:rsidRPr="00983709">
                              <w:rPr>
                                <w:color w:val="244744" w:themeColor="accent3"/>
                              </w:rPr>
                              <w:t>This suggests that respondents are likely to be exposed to classification via these channels more regularly, which may impact their recall and survey responses.</w:t>
                            </w:r>
                            <w:r w:rsidR="00765A9D" w:rsidRPr="009C6D14">
                              <w:rPr>
                                <w:color w:val="3C7C79" w:themeColor="accent4" w:themeShade="80"/>
                              </w:rPr>
                              <w:t xml:space="preserve"> </w:t>
                            </w:r>
                          </w:p>
                          <w:p w14:paraId="0162F541" w14:textId="4C5450EC" w:rsidR="009458EC" w:rsidRPr="00D8243F" w:rsidRDefault="009458EC" w:rsidP="00D8243F">
                            <w:pPr>
                              <w:pStyle w:val="ListParagraph"/>
                              <w:numPr>
                                <w:ilvl w:val="0"/>
                                <w:numId w:val="18"/>
                              </w:numPr>
                              <w:spacing w:before="120" w:after="120"/>
                              <w:contextualSpacing w:val="0"/>
                              <w:rPr>
                                <w:color w:val="3C7C79" w:themeColor="accent4" w:themeShade="80"/>
                              </w:rPr>
                            </w:pPr>
                            <w:r w:rsidRPr="00983709">
                              <w:rPr>
                                <w:color w:val="244744" w:themeColor="accent3"/>
                              </w:rPr>
                              <w:t>The proportion of older Australians streaming content, playing video games and using free video sharing platforms (e.g. YouTube) was lower than other age groups. Therefore responses to questions related to these services among older respondents are likely to be based on lower knowledge and exposure.</w:t>
                            </w:r>
                          </w:p>
                          <w:p w14:paraId="4CBEFC01" w14:textId="4C67783C" w:rsidR="009458EC" w:rsidRPr="009458EC" w:rsidRDefault="009458EC" w:rsidP="00D8243F">
                            <w:pPr>
                              <w:spacing w:before="120" w:after="120"/>
                              <w:rPr>
                                <w:color w:val="3C7C79" w:themeColor="accent4" w:themeShade="80"/>
                              </w:rPr>
                            </w:pPr>
                            <w:r w:rsidRPr="00983709">
                              <w:rPr>
                                <w:color w:val="244744" w:themeColor="accent3"/>
                              </w:rPr>
                              <w:t>The research found that perceptions of content appropriateness and suitability were highly subjective and influenced by a broad range of individualised factors. Variation in the expectations of appropriate content at each classification level across the community should therefore be expected. Furthermore, it is unlikely that all members of the Australian community will agree with every classification decision.</w:t>
                            </w:r>
                          </w:p>
                        </w:txbxContent>
                      </wps:txbx>
                      <wps:bodyPr rot="0" vert="horz" wrap="square" lIns="91440" tIns="45720" rIns="91440" bIns="45720" anchor="t" anchorCtr="0" upright="1">
                        <a:spAutoFit/>
                      </wps:bodyPr>
                    </wps:wsp>
                  </a:graphicData>
                </a:graphic>
              </wp:inline>
            </w:drawing>
          </mc:Choice>
          <mc:Fallback>
            <w:pict>
              <v:shape w14:anchorId="2A9B0BBF" id="Text Box 14" o:spid="_x0000_s1027" type="#_x0000_t202" style="width:444.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" fillcolor="#d8eceb [1303]" stroked="f">
                <v:textbox style="mso-fit-shape-to-text:t">
                  <w:txbxContent>
                    <w:p w14:paraId="7BDA3B10" w14:textId="0F235264" w:rsidR="009458EC" w:rsidRPr="009458EC" w:rsidRDefault="009458EC" w:rsidP="00D8243F">
                      <w:pPr>
                        <w:spacing w:before="120" w:after="120"/>
                        <w:rPr>
                          <w:b/>
                          <w:bCs/>
                          <w:color w:val="3C7C79" w:themeColor="accent4" w:themeShade="80"/>
                        </w:rPr>
                      </w:pPr>
                      <w:r w:rsidRPr="00983709">
                        <w:rPr>
                          <w:b/>
                          <w:bCs/>
                          <w:color w:val="244744" w:themeColor="accent3"/>
                        </w:rPr>
                        <w:t>Key findings and implications</w:t>
                      </w:r>
                    </w:p>
                    <w:p w14:paraId="037D2BF3" w14:textId="77777777" w:rsidR="009458EC" w:rsidRPr="009458EC" w:rsidRDefault="009458EC" w:rsidP="00D8243F">
                      <w:pPr>
                        <w:spacing w:before="120" w:after="120"/>
                        <w:rPr>
                          <w:color w:val="3C7C79" w:themeColor="accent4" w:themeShade="80"/>
                        </w:rPr>
                      </w:pPr>
                      <w:r w:rsidRPr="00983709">
                        <w:rPr>
                          <w:color w:val="244744" w:themeColor="accent3"/>
                        </w:rPr>
                        <w:t>Media consumption patterns reported by respondents have several potential implications in relation to exposure to classification and survey responses. Specifically:</w:t>
                      </w:r>
                    </w:p>
                    <w:p w14:paraId="740BB795" w14:textId="56E1AB8F" w:rsidR="009458EC" w:rsidRPr="00D8243F" w:rsidRDefault="009458EC" w:rsidP="00D8243F">
                      <w:pPr>
                        <w:pStyle w:val="ListParagraph"/>
                        <w:numPr>
                          <w:ilvl w:val="0"/>
                          <w:numId w:val="18"/>
                        </w:numPr>
                        <w:spacing w:before="120" w:after="120"/>
                        <w:contextualSpacing w:val="0"/>
                        <w:rPr>
                          <w:color w:val="3C7C79" w:themeColor="accent4" w:themeShade="80"/>
                        </w:rPr>
                      </w:pPr>
                      <w:r w:rsidRPr="00983709">
                        <w:rPr>
                          <w:color w:val="244744" w:themeColor="accent3"/>
                        </w:rPr>
                        <w:t xml:space="preserve">Respondents were commonly consuming multiple types of media, as well as multiple streaming services. Therefore they are likely to be exposed to classification information across a variety of channels. </w:t>
                      </w:r>
                    </w:p>
                    <w:p w14:paraId="008EB2B6" w14:textId="716B05F8" w:rsidR="009458EC" w:rsidRPr="009C6D14" w:rsidRDefault="009458EC" w:rsidP="009C6D14">
                      <w:pPr>
                        <w:pStyle w:val="ListParagraph"/>
                        <w:numPr>
                          <w:ilvl w:val="0"/>
                          <w:numId w:val="18"/>
                        </w:numPr>
                        <w:spacing w:before="120" w:after="120"/>
                        <w:contextualSpacing w:val="0"/>
                        <w:rPr>
                          <w:color w:val="3C7C79" w:themeColor="accent4" w:themeShade="80"/>
                        </w:rPr>
                      </w:pPr>
                      <w:r w:rsidRPr="00983709">
                        <w:rPr>
                          <w:color w:val="244744" w:themeColor="accent3"/>
                        </w:rPr>
                        <w:t>Frequency of television and streaming service use was higher in comparison to other media (and lowest for cinema</w:t>
                      </w:r>
                      <w:r w:rsidR="009C6D14" w:rsidRPr="00983709">
                        <w:rPr>
                          <w:color w:val="244744" w:themeColor="accent3"/>
                        </w:rPr>
                        <w:t xml:space="preserve"> – it should be noted that cinema attendance </w:t>
                      </w:r>
                      <w:r w:rsidR="0090457F" w:rsidRPr="00983709">
                        <w:rPr>
                          <w:color w:val="244744" w:themeColor="accent3"/>
                        </w:rPr>
                        <w:t xml:space="preserve">has </w:t>
                      </w:r>
                      <w:r w:rsidR="009C6D14" w:rsidRPr="00983709">
                        <w:rPr>
                          <w:color w:val="244744" w:themeColor="accent3"/>
                        </w:rPr>
                        <w:t>reduced due to the impacts of COVID-19 restrictions</w:t>
                      </w:r>
                      <w:r w:rsidR="0090457F" w:rsidRPr="00983709">
                        <w:rPr>
                          <w:color w:val="244744" w:themeColor="accent3"/>
                        </w:rPr>
                        <w:t xml:space="preserve"> over the past two years</w:t>
                      </w:r>
                      <w:r w:rsidR="00765A9D" w:rsidRPr="00983709">
                        <w:rPr>
                          <w:color w:val="244744" w:themeColor="accent3"/>
                        </w:rPr>
                        <w:t xml:space="preserve">). </w:t>
                      </w:r>
                      <w:r w:rsidRPr="00983709">
                        <w:rPr>
                          <w:color w:val="244744" w:themeColor="accent3"/>
                        </w:rPr>
                        <w:t>This suggests that respondents are likely to be exposed to classification via these channels more regularly, which may impact their recall and survey responses.</w:t>
                      </w:r>
                      <w:r w:rsidR="00765A9D" w:rsidRPr="009C6D14">
                        <w:rPr>
                          <w:color w:val="3C7C79" w:themeColor="accent4" w:themeShade="80"/>
                        </w:rPr>
                        <w:t xml:space="preserve"> </w:t>
                      </w:r>
                    </w:p>
                    <w:p w14:paraId="0162F541" w14:textId="4C5450EC" w:rsidR="009458EC" w:rsidRPr="00D8243F" w:rsidRDefault="009458EC" w:rsidP="00D8243F">
                      <w:pPr>
                        <w:pStyle w:val="ListParagraph"/>
                        <w:numPr>
                          <w:ilvl w:val="0"/>
                          <w:numId w:val="18"/>
                        </w:numPr>
                        <w:spacing w:before="120" w:after="120"/>
                        <w:contextualSpacing w:val="0"/>
                        <w:rPr>
                          <w:color w:val="3C7C79" w:themeColor="accent4" w:themeShade="80"/>
                        </w:rPr>
                      </w:pPr>
                      <w:r w:rsidRPr="00983709">
                        <w:rPr>
                          <w:color w:val="244744" w:themeColor="accent3"/>
                        </w:rPr>
                        <w:t>The proportion of older Australians streaming content, playing video games and using free video sharing platforms (e.g. YouTube) was lower than other age groups. Therefore responses to questions related to these services among older respondents are likely to be based on lower knowledge and exposure.</w:t>
                      </w:r>
                    </w:p>
                    <w:p w14:paraId="4CBEFC01" w14:textId="4C67783C" w:rsidR="009458EC" w:rsidRPr="009458EC" w:rsidRDefault="009458EC" w:rsidP="00D8243F">
                      <w:pPr>
                        <w:spacing w:before="120" w:after="120"/>
                        <w:rPr>
                          <w:color w:val="3C7C79" w:themeColor="accent4" w:themeShade="80"/>
                        </w:rPr>
                      </w:pPr>
                      <w:r w:rsidRPr="00983709">
                        <w:rPr>
                          <w:color w:val="244744" w:themeColor="accent3"/>
                        </w:rPr>
                        <w:t>The research found that perceptions of content appropriateness and suitability were highly subjective and influenced by a broad range of individualised factors. Variation in the expectations of appropriate content at each classification level across the community should therefore be expected. Furthermore, it is unlikely that all members of the Australian community will agree with every classification decision.</w:t>
                      </w:r>
                    </w:p>
                  </w:txbxContent>
                </v:textbox>
                <w10:anchorlock/>
              </v:shape>
            </w:pict>
          </mc:Fallback>
        </mc:AlternateContent>
      </w:r>
    </w:p>
    <w:p w14:paraId="43BC3CDC" w14:textId="591C8438" w:rsidR="00D8243F" w:rsidRDefault="00D8243F" w:rsidP="00D8243F">
      <w:pPr>
        <w:pStyle w:val="Heading2Numbered"/>
      </w:pPr>
      <w:bookmarkStart w:id="10" w:name="_Toc104551918"/>
      <w:r>
        <w:t>Platform and media consumption: adults</w:t>
      </w:r>
      <w:bookmarkEnd w:id="10"/>
    </w:p>
    <w:p w14:paraId="61468995" w14:textId="127C5590" w:rsidR="00D8243F" w:rsidRDefault="00D8243F" w:rsidP="00D8243F">
      <w:r>
        <w:t>Figures 1 – 4 (overleaf) show types and frequency of media consumption among adult respondents.</w:t>
      </w:r>
    </w:p>
    <w:p w14:paraId="6A1912E3" w14:textId="1A7F9844" w:rsidR="00D8243F" w:rsidRDefault="00D8243F" w:rsidP="00D8243F"/>
    <w:p w14:paraId="5EF66EAC" w14:textId="71453F68" w:rsidR="00D8243F" w:rsidRDefault="00D8243F" w:rsidP="00D8243F">
      <w:r>
        <w:t xml:space="preserve">Overall, consumption of films in the cinema was high among respondents (76%). A similar proportion of respondents consumed streaming content, watched by 75% of respondents. Almost three in five respondents played video games (58%). There were large overlaps in the type of media consumed, with almost half of respondents consuming all three forms of content – cinema, streaming, and video games (44%). </w:t>
      </w:r>
      <w:r w:rsidRPr="00E849DB">
        <w:t>Usage of multiple streaming services was also very common, with 73% of respondents ha</w:t>
      </w:r>
      <w:r w:rsidR="007B7EC7">
        <w:t>ving</w:t>
      </w:r>
      <w:r w:rsidRPr="00E849DB">
        <w:t xml:space="preserve"> access to multiple streaming services.</w:t>
      </w:r>
    </w:p>
    <w:p w14:paraId="2F009F04" w14:textId="77777777" w:rsidR="00D8243F" w:rsidRDefault="00D8243F" w:rsidP="00D8243F"/>
    <w:p w14:paraId="45E130D3" w14:textId="400CB8BA" w:rsidR="00D8243F" w:rsidRPr="005F2484" w:rsidRDefault="00D8243F" w:rsidP="00D8243F">
      <w:r>
        <w:t xml:space="preserve">The consumption of media varied by the age of respondents. </w:t>
      </w:r>
      <w:proofErr w:type="gramStart"/>
      <w:r w:rsidR="007B7EC7">
        <w:t>In particular</w:t>
      </w:r>
      <w:r>
        <w:t>, streaming</w:t>
      </w:r>
      <w:proofErr w:type="gramEnd"/>
      <w:r>
        <w:t xml:space="preserve"> (of both free and paid) content and use of video games gradually decreased in frequency among older age groups. </w:t>
      </w:r>
    </w:p>
    <w:p w14:paraId="6B1AD65B" w14:textId="77777777" w:rsidR="00D8243F" w:rsidRDefault="00D8243F" w:rsidP="00D8243F"/>
    <w:p w14:paraId="7F9E5ABD" w14:textId="77777777" w:rsidR="00D8243F" w:rsidRDefault="00D8243F" w:rsidP="00D8243F">
      <w:r>
        <w:t>Frequency of usage varied by media type. Respondents were more likely to be watching / playing TV shows, free online video content (</w:t>
      </w:r>
      <w:proofErr w:type="gramStart"/>
      <w:r>
        <w:t>e.g.</w:t>
      </w:r>
      <w:proofErr w:type="gramEnd"/>
      <w:r>
        <w:t xml:space="preserve"> YouTube, TikTok), </w:t>
      </w:r>
      <w:r w:rsidRPr="00BD1B1C">
        <w:t>video games and</w:t>
      </w:r>
      <w:r>
        <w:t xml:space="preserve"> streaming content more frequently (around half to three quarters of respondent doing so on a weekly or daily basis) in comparison to watching movies at the cinema (only 7% of respondents reported doing so weekly). </w:t>
      </w:r>
    </w:p>
    <w:p w14:paraId="790C0443" w14:textId="77777777" w:rsidR="00D8243F" w:rsidRDefault="00D8243F" w:rsidP="00D8243F"/>
    <w:p w14:paraId="6B759C6A" w14:textId="5D9AB6EF" w:rsidR="00F74479" w:rsidRDefault="00D8243F">
      <w:r>
        <w:t xml:space="preserve">Video games also have a distinct usage frequency pattern. Though over half </w:t>
      </w:r>
      <w:r w:rsidR="00317677">
        <w:t xml:space="preserve">(58%) </w:t>
      </w:r>
      <w:r>
        <w:t>of respondents ever played video games (</w:t>
      </w:r>
      <w:r w:rsidR="00317677">
        <w:t>48</w:t>
      </w:r>
      <w:r>
        <w:t xml:space="preserve">% mobile devices, </w:t>
      </w:r>
      <w:r w:rsidR="00317677">
        <w:t>49</w:t>
      </w:r>
      <w:r>
        <w:t>% consoles and handhelds), those that did were playing them on a frequent basis.</w:t>
      </w:r>
    </w:p>
    <w:p w14:paraId="54D857E5" w14:textId="77777777" w:rsidR="00F74479" w:rsidRDefault="00F74479"/>
    <w:p w14:paraId="7E15733F" w14:textId="19FE88F1" w:rsidR="00F74479" w:rsidRDefault="00F74479">
      <w:pPr>
        <w:sectPr w:rsidR="00F74479" w:rsidSect="007512BD">
          <w:footerReference w:type="default" r:id="rId45"/>
          <w:type w:val="continuous"/>
          <w:pgSz w:w="11906" w:h="16838"/>
          <w:pgMar w:top="1134" w:right="1440" w:bottom="1134" w:left="1440" w:header="851" w:footer="708" w:gutter="0"/>
          <w:cols w:space="708"/>
          <w:titlePg/>
          <w:docGrid w:linePitch="360"/>
        </w:sectPr>
      </w:pPr>
    </w:p>
    <w:p w14:paraId="451A37B5" w14:textId="6F8EE195" w:rsidR="00C664F0" w:rsidRDefault="00632B96" w:rsidP="00894C53">
      <w:pPr>
        <w:pStyle w:val="FigureCaption"/>
      </w:pPr>
      <w:r>
        <w:lastRenderedPageBreak/>
        <w:t xml:space="preserve">Figure </w:t>
      </w:r>
      <w:r w:rsidR="003304F4">
        <w:fldChar w:fldCharType="begin"/>
      </w:r>
      <w:r w:rsidR="003304F4">
        <w:instrText xml:space="preserve"> SEQ Figure \* ARABIC </w:instrText>
      </w:r>
      <w:r w:rsidR="003304F4">
        <w:fldChar w:fldCharType="separate"/>
      </w:r>
      <w:r w:rsidR="003304F4">
        <w:rPr>
          <w:noProof/>
        </w:rPr>
        <w:t>1</w:t>
      </w:r>
      <w:r w:rsidR="003304F4">
        <w:rPr>
          <w:noProof/>
        </w:rPr>
        <w:fldChar w:fldCharType="end"/>
      </w:r>
      <w:r>
        <w:t xml:space="preserve">: </w:t>
      </w:r>
      <w:r w:rsidR="00C43DB4">
        <w:t>Types of m</w:t>
      </w:r>
      <w:r>
        <w:t>edia consumption among adults</w:t>
      </w:r>
    </w:p>
    <w:p w14:paraId="12437FC3" w14:textId="5F25B83F" w:rsidR="00632B96" w:rsidRDefault="00042E2B" w:rsidP="002554A0">
      <w:pPr>
        <w:jc w:val="center"/>
      </w:pPr>
      <w:r w:rsidRPr="00042E2B">
        <w:rPr>
          <w:noProof/>
          <w:lang w:eastAsia="en-AU"/>
        </w:rPr>
        <w:drawing>
          <wp:inline distT="0" distB="0" distL="0" distR="0" wp14:anchorId="79DB4179" wp14:editId="67FCB237">
            <wp:extent cx="2347415" cy="2294918"/>
            <wp:effectExtent l="0" t="0" r="0" b="0"/>
            <wp:docPr id="215" name="Picture 215" descr="Respondents were asked which of the following media types they consumed: watching movies at the cinema, streaming content and / or playing video games. This pie chart shows the types of media consumption amongst adults.&#10;&#10;44% of respondents watched all three media types.&#10;&#10;76% of respondents watched movies at the cinema. Of these, 9% watched movies at the cinema only; 19% watched movies at the cinema and streamed content only; and 5% watched movies at the cinema and played video games only.&#10;&#10;75% of respondents streamed content. Of these, 7% streamed content only, 19% streamed content and watched movies at the cinema only; and 6% streamed content and played video games only.&#10;&#10;58% of respondents played video games. Of these 3% played video games only; 6% played video games and streamed content only; and 5% played video games and watched movies at the cinema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Respondents were asked which of the following media types they consumed: watching movies at the cinema, streaming content and / or playing video games. This pie chart shows the types of media consumption amongst adults.&#10;&#10;44% of respondents watched all three media types.&#10;&#10;76% of respondents watched movies at the cinema. Of these, 9% watched movies at the cinema only; 19% watched movies at the cinema and streamed content only; and 5% watched movies at the cinema and played video games only.&#10;&#10;75% of respondents streamed content. Of these, 7% streamed content only, 19% streamed content and watched movies at the cinema only; and 6% streamed content and played video games only.&#10;&#10;58% of respondents played video games. Of these 3% played video games only; 6% played video games and streamed content only; and 5% played video games and watched movies at the cinema onl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62328" cy="2309497"/>
                    </a:xfrm>
                    <a:prstGeom prst="rect">
                      <a:avLst/>
                    </a:prstGeom>
                    <a:noFill/>
                    <a:ln>
                      <a:noFill/>
                    </a:ln>
                  </pic:spPr>
                </pic:pic>
              </a:graphicData>
            </a:graphic>
          </wp:inline>
        </w:drawing>
      </w:r>
    </w:p>
    <w:p w14:paraId="428916E2" w14:textId="77777777" w:rsidR="00632B96" w:rsidRPr="00385823" w:rsidRDefault="00632B96" w:rsidP="00C664F0">
      <w:pPr>
        <w:rPr>
          <w:sz w:val="14"/>
          <w:szCs w:val="14"/>
        </w:rPr>
      </w:pPr>
      <w:r w:rsidRPr="00385823">
        <w:rPr>
          <w:sz w:val="14"/>
          <w:szCs w:val="14"/>
        </w:rPr>
        <w:t xml:space="preserve">Q9: How often do you personally watch / play the following…? </w:t>
      </w:r>
      <w:r>
        <w:rPr>
          <w:sz w:val="14"/>
          <w:szCs w:val="14"/>
        </w:rPr>
        <w:t>More frequently than ‘never’</w:t>
      </w:r>
      <w:r w:rsidRPr="00385823">
        <w:rPr>
          <w:sz w:val="14"/>
          <w:szCs w:val="14"/>
        </w:rPr>
        <w:t>.</w:t>
      </w:r>
    </w:p>
    <w:p w14:paraId="7D2208D0" w14:textId="4869956E" w:rsidR="00C834BF" w:rsidRDefault="00632B96" w:rsidP="00C664F0">
      <w:pPr>
        <w:rPr>
          <w:sz w:val="14"/>
          <w:szCs w:val="14"/>
        </w:rPr>
      </w:pPr>
      <w:r w:rsidRPr="00385823">
        <w:rPr>
          <w:sz w:val="14"/>
          <w:szCs w:val="14"/>
        </w:rPr>
        <w:t>Base: All (n=2,054)</w:t>
      </w:r>
      <w:r w:rsidR="000F64D8">
        <w:rPr>
          <w:sz w:val="14"/>
          <w:szCs w:val="14"/>
        </w:rPr>
        <w:t>.</w:t>
      </w:r>
      <w:r w:rsidR="0055114B">
        <w:rPr>
          <w:sz w:val="14"/>
          <w:szCs w:val="14"/>
        </w:rPr>
        <w:t xml:space="preserve"> </w:t>
      </w:r>
      <w:r w:rsidR="00E04933">
        <w:rPr>
          <w:sz w:val="14"/>
          <w:szCs w:val="14"/>
        </w:rPr>
        <w:br/>
      </w:r>
      <w:r>
        <w:rPr>
          <w:sz w:val="14"/>
          <w:szCs w:val="14"/>
        </w:rPr>
        <w:t xml:space="preserve">Note: Not shown: </w:t>
      </w:r>
      <w:r w:rsidR="00317677">
        <w:rPr>
          <w:sz w:val="14"/>
          <w:szCs w:val="14"/>
        </w:rPr>
        <w:t xml:space="preserve">Watch free to air or online video sharing services only </w:t>
      </w:r>
      <w:r>
        <w:rPr>
          <w:sz w:val="14"/>
          <w:szCs w:val="14"/>
        </w:rPr>
        <w:t>(</w:t>
      </w:r>
      <w:r w:rsidR="00EA629A">
        <w:rPr>
          <w:sz w:val="14"/>
          <w:szCs w:val="14"/>
        </w:rPr>
        <w:t>8</w:t>
      </w:r>
      <w:r>
        <w:rPr>
          <w:sz w:val="14"/>
          <w:szCs w:val="14"/>
        </w:rPr>
        <w:t>%)</w:t>
      </w:r>
    </w:p>
    <w:p w14:paraId="3A60E5D9" w14:textId="77777777" w:rsidR="00C834BF" w:rsidRPr="00745A84" w:rsidRDefault="00C834BF" w:rsidP="00C664F0">
      <w:pPr>
        <w:rPr>
          <w:sz w:val="2"/>
          <w:szCs w:val="2"/>
        </w:rPr>
      </w:pPr>
    </w:p>
    <w:p w14:paraId="12C2038C" w14:textId="6F85F2AC" w:rsidR="00632B96" w:rsidRDefault="00632B96" w:rsidP="00894C53">
      <w:pPr>
        <w:pStyle w:val="FigureCaption"/>
      </w:pPr>
      <w:bookmarkStart w:id="11" w:name="_Ref99718633"/>
      <w:r>
        <w:t xml:space="preserve">Figure </w:t>
      </w:r>
      <w:r w:rsidR="003304F4">
        <w:fldChar w:fldCharType="begin"/>
      </w:r>
      <w:r w:rsidR="003304F4">
        <w:instrText xml:space="preserve"> SEQ Figure \* ARABIC </w:instrText>
      </w:r>
      <w:r w:rsidR="003304F4">
        <w:fldChar w:fldCharType="separate"/>
      </w:r>
      <w:r w:rsidR="003304F4">
        <w:rPr>
          <w:noProof/>
        </w:rPr>
        <w:t>2</w:t>
      </w:r>
      <w:r w:rsidR="003304F4">
        <w:rPr>
          <w:noProof/>
        </w:rPr>
        <w:fldChar w:fldCharType="end"/>
      </w:r>
      <w:r>
        <w:t xml:space="preserve">: </w:t>
      </w:r>
      <w:r w:rsidR="00C43DB4">
        <w:t>Types of m</w:t>
      </w:r>
      <w:r>
        <w:t>edia consumption among adults by age</w:t>
      </w:r>
      <w:r w:rsidR="00317677">
        <w:rPr>
          <w:noProof/>
        </w:rPr>
        <w:drawing>
          <wp:inline distT="0" distB="0" distL="0" distR="0" wp14:anchorId="0B6BC098" wp14:editId="6916C84B">
            <wp:extent cx="3244355" cy="2157984"/>
            <wp:effectExtent l="0" t="0" r="0" b="0"/>
            <wp:docPr id="4" name="Picture 4" descr="A line graph showing the types of media consumption among adults by age. &#10;&#10;Watch movies at the cinema: 93% of those aged 18 to 24, 87% of those aged 25 to 34, 81% of those aged 35 to 44, 76% of those aged 45 to 54, 70% of those aged 55 to 64, and 63% of those aged 65+. &#10;&#10;Stream content: 98% of those aged 18 to 24, 95% of those aged 25 to 34, 83% of those aged 35 to 44, 76% of those aged 45 to 54, 63% of those aged 55 to 64, and 51% of those aged 65+. &#10;&#10;Play video games: 88% of those aged 18 to 24, 83% of those aged 25 to 34, 71% of those aged 35 to 44, 61% of those aged 45 to 54, 41% of those aged 55 to 64, and 26% of those aged 65+. &#10;&#10;Free video sharing service such as YouTube: 98% of those aged 18 to 24, 96% of those aged 25 to 34, 92% of those aged 35 to 44, 86% of those aged 45 to 54, 77% of those aged 55 to 64, and 58% of those aged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ine graph showing the types of media consumption among adults by age. &#10;&#10;Watch movies at the cinema: 93% of those aged 18 to 24, 87% of those aged 25 to 34, 81% of those aged 35 to 44, 76% of those aged 45 to 54, 70% of those aged 55 to 64, and 63% of those aged 65+. &#10;&#10;Stream content: 98% of those aged 18 to 24, 95% of those aged 25 to 34, 83% of those aged 35 to 44, 76% of those aged 45 to 54, 63% of those aged 55 to 64, and 51% of those aged 65+. &#10;&#10;Play video games: 88% of those aged 18 to 24, 83% of those aged 25 to 34, 71% of those aged 35 to 44, 61% of those aged 45 to 54, 41% of those aged 55 to 64, and 26% of those aged 65+. &#10;&#10;Free video sharing service such as YouTube: 98% of those aged 18 to 24, 96% of those aged 25 to 34, 92% of those aged 35 to 44, 86% of those aged 45 to 54, 77% of those aged 55 to 64, and 58% of those aged 65+.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76570" cy="2179412"/>
                    </a:xfrm>
                    <a:prstGeom prst="rect">
                      <a:avLst/>
                    </a:prstGeom>
                    <a:noFill/>
                  </pic:spPr>
                </pic:pic>
              </a:graphicData>
            </a:graphic>
          </wp:inline>
        </w:drawing>
      </w:r>
    </w:p>
    <w:p w14:paraId="380ED8D1" w14:textId="77777777" w:rsidR="00632B96" w:rsidRPr="00F572A1" w:rsidRDefault="00632B96" w:rsidP="00632B96">
      <w:pPr>
        <w:rPr>
          <w:sz w:val="14"/>
          <w:szCs w:val="14"/>
        </w:rPr>
      </w:pPr>
      <w:r w:rsidRPr="00F572A1">
        <w:rPr>
          <w:sz w:val="14"/>
          <w:szCs w:val="14"/>
        </w:rPr>
        <w:t>Q9: How often do you personally watch / play the following…?</w:t>
      </w:r>
    </w:p>
    <w:p w14:paraId="5E380095" w14:textId="7E9080AA" w:rsidR="00F902CB" w:rsidRPr="00025C0A" w:rsidRDefault="00F902CB" w:rsidP="00F902CB">
      <w:pPr>
        <w:rPr>
          <w:sz w:val="14"/>
          <w:szCs w:val="14"/>
        </w:rPr>
      </w:pPr>
      <w:r w:rsidRPr="00F572A1">
        <w:rPr>
          <w:sz w:val="14"/>
          <w:szCs w:val="14"/>
        </w:rPr>
        <w:t>Base: All (n=2,054</w:t>
      </w:r>
      <w:r>
        <w:rPr>
          <w:sz w:val="14"/>
          <w:szCs w:val="14"/>
        </w:rPr>
        <w:t xml:space="preserve"> overall</w:t>
      </w:r>
      <w:r w:rsidRPr="00F572A1">
        <w:rPr>
          <w:sz w:val="14"/>
          <w:szCs w:val="14"/>
        </w:rPr>
        <w:t>)</w:t>
      </w:r>
      <w:r>
        <w:rPr>
          <w:sz w:val="14"/>
          <w:szCs w:val="14"/>
        </w:rPr>
        <w:t xml:space="preserve">. </w:t>
      </w:r>
      <w:r w:rsidRPr="00965E84">
        <w:rPr>
          <w:sz w:val="14"/>
          <w:szCs w:val="14"/>
        </w:rPr>
        <w:t>Age bases range from n=227 to 456</w:t>
      </w:r>
      <w:r>
        <w:rPr>
          <w:sz w:val="14"/>
          <w:szCs w:val="14"/>
        </w:rPr>
        <w:t xml:space="preserve">. </w:t>
      </w:r>
      <w:r w:rsidRPr="00025C0A">
        <w:rPr>
          <w:sz w:val="14"/>
          <w:szCs w:val="14"/>
        </w:rPr>
        <w:t>Note: Not shown: Watch free to air (93%</w:t>
      </w:r>
      <w:r w:rsidR="00225E92">
        <w:rPr>
          <w:sz w:val="14"/>
          <w:szCs w:val="14"/>
        </w:rPr>
        <w:t xml:space="preserve"> overall</w:t>
      </w:r>
      <w:r w:rsidRPr="00025C0A">
        <w:rPr>
          <w:sz w:val="14"/>
          <w:szCs w:val="14"/>
        </w:rPr>
        <w:t>)</w:t>
      </w:r>
    </w:p>
    <w:p w14:paraId="756806C2" w14:textId="13C688DB" w:rsidR="00632B96" w:rsidRDefault="00632B96" w:rsidP="00894C53">
      <w:pPr>
        <w:pStyle w:val="FigureCaption"/>
      </w:pPr>
      <w:r>
        <w:t xml:space="preserve">Figure </w:t>
      </w:r>
      <w:r w:rsidR="003304F4">
        <w:fldChar w:fldCharType="begin"/>
      </w:r>
      <w:r w:rsidR="003304F4">
        <w:instrText xml:space="preserve"> SEQ Figure \* ARABIC </w:instrText>
      </w:r>
      <w:r w:rsidR="003304F4">
        <w:fldChar w:fldCharType="separate"/>
      </w:r>
      <w:r w:rsidR="003304F4">
        <w:rPr>
          <w:noProof/>
        </w:rPr>
        <w:t>3</w:t>
      </w:r>
      <w:r w:rsidR="003304F4">
        <w:rPr>
          <w:noProof/>
        </w:rPr>
        <w:fldChar w:fldCharType="end"/>
      </w:r>
      <w:r>
        <w:t xml:space="preserve">: Frequency of media consumption among adults </w:t>
      </w:r>
      <w:r w:rsidR="0062141C">
        <w:t xml:space="preserve">using </w:t>
      </w:r>
      <w:r w:rsidR="00442A28">
        <w:t xml:space="preserve">each platform </w:t>
      </w:r>
    </w:p>
    <w:p w14:paraId="2361C846" w14:textId="794CD9CD" w:rsidR="00F902CB" w:rsidRDefault="00F902CB" w:rsidP="00894C53">
      <w:pPr>
        <w:pStyle w:val="FigureCaption"/>
      </w:pPr>
      <w:r>
        <w:rPr>
          <w:noProof/>
        </w:rPr>
        <w:drawing>
          <wp:inline distT="0" distB="0" distL="0" distR="0" wp14:anchorId="144C8C67" wp14:editId="05CED465">
            <wp:extent cx="4298240" cy="1829504"/>
            <wp:effectExtent l="0" t="0" r="7620" b="0"/>
            <wp:docPr id="206" name="Picture 206" descr="A bar chart showing frequency of media consumption among adults using each platform.&#10;&#10;Shows on TV (free to air): 75% at least weekly, 13% a few times a month, 12% once a month or less often. &#10;&#10;Shows on streaming services such as Netflix and Stan: 71% at least weekly, 17% a few times a month, 12% once a month or less often. &#10;&#10;Free video sharing services such as YouTube: 62% at least weekly, 20% a few times a month, 17% once a month or less often. &#10;&#10;Video games on phones and tablets: 57% at least weekly, 18% a few times a month, 25% once a month or less often. &#10;&#10;Movies shown on streaming services such as Netflix and St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bar chart showing frequency of media consumption among adults using each platform.&#10;&#10;Shows on TV (free to air): 75% at least weekly, 13% a few times a month, 12% once a month or less often. &#10;&#10;Shows on streaming services such as Netflix and Stan: 71% at least weekly, 17% a few times a month, 12% once a month or less often. &#10;&#10;Free video sharing services such as YouTube: 62% at least weekly, 20% a few times a month, 17% once a month or less often. &#10;&#10;Video games on phones and tablets: 57% at least weekly, 18% a few times a month, 25% once a month or less often. &#10;&#10;Movies shown on streaming services such as Netflix and Stan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31899" cy="1843831"/>
                    </a:xfrm>
                    <a:prstGeom prst="rect">
                      <a:avLst/>
                    </a:prstGeom>
                    <a:noFill/>
                  </pic:spPr>
                </pic:pic>
              </a:graphicData>
            </a:graphic>
          </wp:inline>
        </w:drawing>
      </w:r>
    </w:p>
    <w:p w14:paraId="5672D1E0" w14:textId="77777777" w:rsidR="00F94615" w:rsidRPr="00F572A1" w:rsidRDefault="00F94615" w:rsidP="00397EE5">
      <w:pPr>
        <w:ind w:hanging="142"/>
        <w:rPr>
          <w:sz w:val="14"/>
          <w:szCs w:val="14"/>
        </w:rPr>
      </w:pPr>
      <w:r w:rsidRPr="00F572A1">
        <w:rPr>
          <w:sz w:val="14"/>
          <w:szCs w:val="14"/>
        </w:rPr>
        <w:t>Q9: How often do you personally watch / play the following…?</w:t>
      </w:r>
    </w:p>
    <w:p w14:paraId="0DEA5A64" w14:textId="2B532639" w:rsidR="00F94615" w:rsidRDefault="00F94615" w:rsidP="00397EE5">
      <w:pPr>
        <w:ind w:hanging="142"/>
        <w:rPr>
          <w:sz w:val="14"/>
          <w:szCs w:val="14"/>
        </w:rPr>
      </w:pPr>
      <w:r w:rsidRPr="00F572A1">
        <w:rPr>
          <w:sz w:val="14"/>
          <w:szCs w:val="14"/>
        </w:rPr>
        <w:t>Base: All (n=</w:t>
      </w:r>
      <w:r w:rsidR="00B50050">
        <w:rPr>
          <w:sz w:val="14"/>
          <w:szCs w:val="14"/>
        </w:rPr>
        <w:t>986 to 1,877</w:t>
      </w:r>
      <w:r w:rsidRPr="00F572A1">
        <w:rPr>
          <w:sz w:val="14"/>
          <w:szCs w:val="14"/>
        </w:rPr>
        <w:t>)</w:t>
      </w:r>
    </w:p>
    <w:p w14:paraId="2E9A0F2C" w14:textId="44A2FE6F" w:rsidR="00BD7822" w:rsidRDefault="00BD7822" w:rsidP="00397EE5">
      <w:pPr>
        <w:ind w:hanging="142"/>
        <w:rPr>
          <w:sz w:val="14"/>
          <w:szCs w:val="14"/>
        </w:rPr>
      </w:pPr>
      <w:r>
        <w:rPr>
          <w:sz w:val="14"/>
          <w:szCs w:val="14"/>
        </w:rPr>
        <w:t>Note: Excludes ‘Don’t know’ and ‘Never’ responses</w:t>
      </w:r>
    </w:p>
    <w:p w14:paraId="4AEACC6F" w14:textId="77777777" w:rsidR="00745A84" w:rsidRDefault="00745A84" w:rsidP="00D97584">
      <w:pPr>
        <w:pStyle w:val="TableHeading"/>
      </w:pPr>
    </w:p>
    <w:p w14:paraId="76D4C200" w14:textId="416A4FC3" w:rsidR="00F97FED" w:rsidRDefault="000139A9" w:rsidP="00D97584">
      <w:pPr>
        <w:pStyle w:val="TableHeading"/>
      </w:pPr>
      <w:r w:rsidRPr="00397EE5">
        <w:t>F</w:t>
      </w:r>
      <w:r w:rsidR="00F97FED" w:rsidRPr="00397EE5">
        <w:t xml:space="preserve">igure </w:t>
      </w:r>
      <w:r w:rsidR="003304F4">
        <w:fldChar w:fldCharType="begin"/>
      </w:r>
      <w:r w:rsidR="003304F4">
        <w:instrText xml:space="preserve"> SEQ Figure \* ARABIC </w:instrText>
      </w:r>
      <w:r w:rsidR="003304F4">
        <w:fldChar w:fldCharType="separate"/>
      </w:r>
      <w:r w:rsidR="003304F4">
        <w:rPr>
          <w:noProof/>
        </w:rPr>
        <w:t>4</w:t>
      </w:r>
      <w:r w:rsidR="003304F4">
        <w:rPr>
          <w:noProof/>
        </w:rPr>
        <w:fldChar w:fldCharType="end"/>
      </w:r>
      <w:bookmarkEnd w:id="11"/>
      <w:r w:rsidR="00F97FED" w:rsidRPr="00397EE5">
        <w:t>: Streaming service usage</w:t>
      </w:r>
    </w:p>
    <w:p w14:paraId="177D74A6" w14:textId="42F0D441" w:rsidR="00F902CB" w:rsidRPr="00F902CB" w:rsidRDefault="00F902CB" w:rsidP="00F902CB">
      <w:pPr>
        <w:rPr>
          <w:lang w:eastAsia="en-AU"/>
        </w:rPr>
      </w:pPr>
      <w:r>
        <w:rPr>
          <w:noProof/>
          <w:lang w:eastAsia="en-AU"/>
        </w:rPr>
        <w:drawing>
          <wp:inline distT="0" distB="0" distL="0" distR="0" wp14:anchorId="2C0B9430" wp14:editId="5F7E1228">
            <wp:extent cx="4277586" cy="1905990"/>
            <wp:effectExtent l="0" t="0" r="0" b="0"/>
            <wp:docPr id="5" name="Picture 5" descr="Bar chart showing what streaming service respondents use: 81% use Netflix, 53% use YouTube, 34% use Disney+, 31% use Amazon Prime Video, 27% use Stan, 13% use Binge, 12% use Foxtel Now, 11% use Apple TV, 7% use Paramount+, 5% use one or more other streaming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r chart showing what streaming service respondents use: 81% use Netflix, 53% use YouTube, 34% use Disney+, 31% use Amazon Prime Video, 27% use Stan, 13% use Binge, 12% use Foxtel Now, 11% use Apple TV, 7% use Paramount+, 5% use one or more other streaming services.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37935" cy="1932880"/>
                    </a:xfrm>
                    <a:prstGeom prst="rect">
                      <a:avLst/>
                    </a:prstGeom>
                    <a:noFill/>
                  </pic:spPr>
                </pic:pic>
              </a:graphicData>
            </a:graphic>
          </wp:inline>
        </w:drawing>
      </w:r>
    </w:p>
    <w:p w14:paraId="6DDF79A4" w14:textId="77777777" w:rsidR="00F902CB" w:rsidRDefault="00F902CB" w:rsidP="00397EE5">
      <w:pPr>
        <w:ind w:hanging="142"/>
        <w:rPr>
          <w:sz w:val="14"/>
          <w:szCs w:val="14"/>
        </w:rPr>
      </w:pPr>
    </w:p>
    <w:p w14:paraId="1B12095D" w14:textId="01853218" w:rsidR="00F97FED" w:rsidRPr="00F97FED" w:rsidRDefault="00F97FED" w:rsidP="00397EE5">
      <w:pPr>
        <w:ind w:hanging="142"/>
        <w:rPr>
          <w:sz w:val="14"/>
          <w:szCs w:val="14"/>
        </w:rPr>
      </w:pPr>
      <w:r w:rsidRPr="00F97FED">
        <w:rPr>
          <w:sz w:val="14"/>
          <w:szCs w:val="14"/>
        </w:rPr>
        <w:t xml:space="preserve">Q11. What streaming services do you use? </w:t>
      </w:r>
    </w:p>
    <w:p w14:paraId="369F0FFE" w14:textId="65CA7C25" w:rsidR="00745A84" w:rsidRDefault="00F97FED" w:rsidP="00745A84">
      <w:pPr>
        <w:ind w:hanging="142"/>
        <w:rPr>
          <w:sz w:val="14"/>
          <w:szCs w:val="14"/>
        </w:rPr>
      </w:pPr>
      <w:r w:rsidRPr="00F97FED">
        <w:rPr>
          <w:sz w:val="14"/>
          <w:szCs w:val="14"/>
        </w:rPr>
        <w:t>Base: Use streaming services (n=1,552)</w:t>
      </w:r>
      <w:r w:rsidR="00F902CB">
        <w:rPr>
          <w:sz w:val="14"/>
          <w:szCs w:val="14"/>
        </w:rPr>
        <w:t>. Note: Don’t know (1%) not shown</w:t>
      </w:r>
    </w:p>
    <w:p w14:paraId="65DBBD35" w14:textId="01478B6D" w:rsidR="00446519" w:rsidRDefault="00F97FED" w:rsidP="00A357A0">
      <w:pPr>
        <w:ind w:left="-142"/>
        <w:rPr>
          <w:sz w:val="14"/>
          <w:szCs w:val="14"/>
        </w:rPr>
      </w:pPr>
      <w:r w:rsidRPr="00F97FED">
        <w:rPr>
          <w:sz w:val="14"/>
          <w:szCs w:val="14"/>
        </w:rPr>
        <w:t>Subscription Video on Demand (</w:t>
      </w:r>
      <w:proofErr w:type="spellStart"/>
      <w:r w:rsidRPr="00F97FED">
        <w:rPr>
          <w:sz w:val="14"/>
          <w:szCs w:val="14"/>
        </w:rPr>
        <w:t>SV</w:t>
      </w:r>
      <w:r w:rsidR="00CD0088">
        <w:rPr>
          <w:sz w:val="14"/>
          <w:szCs w:val="14"/>
        </w:rPr>
        <w:t>o</w:t>
      </w:r>
      <w:r w:rsidRPr="00F97FED">
        <w:rPr>
          <w:sz w:val="14"/>
          <w:szCs w:val="14"/>
        </w:rPr>
        <w:t>D</w:t>
      </w:r>
      <w:proofErr w:type="spellEnd"/>
      <w:r w:rsidRPr="00F97FED">
        <w:rPr>
          <w:sz w:val="14"/>
          <w:szCs w:val="14"/>
        </w:rPr>
        <w:t>) in Australia dashboard, Bureau of Communications, Arts and Regional Research</w:t>
      </w:r>
      <w:r w:rsidR="00F404E4">
        <w:rPr>
          <w:sz w:val="14"/>
          <w:szCs w:val="14"/>
        </w:rPr>
        <w:t xml:space="preserve"> (results based on the proportion of Australians aged 14 or older accessing the service)</w:t>
      </w:r>
    </w:p>
    <w:p w14:paraId="3CCDEC40" w14:textId="77777777" w:rsidR="00446519" w:rsidRDefault="00446519" w:rsidP="00F97FED">
      <w:pPr>
        <w:rPr>
          <w:sz w:val="14"/>
          <w:szCs w:val="14"/>
        </w:rPr>
        <w:sectPr w:rsidR="00446519" w:rsidSect="00632B96">
          <w:headerReference w:type="first" r:id="rId50"/>
          <w:footerReference w:type="first" r:id="rId51"/>
          <w:pgSz w:w="16838" w:h="11906" w:orient="landscape"/>
          <w:pgMar w:top="1440" w:right="1134" w:bottom="1440" w:left="1134" w:header="851" w:footer="708" w:gutter="0"/>
          <w:cols w:num="2" w:space="708"/>
          <w:titlePg/>
          <w:docGrid w:linePitch="360"/>
        </w:sectPr>
      </w:pPr>
    </w:p>
    <w:p w14:paraId="1A0AC46C" w14:textId="4E211E2F" w:rsidR="00A43EBC" w:rsidRDefault="00A43EBC" w:rsidP="00A43EBC">
      <w:pPr>
        <w:pStyle w:val="Heading2Numbered"/>
      </w:pPr>
      <w:bookmarkStart w:id="12" w:name="_Toc104551919"/>
      <w:r>
        <w:lastRenderedPageBreak/>
        <w:t>Platform and media consumption: children</w:t>
      </w:r>
      <w:bookmarkEnd w:id="12"/>
    </w:p>
    <w:p w14:paraId="5CF13D4E" w14:textId="00D7C62D" w:rsidR="00A43EBC" w:rsidRDefault="00A43EBC" w:rsidP="00A43EBC">
      <w:r>
        <w:t>29</w:t>
      </w:r>
      <w:r w:rsidR="00FD4F44">
        <w:t>%</w:t>
      </w:r>
      <w:r>
        <w:t xml:space="preserve"> of survey respondents were parents / carers of children under the age of 18. These respondents were asked to provide the media consumption habits of their children, presented in Figures 5 – 7 overleaf. </w:t>
      </w:r>
    </w:p>
    <w:p w14:paraId="2DC9B6EC" w14:textId="77777777" w:rsidR="00A43EBC" w:rsidRDefault="00A43EBC" w:rsidP="00A43EBC"/>
    <w:p w14:paraId="4BCE22BD" w14:textId="6EED97B3" w:rsidR="00A43EBC" w:rsidRDefault="00A43EBC" w:rsidP="00A43EBC">
      <w:r>
        <w:t>Almost all parents reported that their children consumed one of the three media types of interest (93%) and 63% reported that their children used all three. Almost all parents / carers indicated that their child used free online video sharing services (8</w:t>
      </w:r>
      <w:r w:rsidR="000F6DE5">
        <w:t>6</w:t>
      </w:r>
      <w:r>
        <w:t>%)</w:t>
      </w:r>
      <w:r w:rsidR="005E2C03">
        <w:t xml:space="preserve"> – see Figure </w:t>
      </w:r>
      <w:r w:rsidR="00C03197">
        <w:t xml:space="preserve">41 </w:t>
      </w:r>
      <w:r w:rsidR="005E2C03">
        <w:t>for the breakdown of usage by child age</w:t>
      </w:r>
      <w:r>
        <w:t xml:space="preserve">. Children were also commonly watching streaming services (84%) and playing video games (81%). Movie watching at cinemas was the least common form of media consumption among children, with three in four parents reporting that their children watched movies at the cinema (76%). </w:t>
      </w:r>
    </w:p>
    <w:p w14:paraId="3E178D9E" w14:textId="77777777" w:rsidR="00A43EBC" w:rsidRDefault="00A43EBC" w:rsidP="00A43EBC"/>
    <w:p w14:paraId="28A0C1E3" w14:textId="77777777" w:rsidR="00A43EBC" w:rsidRDefault="00A43EBC" w:rsidP="00A43EBC">
      <w:r>
        <w:t xml:space="preserve">Differences in child media consumption were also apparent by age. Children aged 0 to 3 were less likely to watch movies at the cinema, watch streaming content or play video games. </w:t>
      </w:r>
    </w:p>
    <w:p w14:paraId="3A3AF2FD" w14:textId="77777777" w:rsidR="00A43EBC" w:rsidRDefault="00A43EBC" w:rsidP="00A43EBC"/>
    <w:p w14:paraId="46DCA2D5" w14:textId="02889F5E" w:rsidR="00A43EBC" w:rsidRDefault="00A43EBC" w:rsidP="00A43EBC">
      <w:proofErr w:type="gramStart"/>
      <w:r>
        <w:t>Similarly</w:t>
      </w:r>
      <w:proofErr w:type="gramEnd"/>
      <w:r>
        <w:t xml:space="preserve"> to adults, children were less likely to be watching movies at the cinema on a regular basis, compared to other forms of media.</w:t>
      </w:r>
    </w:p>
    <w:p w14:paraId="23281064" w14:textId="77777777" w:rsidR="00910FBD" w:rsidRDefault="00910FBD" w:rsidP="00910FBD"/>
    <w:p w14:paraId="0959BBB6" w14:textId="77777777" w:rsidR="006E7AFB" w:rsidRDefault="006E7AFB" w:rsidP="00894C53">
      <w:pPr>
        <w:pStyle w:val="FigureCaption"/>
        <w:sectPr w:rsidR="006E7AFB" w:rsidSect="006E7AFB">
          <w:headerReference w:type="first" r:id="rId52"/>
          <w:footerReference w:type="first" r:id="rId53"/>
          <w:pgSz w:w="11906" w:h="16838"/>
          <w:pgMar w:top="1134" w:right="1440" w:bottom="1134" w:left="1440" w:header="851" w:footer="708" w:gutter="0"/>
          <w:cols w:space="708"/>
          <w:titlePg/>
          <w:docGrid w:linePitch="360"/>
        </w:sectPr>
      </w:pPr>
    </w:p>
    <w:tbl>
      <w:tblPr>
        <w:tblStyle w:val="TableGrid"/>
        <w:tblW w:w="14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4"/>
        <w:gridCol w:w="7122"/>
      </w:tblGrid>
      <w:tr w:rsidR="000962D3" w14:paraId="1058D4F9" w14:textId="77777777" w:rsidTr="00A72E47">
        <w:trPr>
          <w:trHeight w:val="4313"/>
        </w:trPr>
        <w:tc>
          <w:tcPr>
            <w:tcW w:w="7792" w:type="dxa"/>
          </w:tcPr>
          <w:p w14:paraId="7964122A" w14:textId="17F1232E" w:rsidR="000962D3" w:rsidRDefault="000962D3" w:rsidP="00894C53">
            <w:pPr>
              <w:pStyle w:val="FigureCaption"/>
            </w:pPr>
            <w:r w:rsidRPr="005F2484">
              <w:lastRenderedPageBreak/>
              <w:t xml:space="preserve">Figure </w:t>
            </w:r>
            <w:r w:rsidR="003304F4">
              <w:fldChar w:fldCharType="begin"/>
            </w:r>
            <w:r w:rsidR="003304F4">
              <w:instrText xml:space="preserve"> SEQ Figure \* ARABIC </w:instrText>
            </w:r>
            <w:r w:rsidR="003304F4">
              <w:fldChar w:fldCharType="separate"/>
            </w:r>
            <w:r w:rsidR="003304F4">
              <w:rPr>
                <w:noProof/>
              </w:rPr>
              <w:t>5</w:t>
            </w:r>
            <w:r w:rsidR="003304F4">
              <w:rPr>
                <w:noProof/>
              </w:rPr>
              <w:fldChar w:fldCharType="end"/>
            </w:r>
            <w:r w:rsidRPr="005F2484">
              <w:t>: Media consumption among children</w:t>
            </w:r>
          </w:p>
          <w:p w14:paraId="5D4B46FA" w14:textId="05326EB4" w:rsidR="000962D3" w:rsidRPr="005F2484" w:rsidRDefault="00995507" w:rsidP="00894C53">
            <w:pPr>
              <w:pStyle w:val="FigureCaption"/>
            </w:pPr>
            <w:r w:rsidRPr="00995507">
              <w:rPr>
                <w:noProof/>
                <w:lang w:eastAsia="en-AU"/>
              </w:rPr>
              <w:drawing>
                <wp:inline distT="0" distB="0" distL="0" distR="0" wp14:anchorId="08022134" wp14:editId="28C678D0">
                  <wp:extent cx="2107096" cy="2061196"/>
                  <wp:effectExtent l="0" t="0" r="0" b="0"/>
                  <wp:docPr id="217" name="Picture 217" descr="Respondents were asked about media consumption amongst children: watching movies at the cinema, streaming content and / or playing video games. This pie chart shows they types of media consumption amongst children.&#10;&#10;63% of respondents watched all three media types.&#10;&#10;76% of respondents watched movies at the cinema. Of these, 2% watched movies at the cinema only; 6% watched movies at the cinema and streamed content only; and 5% watched movies at the cinema and played video games only.&#10;&#10;84% of respondents streamed content. Of these, 5% streamed content only, 6% streamed content and watched movies at the cinema only; and 11% streamed content and played video games only.&#10;&#10;81% of respondents played video games. Of these 2% played video games only; 11% played video games and streamed content only; and 5% played video games and watched movies at the cinema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Respondents were asked about media consumption amongst children: watching movies at the cinema, streaming content and / or playing video games. This pie chart shows they types of media consumption amongst children.&#10;&#10;63% of respondents watched all three media types.&#10;&#10;76% of respondents watched movies at the cinema. Of these, 2% watched movies at the cinema only; 6% watched movies at the cinema and streamed content only; and 5% watched movies at the cinema and played video games only.&#10;&#10;84% of respondents streamed content. Of these, 5% streamed content only, 6% streamed content and watched movies at the cinema only; and 11% streamed content and played video games only.&#10;&#10;81% of respondents played video games. Of these 2% played video games only; 11% played video games and streamed content only; and 5% played video games and watched movies at the cinema onl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21089" cy="2074884"/>
                          </a:xfrm>
                          <a:prstGeom prst="rect">
                            <a:avLst/>
                          </a:prstGeom>
                          <a:noFill/>
                          <a:ln>
                            <a:noFill/>
                          </a:ln>
                        </pic:spPr>
                      </pic:pic>
                    </a:graphicData>
                  </a:graphic>
                </wp:inline>
              </w:drawing>
            </w:r>
          </w:p>
          <w:p w14:paraId="2BEECF72" w14:textId="77777777" w:rsidR="000962D3" w:rsidRPr="005F2484" w:rsidRDefault="000962D3" w:rsidP="00745A84">
            <w:pPr>
              <w:rPr>
                <w:sz w:val="14"/>
                <w:szCs w:val="14"/>
              </w:rPr>
            </w:pPr>
            <w:r w:rsidRPr="005F2484">
              <w:rPr>
                <w:sz w:val="14"/>
                <w:szCs w:val="14"/>
              </w:rPr>
              <w:t>Q10: How often do your children aged 17 or younger watch / play the following…?</w:t>
            </w:r>
          </w:p>
          <w:p w14:paraId="03990E1A" w14:textId="4723BF91" w:rsidR="000962D3" w:rsidRPr="005F2484" w:rsidRDefault="000962D3" w:rsidP="00745A84">
            <w:pPr>
              <w:rPr>
                <w:sz w:val="14"/>
                <w:szCs w:val="14"/>
              </w:rPr>
            </w:pPr>
            <w:r w:rsidRPr="005F2484">
              <w:rPr>
                <w:sz w:val="14"/>
                <w:szCs w:val="14"/>
              </w:rPr>
              <w:t>Base: Parents</w:t>
            </w:r>
            <w:r w:rsidR="0075753F">
              <w:rPr>
                <w:sz w:val="14"/>
                <w:szCs w:val="14"/>
              </w:rPr>
              <w:t xml:space="preserve"> and carers</w:t>
            </w:r>
            <w:r w:rsidRPr="005F2484">
              <w:rPr>
                <w:sz w:val="14"/>
                <w:szCs w:val="14"/>
              </w:rPr>
              <w:t xml:space="preserve"> (n=598)</w:t>
            </w:r>
          </w:p>
          <w:p w14:paraId="3488684B" w14:textId="2D365DCE" w:rsidR="000962D3" w:rsidRDefault="000962D3" w:rsidP="00745A84">
            <w:r w:rsidRPr="005F2484">
              <w:rPr>
                <w:sz w:val="14"/>
                <w:szCs w:val="14"/>
              </w:rPr>
              <w:t xml:space="preserve">Note: Not shown: </w:t>
            </w:r>
            <w:r w:rsidR="00A5716C" w:rsidRPr="005F2484">
              <w:rPr>
                <w:sz w:val="14"/>
                <w:szCs w:val="14"/>
              </w:rPr>
              <w:t>Watch free to air or online video sharing services only (</w:t>
            </w:r>
            <w:r w:rsidR="00341CC9">
              <w:rPr>
                <w:sz w:val="14"/>
                <w:szCs w:val="14"/>
              </w:rPr>
              <w:t>2</w:t>
            </w:r>
            <w:r w:rsidR="00A5716C" w:rsidRPr="005F2484">
              <w:rPr>
                <w:sz w:val="14"/>
                <w:szCs w:val="14"/>
              </w:rPr>
              <w:t>%)</w:t>
            </w:r>
          </w:p>
        </w:tc>
        <w:tc>
          <w:tcPr>
            <w:tcW w:w="6804" w:type="dxa"/>
          </w:tcPr>
          <w:p w14:paraId="23017C59" w14:textId="5B68F82A" w:rsidR="000962D3" w:rsidRDefault="000962D3" w:rsidP="00894C53">
            <w:pPr>
              <w:pStyle w:val="FigureCaption"/>
            </w:pPr>
            <w:r w:rsidRPr="005F2484">
              <w:t xml:space="preserve">Figure </w:t>
            </w:r>
            <w:r w:rsidR="003304F4">
              <w:fldChar w:fldCharType="begin"/>
            </w:r>
            <w:r w:rsidR="003304F4">
              <w:instrText xml:space="preserve"> SEQ Figure \* ARABIC </w:instrText>
            </w:r>
            <w:r w:rsidR="003304F4">
              <w:fldChar w:fldCharType="separate"/>
            </w:r>
            <w:r w:rsidR="003304F4">
              <w:rPr>
                <w:noProof/>
              </w:rPr>
              <w:t>6</w:t>
            </w:r>
            <w:r w:rsidR="003304F4">
              <w:rPr>
                <w:noProof/>
              </w:rPr>
              <w:fldChar w:fldCharType="end"/>
            </w:r>
            <w:r w:rsidRPr="005F2484">
              <w:t>: Media consumption among children by age of child</w:t>
            </w:r>
          </w:p>
          <w:p w14:paraId="15A29FFA" w14:textId="069320FB" w:rsidR="000962D3" w:rsidRPr="005F2484" w:rsidRDefault="00A27341" w:rsidP="00894C53">
            <w:pPr>
              <w:pStyle w:val="FigureCaption"/>
            </w:pPr>
            <w:r w:rsidRPr="00A27341">
              <w:rPr>
                <w:noProof/>
                <w:lang w:eastAsia="en-AU"/>
              </w:rPr>
              <w:drawing>
                <wp:inline distT="0" distB="0" distL="0" distR="0" wp14:anchorId="56B935A0" wp14:editId="6DF3924C">
                  <wp:extent cx="4126727" cy="1848518"/>
                  <wp:effectExtent l="0" t="0" r="0" b="0"/>
                  <wp:docPr id="218" name="Picture 218" descr="Line graph showing types of media consumption among children by age group.&#10;&#10;Watch movies at the cinema all the time: 52% of 0 to 3 year olds, 74% of 4 to 6 year olds, 85% of 7 - 12 year olds, 87% of 13 to 15 year olds, 85% of 16 to 17 year olds.&#10;&#10;Stream content: 77% of 0 to 3 year olds, 88% of 4 to 6 year olds, 85% of 7 - 12 year olds, 89% of 13 to 15 year olds, 91% of 16 to 17 year olds.&#10;&#10;Play video games: 60% of 0 to 3 year olds, 88% of of 4 to 6 year olds, 86% of 7 - 12 year olds, 89% of 13 to 15 year olds, 91% of 16 to 17 year 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Line graph showing types of media consumption among children by age group.&#10;&#10;Watch movies at the cinema all the time: 52% of 0 to 3 year olds, 74% of 4 to 6 year olds, 85% of 7 - 12 year olds, 87% of 13 to 15 year olds, 85% of 16 to 17 year olds.&#10;&#10;Stream content: 77% of 0 to 3 year olds, 88% of 4 to 6 year olds, 85% of 7 - 12 year olds, 89% of 13 to 15 year olds, 91% of 16 to 17 year olds.&#10;&#10;Play video games: 60% of 0 to 3 year olds, 88% of of 4 to 6 year olds, 86% of 7 - 12 year olds, 89% of 13 to 15 year olds, 91% of 16 to 17 year old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37281" cy="1853246"/>
                          </a:xfrm>
                          <a:prstGeom prst="rect">
                            <a:avLst/>
                          </a:prstGeom>
                          <a:noFill/>
                          <a:ln>
                            <a:noFill/>
                          </a:ln>
                        </pic:spPr>
                      </pic:pic>
                    </a:graphicData>
                  </a:graphic>
                </wp:inline>
              </w:drawing>
            </w:r>
          </w:p>
          <w:p w14:paraId="1ADFEAD3" w14:textId="77777777" w:rsidR="000962D3" w:rsidRPr="005F2484" w:rsidRDefault="000962D3" w:rsidP="000962D3">
            <w:pPr>
              <w:rPr>
                <w:sz w:val="14"/>
                <w:szCs w:val="14"/>
              </w:rPr>
            </w:pPr>
            <w:r w:rsidRPr="005F2484">
              <w:rPr>
                <w:sz w:val="14"/>
                <w:szCs w:val="14"/>
              </w:rPr>
              <w:t>Q10: How often do your children aged 17 or younger watch / play the following…?</w:t>
            </w:r>
          </w:p>
          <w:p w14:paraId="1B40728D" w14:textId="0F0B97EA" w:rsidR="000962D3" w:rsidRPr="005F2484" w:rsidRDefault="000962D3" w:rsidP="000962D3">
            <w:pPr>
              <w:rPr>
                <w:sz w:val="14"/>
                <w:szCs w:val="14"/>
              </w:rPr>
            </w:pPr>
            <w:r w:rsidRPr="005F2484">
              <w:rPr>
                <w:sz w:val="14"/>
                <w:szCs w:val="14"/>
              </w:rPr>
              <w:t>Base: Parents</w:t>
            </w:r>
            <w:r w:rsidR="0075753F">
              <w:rPr>
                <w:sz w:val="14"/>
                <w:szCs w:val="14"/>
              </w:rPr>
              <w:t xml:space="preserve"> and carers with children of each age group</w:t>
            </w:r>
            <w:r w:rsidRPr="005F2484">
              <w:rPr>
                <w:sz w:val="14"/>
                <w:szCs w:val="14"/>
              </w:rPr>
              <w:t xml:space="preserve"> (n=</w:t>
            </w:r>
            <w:r w:rsidR="0075753F">
              <w:rPr>
                <w:sz w:val="14"/>
                <w:szCs w:val="14"/>
              </w:rPr>
              <w:t>107-269</w:t>
            </w:r>
            <w:r w:rsidRPr="005F2484">
              <w:rPr>
                <w:sz w:val="14"/>
                <w:szCs w:val="14"/>
              </w:rPr>
              <w:t>)</w:t>
            </w:r>
          </w:p>
          <w:p w14:paraId="12775328" w14:textId="12E44300" w:rsidR="000962D3" w:rsidRDefault="000962D3" w:rsidP="000962D3">
            <w:pPr>
              <w:rPr>
                <w:sz w:val="14"/>
                <w:szCs w:val="14"/>
              </w:rPr>
            </w:pPr>
            <w:r w:rsidRPr="005F2484">
              <w:rPr>
                <w:sz w:val="14"/>
                <w:szCs w:val="14"/>
              </w:rPr>
              <w:t>Note: Not shown: Watch free to air (</w:t>
            </w:r>
            <w:r w:rsidR="00341CC9" w:rsidRPr="005F2484">
              <w:rPr>
                <w:sz w:val="14"/>
                <w:szCs w:val="14"/>
              </w:rPr>
              <w:t>8</w:t>
            </w:r>
            <w:r w:rsidR="00341CC9">
              <w:rPr>
                <w:sz w:val="14"/>
                <w:szCs w:val="14"/>
              </w:rPr>
              <w:t>2</w:t>
            </w:r>
            <w:r w:rsidR="00341CC9" w:rsidRPr="005F2484">
              <w:rPr>
                <w:sz w:val="14"/>
                <w:szCs w:val="14"/>
              </w:rPr>
              <w:t>%), online video sharing services (8</w:t>
            </w:r>
            <w:r w:rsidR="00341CC9">
              <w:rPr>
                <w:sz w:val="14"/>
                <w:szCs w:val="14"/>
              </w:rPr>
              <w:t>6</w:t>
            </w:r>
            <w:r w:rsidR="00341CC9" w:rsidRPr="005F2484">
              <w:rPr>
                <w:sz w:val="14"/>
                <w:szCs w:val="14"/>
              </w:rPr>
              <w:t>%)</w:t>
            </w:r>
          </w:p>
          <w:p w14:paraId="7015D352" w14:textId="77777777" w:rsidR="000962D3" w:rsidRDefault="000962D3" w:rsidP="00894C53">
            <w:pPr>
              <w:pStyle w:val="FigureCaption"/>
            </w:pPr>
          </w:p>
        </w:tc>
      </w:tr>
    </w:tbl>
    <w:p w14:paraId="5DFB796B" w14:textId="20B6E00A" w:rsidR="000962D3" w:rsidRPr="005F2484" w:rsidRDefault="000962D3" w:rsidP="00894C53">
      <w:pPr>
        <w:pStyle w:val="FigureCaption"/>
      </w:pPr>
      <w:r w:rsidRPr="005F2484">
        <w:t xml:space="preserve">Figure </w:t>
      </w:r>
      <w:r w:rsidR="003304F4">
        <w:fldChar w:fldCharType="begin"/>
      </w:r>
      <w:r w:rsidR="003304F4">
        <w:instrText xml:space="preserve"> SEQ Figure \* ARABIC </w:instrText>
      </w:r>
      <w:r w:rsidR="003304F4">
        <w:fldChar w:fldCharType="separate"/>
      </w:r>
      <w:r w:rsidR="003304F4">
        <w:rPr>
          <w:noProof/>
        </w:rPr>
        <w:t>7</w:t>
      </w:r>
      <w:r w:rsidR="003304F4">
        <w:rPr>
          <w:noProof/>
        </w:rPr>
        <w:fldChar w:fldCharType="end"/>
      </w:r>
      <w:r w:rsidRPr="005F2484">
        <w:t>: Frequency of media consumption among children</w:t>
      </w:r>
      <w:r w:rsidR="0084579A">
        <w:t xml:space="preserve"> </w:t>
      </w:r>
      <w:r w:rsidR="00C8713A">
        <w:t xml:space="preserve">using </w:t>
      </w:r>
      <w:r w:rsidR="009E07F1">
        <w:t xml:space="preserve">each platform </w:t>
      </w:r>
    </w:p>
    <w:p w14:paraId="3CC7DF21" w14:textId="77777777" w:rsidR="00341CC9" w:rsidRDefault="00341CC9" w:rsidP="00341CC9">
      <w:pPr>
        <w:ind w:hanging="142"/>
        <w:jc w:val="center"/>
        <w:rPr>
          <w:sz w:val="14"/>
          <w:szCs w:val="14"/>
        </w:rPr>
      </w:pPr>
      <w:r w:rsidRPr="001C64A3">
        <w:rPr>
          <w:noProof/>
        </w:rPr>
        <w:drawing>
          <wp:inline distT="0" distB="0" distL="0" distR="0" wp14:anchorId="7F672ABA" wp14:editId="236DB5E8">
            <wp:extent cx="5455399" cy="2215317"/>
            <wp:effectExtent l="0" t="0" r="0" b="0"/>
            <wp:docPr id="6" name="Picture 6" descr="A bar chart showing frequency of media consumption among children using each platform.&#10;&#10;Free video sharing services such as YouTube: 71% at least weekly, 20% a few times a month, 8% once a month or less. &#10;&#10;Video games or consoles/computers/handheld gamin devices: 67% at least weekly, 21% a few times a month, 12% once a month or less. &#10;&#10;Shows on TV (free to air): 66% at least weekly, 20% a few times a month, 14% once a month or less. &#10;&#10;Shows on streaming services such as Netflix and Stan: 63% at least weekly, 27% a few times a month, 10% once a month or less. &#10;&#10;Video games on phones and tablets: 60% at least weekly, 23% a few times a month, 17% once a month or less. &#10;&#10;Movies shown on streaming services such as Netflix and Stan: 54% at least weekly, 31% a few times a month, 15% once a month or less. &#10;&#10;Movies shown on TV (free to air): 43% at least weekly, 33% a few times a month, 24% once a month or less. &#10;&#10;Movies shown in the cinema: 15% at least weekly, 18% a few times a month, 68% once a month or l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ar chart showing frequency of media consumption among children using each platform.&#10;&#10;Free video sharing services such as YouTube: 71% at least weekly, 20% a few times a month, 8% once a month or less. &#10;&#10;Video games or consoles/computers/handheld gamin devices: 67% at least weekly, 21% a few times a month, 12% once a month or less. &#10;&#10;Shows on TV (free to air): 66% at least weekly, 20% a few times a month, 14% once a month or less. &#10;&#10;Shows on streaming services such as Netflix and Stan: 63% at least weekly, 27% a few times a month, 10% once a month or less. &#10;&#10;Video games on phones and tablets: 60% at least weekly, 23% a few times a month, 17% once a month or less. &#10;&#10;Movies shown on streaming services such as Netflix and Stan: 54% at least weekly, 31% a few times a month, 15% once a month or less. &#10;&#10;Movies shown on TV (free to air): 43% at least weekly, 33% a few times a month, 24% once a month or less. &#10;&#10;Movies shown in the cinema: 15% at least weekly, 18% a few times a month, 68% once a month or less. "/>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4602"/>
                    <a:stretch/>
                  </pic:blipFill>
                  <pic:spPr bwMode="auto">
                    <a:xfrm>
                      <a:off x="0" y="0"/>
                      <a:ext cx="5468299" cy="2220555"/>
                    </a:xfrm>
                    <a:prstGeom prst="rect">
                      <a:avLst/>
                    </a:prstGeom>
                    <a:noFill/>
                    <a:ln>
                      <a:noFill/>
                    </a:ln>
                    <a:extLst>
                      <a:ext uri="{53640926-AAD7-44D8-BBD7-CCE9431645EC}">
                        <a14:shadowObscured xmlns:a14="http://schemas.microsoft.com/office/drawing/2010/main"/>
                      </a:ext>
                    </a:extLst>
                  </pic:spPr>
                </pic:pic>
              </a:graphicData>
            </a:graphic>
          </wp:inline>
        </w:drawing>
      </w:r>
    </w:p>
    <w:p w14:paraId="78EAA7EC" w14:textId="62EC836F" w:rsidR="000962D3" w:rsidRPr="005F2484" w:rsidRDefault="000962D3" w:rsidP="00745A84">
      <w:pPr>
        <w:ind w:hanging="142"/>
        <w:rPr>
          <w:sz w:val="14"/>
          <w:szCs w:val="14"/>
        </w:rPr>
      </w:pPr>
      <w:r w:rsidRPr="005F2484">
        <w:rPr>
          <w:sz w:val="14"/>
          <w:szCs w:val="14"/>
        </w:rPr>
        <w:t>Q10: How often do your children aged 17 or younger watch / play the following…?</w:t>
      </w:r>
      <w:r w:rsidR="0055114B">
        <w:rPr>
          <w:sz w:val="14"/>
          <w:szCs w:val="14"/>
        </w:rPr>
        <w:t xml:space="preserve"> </w:t>
      </w:r>
      <w:r w:rsidRPr="005F2484">
        <w:rPr>
          <w:sz w:val="14"/>
          <w:szCs w:val="14"/>
        </w:rPr>
        <w:t xml:space="preserve">Base: Parents </w:t>
      </w:r>
      <w:r w:rsidR="0075753F">
        <w:rPr>
          <w:sz w:val="14"/>
          <w:szCs w:val="14"/>
        </w:rPr>
        <w:t xml:space="preserve">and carers </w:t>
      </w:r>
      <w:r w:rsidRPr="005F2484">
        <w:rPr>
          <w:sz w:val="14"/>
          <w:szCs w:val="14"/>
        </w:rPr>
        <w:t>(n=</w:t>
      </w:r>
      <w:r w:rsidR="00BD7822">
        <w:rPr>
          <w:sz w:val="14"/>
          <w:szCs w:val="14"/>
        </w:rPr>
        <w:t>437 to 515</w:t>
      </w:r>
      <w:r w:rsidRPr="005F2484">
        <w:rPr>
          <w:sz w:val="14"/>
          <w:szCs w:val="14"/>
        </w:rPr>
        <w:t>)</w:t>
      </w:r>
      <w:r w:rsidR="00BA0419">
        <w:rPr>
          <w:sz w:val="14"/>
          <w:szCs w:val="14"/>
        </w:rPr>
        <w:t xml:space="preserve"> Note: Excludes</w:t>
      </w:r>
      <w:r w:rsidR="00BD7822">
        <w:rPr>
          <w:sz w:val="14"/>
          <w:szCs w:val="14"/>
        </w:rPr>
        <w:t xml:space="preserve"> ‘Don’t know’ and ‘Never’ responses</w:t>
      </w:r>
    </w:p>
    <w:p w14:paraId="5D02C5E2" w14:textId="77777777" w:rsidR="000304F9" w:rsidRDefault="000304F9" w:rsidP="00A86B74">
      <w:pPr>
        <w:sectPr w:rsidR="000304F9" w:rsidSect="000962D3">
          <w:headerReference w:type="first" r:id="rId57"/>
          <w:footerReference w:type="first" r:id="rId58"/>
          <w:pgSz w:w="16838" w:h="11906" w:orient="landscape"/>
          <w:pgMar w:top="1440" w:right="1134" w:bottom="1440" w:left="1134" w:header="851" w:footer="708" w:gutter="0"/>
          <w:cols w:space="708"/>
          <w:titlePg/>
          <w:docGrid w:linePitch="360"/>
        </w:sectPr>
      </w:pPr>
    </w:p>
    <w:p w14:paraId="5631D512" w14:textId="23E4EAE7" w:rsidR="00076EEF" w:rsidRDefault="00A43EBC" w:rsidP="00A43EBC">
      <w:pPr>
        <w:pStyle w:val="Heading2Numbered"/>
      </w:pPr>
      <w:bookmarkStart w:id="13" w:name="_Toc104551920"/>
      <w:r>
        <w:lastRenderedPageBreak/>
        <w:t>Content decisions and perceptions of suitability</w:t>
      </w:r>
      <w:bookmarkEnd w:id="13"/>
    </w:p>
    <w:p w14:paraId="10463C45" w14:textId="7182E261" w:rsidR="003F33A6" w:rsidRDefault="00A43EBC" w:rsidP="00A43EBC">
      <w:r>
        <w:t xml:space="preserve">The qualitative research identified </w:t>
      </w:r>
      <w:r w:rsidRPr="009905FF">
        <w:rPr>
          <w:b/>
          <w:bCs/>
        </w:rPr>
        <w:t>two key factors</w:t>
      </w:r>
      <w:r>
        <w:t xml:space="preserve"> that drove participants’ media consumption decisions:</w:t>
      </w:r>
    </w:p>
    <w:p w14:paraId="762BB445" w14:textId="77777777" w:rsidR="00A43EBC" w:rsidRDefault="00A43EBC" w:rsidP="00A43EBC">
      <w:pPr>
        <w:pStyle w:val="BulletMultiLevelList"/>
      </w:pPr>
      <w:r w:rsidRPr="009905FF">
        <w:rPr>
          <w:b/>
          <w:bCs/>
        </w:rPr>
        <w:t>Entertainment value</w:t>
      </w:r>
      <w:r>
        <w:t xml:space="preserve"> (</w:t>
      </w:r>
      <w:proofErr w:type="gramStart"/>
      <w:r>
        <w:t>i.e.</w:t>
      </w:r>
      <w:proofErr w:type="gramEnd"/>
      <w:r>
        <w:t xml:space="preserve"> alignment with viewing interests and tastes, and expected enjoyment); and </w:t>
      </w:r>
    </w:p>
    <w:p w14:paraId="5A97F865" w14:textId="1552811A" w:rsidR="00A43EBC" w:rsidRDefault="00A43EBC" w:rsidP="00A43EBC">
      <w:pPr>
        <w:pStyle w:val="BulletMultiLevelList"/>
      </w:pPr>
      <w:r w:rsidRPr="00A43EBC">
        <w:rPr>
          <w:b/>
          <w:bCs/>
        </w:rPr>
        <w:t>Appropriateness</w:t>
      </w:r>
      <w:r>
        <w:t xml:space="preserve"> (</w:t>
      </w:r>
      <w:proofErr w:type="gramStart"/>
      <w:r>
        <w:t>i.e.</w:t>
      </w:r>
      <w:proofErr w:type="gramEnd"/>
      <w:r>
        <w:t xml:space="preserve"> perceived suitability of the content).</w:t>
      </w:r>
    </w:p>
    <w:p w14:paraId="4725FC18" w14:textId="26CACAAE" w:rsidR="003F33A6" w:rsidRDefault="003F33A6" w:rsidP="00A86B74"/>
    <w:p w14:paraId="64C1E720" w14:textId="4CCE4C6D" w:rsidR="003F33A6" w:rsidRPr="003F33A6" w:rsidRDefault="003F33A6" w:rsidP="00983709">
      <w:pPr>
        <w:pStyle w:val="Quote"/>
      </w:pPr>
      <w:r>
        <w:rPr>
          <w:noProof/>
        </w:rPr>
        <w:drawing>
          <wp:anchor distT="0" distB="0" distL="114300" distR="114300" simplePos="0" relativeHeight="251666444" behindDoc="0" locked="0" layoutInCell="1" allowOverlap="1" wp14:anchorId="76979B6B" wp14:editId="4B4C0BD4">
            <wp:simplePos x="0" y="0"/>
            <wp:positionH relativeFrom="column">
              <wp:posOffset>8890</wp:posOffset>
            </wp:positionH>
            <wp:positionV relativeFrom="paragraph">
              <wp:posOffset>26035</wp:posOffset>
            </wp:positionV>
            <wp:extent cx="371475" cy="299085"/>
            <wp:effectExtent l="0" t="0" r="9525" b="5715"/>
            <wp:wrapSquare wrapText="bothSides"/>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33A6">
        <w:t>“I watch what’s going to be interesting and enjoyable”—CALD parent and community member, Melbourne</w:t>
      </w:r>
    </w:p>
    <w:p w14:paraId="4B2646A6" w14:textId="699C6699" w:rsidR="00A43EBC" w:rsidRDefault="00A43EBC" w:rsidP="00A86B74"/>
    <w:p w14:paraId="2EA932A9" w14:textId="77777777" w:rsidR="003F33A6" w:rsidRDefault="003F33A6" w:rsidP="00282575">
      <w:pPr>
        <w:pStyle w:val="Style1"/>
      </w:pPr>
      <w:r>
        <w:t>The primary factor considered was found to vary depending on whether the content was being selected for personal viewing or with or by others, especially children. More specifically:</w:t>
      </w:r>
    </w:p>
    <w:p w14:paraId="2C095B0E" w14:textId="77777777" w:rsidR="003F33A6" w:rsidRDefault="003F33A6" w:rsidP="003F33A6">
      <w:pPr>
        <w:pStyle w:val="BulletMultiLevelList"/>
      </w:pPr>
      <w:r w:rsidRPr="008442FF">
        <w:rPr>
          <w:b/>
          <w:bCs/>
        </w:rPr>
        <w:t>Entertainment value</w:t>
      </w:r>
      <w:r>
        <w:t xml:space="preserve"> was the primary factor considered when making </w:t>
      </w:r>
      <w:r w:rsidRPr="008442FF">
        <w:rPr>
          <w:b/>
          <w:bCs/>
        </w:rPr>
        <w:t>personal consumption decisions</w:t>
      </w:r>
      <w:r>
        <w:t>; and</w:t>
      </w:r>
    </w:p>
    <w:p w14:paraId="7DF703DF" w14:textId="77777777" w:rsidR="003F33A6" w:rsidRDefault="003F33A6" w:rsidP="003F33A6">
      <w:pPr>
        <w:pStyle w:val="BulletMultiLevelList"/>
      </w:pPr>
      <w:r w:rsidRPr="008442FF">
        <w:rPr>
          <w:b/>
          <w:bCs/>
        </w:rPr>
        <w:t>Appropriateness</w:t>
      </w:r>
      <w:r>
        <w:t xml:space="preserve"> was the </w:t>
      </w:r>
      <w:r w:rsidRPr="008442FF">
        <w:rPr>
          <w:b/>
          <w:bCs/>
        </w:rPr>
        <w:t>primary factor</w:t>
      </w:r>
      <w:r>
        <w:t xml:space="preserve"> when selecting </w:t>
      </w:r>
      <w:r w:rsidRPr="008442FF">
        <w:rPr>
          <w:b/>
          <w:bCs/>
        </w:rPr>
        <w:t>content for younger children</w:t>
      </w:r>
      <w:r>
        <w:t>. Appropriateness also tended to play a greater role when participants were selecting content to watch in a communal environment with other adults (in comparison to alone) as the suitability / comfort of other viewers became a greater consideration. In addition, a few participants noted that they felt less comfortable viewing some types of content with others in certain situations (</w:t>
      </w:r>
      <w:proofErr w:type="gramStart"/>
      <w:r>
        <w:t>e.g.</w:t>
      </w:r>
      <w:proofErr w:type="gramEnd"/>
      <w:r>
        <w:t xml:space="preserve"> viewing sex scenes with parents). </w:t>
      </w:r>
    </w:p>
    <w:p w14:paraId="085C6F69" w14:textId="77777777" w:rsidR="003F33A6" w:rsidRDefault="003F33A6" w:rsidP="003F33A6"/>
    <w:p w14:paraId="5D2ACA1D" w14:textId="77777777" w:rsidR="003F33A6" w:rsidRDefault="003F33A6" w:rsidP="00282575">
      <w:pPr>
        <w:pStyle w:val="Style1"/>
      </w:pPr>
      <w:r>
        <w:t>It was evident from the research that participants’ assessment of the “appropriateness” of content was highly subjec</w:t>
      </w:r>
      <w:r w:rsidRPr="00DF547B">
        <w:t>tive</w:t>
      </w:r>
      <w:r>
        <w:t xml:space="preserve"> and influenced by a range of individualised factors</w:t>
      </w:r>
      <w:r w:rsidRPr="00DF547B">
        <w:t>.</w:t>
      </w:r>
      <w:r>
        <w:t xml:space="preserve"> </w:t>
      </w:r>
      <w:r w:rsidRPr="00DF547B">
        <w:t>Most</w:t>
      </w:r>
      <w:r>
        <w:t xml:space="preserve"> participants recognised there was wide variation in community views in relation to appropriate content. Many also felt that meeting such a broad range of expectations and norms was challenging and acknowledged that classification could not always satisfy all consumers. </w:t>
      </w:r>
    </w:p>
    <w:p w14:paraId="4D989280" w14:textId="77777777" w:rsidR="003F33A6" w:rsidRDefault="003F33A6" w:rsidP="003F33A6"/>
    <w:p w14:paraId="71391BC7" w14:textId="77777777" w:rsidR="003F33A6" w:rsidRDefault="003F33A6" w:rsidP="00282575">
      <w:pPr>
        <w:pStyle w:val="Style1"/>
      </w:pPr>
      <w:r>
        <w:t>Specific factors that were found to influence perceptions of content appropriateness included:</w:t>
      </w:r>
    </w:p>
    <w:p w14:paraId="36EB94FC" w14:textId="77777777" w:rsidR="003F33A6" w:rsidRDefault="003F33A6" w:rsidP="003F33A6">
      <w:pPr>
        <w:pStyle w:val="BulletMultiLevelList"/>
      </w:pPr>
      <w:r w:rsidRPr="00396312">
        <w:t>In relation to children:</w:t>
      </w:r>
    </w:p>
    <w:p w14:paraId="06BF4C69" w14:textId="77777777" w:rsidR="003F33A6" w:rsidRDefault="003F33A6" w:rsidP="003F33A6">
      <w:pPr>
        <w:pStyle w:val="Bullet2"/>
      </w:pPr>
      <w:r w:rsidRPr="008B380F">
        <w:rPr>
          <w:b/>
          <w:bCs/>
        </w:rPr>
        <w:t>Maturity of the viewer</w:t>
      </w:r>
      <w:r>
        <w:rPr>
          <w:b/>
          <w:bCs/>
        </w:rPr>
        <w:t xml:space="preserve"> / child</w:t>
      </w:r>
      <w:r>
        <w:t xml:space="preserve"> – parent / carer participants felt that children matured at different rates, and while some content may be appropriate for more mature viewers of a particular age, it may not be suitable for others of the same </w:t>
      </w:r>
      <w:proofErr w:type="gramStart"/>
      <w:r>
        <w:t>age;</w:t>
      </w:r>
      <w:proofErr w:type="gramEnd"/>
    </w:p>
    <w:p w14:paraId="73E308D8" w14:textId="77777777" w:rsidR="003F33A6" w:rsidRDefault="003F33A6" w:rsidP="003F33A6">
      <w:pPr>
        <w:pStyle w:val="Bullet2"/>
      </w:pPr>
      <w:r w:rsidRPr="008B380F">
        <w:rPr>
          <w:b/>
          <w:bCs/>
        </w:rPr>
        <w:t>Parenting style / approach</w:t>
      </w:r>
      <w:r>
        <w:t xml:space="preserve"> – assessments of suitability were found to differ based on parent / carer participant’s capacity and capability to supervise or monitor their child while watching / playing content, as well as their relationship with their child. For example, some participants with a more relaxed parenting approach and / or who were more comfortable discussing particular themes with their child were more likely to allow them to consume higher rated </w:t>
      </w:r>
      <w:proofErr w:type="gramStart"/>
      <w:r>
        <w:t>content;</w:t>
      </w:r>
      <w:proofErr w:type="gramEnd"/>
    </w:p>
    <w:p w14:paraId="410D0124" w14:textId="3F2B4FD9" w:rsidR="00A43EBC" w:rsidRDefault="003F33A6" w:rsidP="00A86B74">
      <w:r>
        <w:rPr>
          <w:noProof/>
        </w:rPr>
        <w:drawing>
          <wp:anchor distT="0" distB="0" distL="114300" distR="114300" simplePos="0" relativeHeight="251668492" behindDoc="0" locked="0" layoutInCell="1" allowOverlap="1" wp14:anchorId="182F1421" wp14:editId="54C16437">
            <wp:simplePos x="0" y="0"/>
            <wp:positionH relativeFrom="column">
              <wp:posOffset>9525</wp:posOffset>
            </wp:positionH>
            <wp:positionV relativeFrom="paragraph">
              <wp:posOffset>173990</wp:posOffset>
            </wp:positionV>
            <wp:extent cx="371475" cy="299085"/>
            <wp:effectExtent l="0" t="0" r="9525" b="5715"/>
            <wp:wrapSquare wrapText="bothSides"/>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3DD578" w14:textId="2DDAD508" w:rsidR="003F33A6" w:rsidRDefault="003F33A6" w:rsidP="00983709">
      <w:pPr>
        <w:pStyle w:val="Quote"/>
      </w:pPr>
      <w:r w:rsidRPr="00BB17E4">
        <w:t xml:space="preserve">“Every parent is different; one might think it’s suitable another might not”—Parent / </w:t>
      </w:r>
      <w:proofErr w:type="spellStart"/>
      <w:r w:rsidRPr="00BB17E4">
        <w:t>carer</w:t>
      </w:r>
      <w:proofErr w:type="spellEnd"/>
      <w:r w:rsidRPr="00BB17E4">
        <w:t xml:space="preserve"> of a child aged 6-11 years</w:t>
      </w:r>
      <w:r>
        <w:t xml:space="preserve">, </w:t>
      </w:r>
      <w:r w:rsidRPr="00BB17E4">
        <w:t>Sydney</w:t>
      </w:r>
    </w:p>
    <w:p w14:paraId="046C9C3E" w14:textId="77777777" w:rsidR="003F33A6" w:rsidRDefault="003F33A6" w:rsidP="00282575">
      <w:pPr>
        <w:pStyle w:val="Style1"/>
      </w:pPr>
    </w:p>
    <w:p w14:paraId="55B2B89C" w14:textId="77777777" w:rsidR="003F33A6" w:rsidRDefault="003F33A6" w:rsidP="003F33A6">
      <w:pPr>
        <w:pStyle w:val="BulletMultiLevelList"/>
      </w:pPr>
      <w:r w:rsidRPr="008B380F">
        <w:rPr>
          <w:b/>
          <w:bCs/>
        </w:rPr>
        <w:t>Personal values and attitudes</w:t>
      </w:r>
      <w:r>
        <w:t xml:space="preserve"> – such as level of conservatism / liberalism, religion or willingness to be exposed / allow their children to be exposed to different types of </w:t>
      </w:r>
      <w:proofErr w:type="gramStart"/>
      <w:r>
        <w:t>content;</w:t>
      </w:r>
      <w:proofErr w:type="gramEnd"/>
    </w:p>
    <w:p w14:paraId="44611A74" w14:textId="77777777" w:rsidR="003F33A6" w:rsidRDefault="003F33A6" w:rsidP="003F33A6">
      <w:pPr>
        <w:pStyle w:val="BulletMultiLevelList"/>
      </w:pPr>
      <w:r w:rsidRPr="008B380F">
        <w:rPr>
          <w:b/>
          <w:bCs/>
        </w:rPr>
        <w:t>Social and community norms</w:t>
      </w:r>
      <w:r>
        <w:t xml:space="preserve"> – including perceived suitability and comfort with different types of content (</w:t>
      </w:r>
      <w:proofErr w:type="gramStart"/>
      <w:r>
        <w:t>e.g.</w:t>
      </w:r>
      <w:proofErr w:type="gramEnd"/>
      <w:r>
        <w:t xml:space="preserve"> nudity, drug use and alcohol consumption) as well as the types of content viewed by a child’s peer group; </w:t>
      </w:r>
    </w:p>
    <w:p w14:paraId="5C40AF8D" w14:textId="77777777" w:rsidR="003F33A6" w:rsidRDefault="003F33A6" w:rsidP="003F33A6">
      <w:pPr>
        <w:pStyle w:val="BulletMultiLevelList"/>
      </w:pPr>
      <w:r w:rsidRPr="008B380F">
        <w:rPr>
          <w:b/>
          <w:bCs/>
        </w:rPr>
        <w:t>Expected impact of content</w:t>
      </w:r>
      <w:r>
        <w:t xml:space="preserve"> – </w:t>
      </w:r>
      <w:proofErr w:type="gramStart"/>
      <w:r>
        <w:t>i.e.</w:t>
      </w:r>
      <w:proofErr w:type="gramEnd"/>
      <w:r>
        <w:t xml:space="preserve"> whether the content was expected to have a negative impact on the viewer. Participants assessed the likely impact based on which classifiable elements were included in the consumer advice, whether they (or the viewer) had past experiences with, or </w:t>
      </w:r>
      <w:proofErr w:type="gramStart"/>
      <w:r>
        <w:lastRenderedPageBreak/>
        <w:t>particular sensitivities</w:t>
      </w:r>
      <w:proofErr w:type="gramEnd"/>
      <w:r>
        <w:t xml:space="preserve"> to, these types of content, and how realistically the content was portrayed (as more realistic content was felt to have a greater impact on the viewer); and</w:t>
      </w:r>
    </w:p>
    <w:p w14:paraId="389BA524" w14:textId="77777777" w:rsidR="003F33A6" w:rsidRDefault="003F33A6" w:rsidP="003F33A6">
      <w:pPr>
        <w:pStyle w:val="BulletMultiLevelList"/>
      </w:pPr>
      <w:r w:rsidRPr="008B380F">
        <w:rPr>
          <w:b/>
          <w:bCs/>
        </w:rPr>
        <w:t>Demographic factors</w:t>
      </w:r>
      <w:r>
        <w:t xml:space="preserve"> – including age, </w:t>
      </w:r>
      <w:proofErr w:type="gramStart"/>
      <w:r>
        <w:t>gender</w:t>
      </w:r>
      <w:proofErr w:type="gramEnd"/>
      <w:r>
        <w:t xml:space="preserve"> and cultural background.</w:t>
      </w:r>
    </w:p>
    <w:p w14:paraId="461B25A7" w14:textId="77777777" w:rsidR="003F33A6" w:rsidRDefault="003F33A6" w:rsidP="00282575">
      <w:pPr>
        <w:pStyle w:val="Style1"/>
      </w:pPr>
    </w:p>
    <w:p w14:paraId="514D033B" w14:textId="44257899" w:rsidR="003F33A6" w:rsidRDefault="003F33A6" w:rsidP="003F33A6">
      <w:r w:rsidRPr="001C415F">
        <w:t>The role of the individual in making decisions about the content that they consumed (or parent / carer for children) was also widely acknowledged.</w:t>
      </w:r>
      <w:r>
        <w:t xml:space="preserve"> </w:t>
      </w:r>
      <w:r w:rsidRPr="001C415F">
        <w:t>80</w:t>
      </w:r>
      <w:r w:rsidR="00FD4F44">
        <w:t>%</w:t>
      </w:r>
      <w:r w:rsidRPr="001C415F">
        <w:t xml:space="preserve"> of respondents agreed that ultimately it </w:t>
      </w:r>
      <w:r>
        <w:t>wa</w:t>
      </w:r>
      <w:r w:rsidRPr="001C415F">
        <w:t xml:space="preserve">s up to people to decide what </w:t>
      </w:r>
      <w:r>
        <w:t>wa</w:t>
      </w:r>
      <w:r w:rsidRPr="001C415F">
        <w:t xml:space="preserve">s suitable for them to watch or play and 81% agreed that ultimately it </w:t>
      </w:r>
      <w:r>
        <w:t>wa</w:t>
      </w:r>
      <w:r w:rsidRPr="001C415F">
        <w:t xml:space="preserve">s up to parents / carers to decide what </w:t>
      </w:r>
      <w:r>
        <w:t>wa</w:t>
      </w:r>
      <w:r w:rsidRPr="001C415F">
        <w:t>s suitable for children.</w:t>
      </w:r>
      <w:r>
        <w:t xml:space="preserve"> </w:t>
      </w:r>
      <w:r w:rsidRPr="001C415F">
        <w:t>Only 5</w:t>
      </w:r>
      <w:r>
        <w:t>-</w:t>
      </w:r>
      <w:r w:rsidRPr="001C415F">
        <w:t>6% disagreed respectively.</w:t>
      </w:r>
    </w:p>
    <w:p w14:paraId="3B9AB900" w14:textId="39B81762" w:rsidR="003F33A6" w:rsidRDefault="003F33A6" w:rsidP="003F33A6"/>
    <w:p w14:paraId="098E34EB" w14:textId="7B87E617" w:rsidR="003F33A6" w:rsidRDefault="003F33A6" w:rsidP="00983709">
      <w:pPr>
        <w:pStyle w:val="Quote"/>
      </w:pPr>
      <w:r>
        <w:t>“I think it would be a very hard decision to make on behalf of other people, everyone has their own moral compass”</w:t>
      </w:r>
      <w:r w:rsidRPr="00756F3D">
        <w:t>—Female, 36+ years, Tasmania</w:t>
      </w:r>
      <w:r>
        <w:rPr>
          <w:noProof/>
        </w:rPr>
        <w:t xml:space="preserve"> </w:t>
      </w:r>
      <w:r>
        <w:rPr>
          <w:noProof/>
        </w:rPr>
        <w:drawing>
          <wp:anchor distT="0" distB="0" distL="114300" distR="114300" simplePos="0" relativeHeight="251670540" behindDoc="0" locked="0" layoutInCell="1" allowOverlap="1" wp14:anchorId="62E70E7D" wp14:editId="42AFF73C">
            <wp:simplePos x="0" y="0"/>
            <wp:positionH relativeFrom="column">
              <wp:posOffset>0</wp:posOffset>
            </wp:positionH>
            <wp:positionV relativeFrom="paragraph">
              <wp:posOffset>19050</wp:posOffset>
            </wp:positionV>
            <wp:extent cx="371475" cy="299085"/>
            <wp:effectExtent l="0" t="0" r="9525" b="5715"/>
            <wp:wrapSquare wrapText="bothSides"/>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59211F" w14:textId="390D333E" w:rsidR="003F33A6" w:rsidRDefault="003F33A6" w:rsidP="003F33A6">
      <w:pPr>
        <w:pStyle w:val="Heading2Numbered"/>
      </w:pPr>
      <w:bookmarkStart w:id="14" w:name="_Toc104551921"/>
      <w:r>
        <w:t>Engagement with classification</w:t>
      </w:r>
      <w:bookmarkEnd w:id="14"/>
    </w:p>
    <w:p w14:paraId="5A71B080" w14:textId="77777777" w:rsidR="003F33A6" w:rsidRDefault="003F33A6" w:rsidP="003F33A6">
      <w:r>
        <w:t xml:space="preserve">Around 20% of respondents consistently neither agreed nor disagreed to a range of attitudinal questions towards classification. This indicates that there is a group of respondents who were either less engaged or did not consider the topic of classification to be personally relevant. In addition, the proportion of respondents who indicated strong agreement to attitudinal questions was consistently lower than those who agreed, which is another indicator of lower engagement. </w:t>
      </w:r>
    </w:p>
    <w:p w14:paraId="568D02D4" w14:textId="77777777" w:rsidR="003F33A6" w:rsidRDefault="003F33A6" w:rsidP="003F33A6"/>
    <w:p w14:paraId="7AB2612B" w14:textId="77777777" w:rsidR="003F33A6" w:rsidRDefault="003F33A6" w:rsidP="003F33A6">
      <w:r>
        <w:t>The qualitative research found that engagement was lower among some participants who felt that classification had less personal relevance as they:</w:t>
      </w:r>
    </w:p>
    <w:p w14:paraId="2846ACE1" w14:textId="77777777" w:rsidR="003F33A6" w:rsidRDefault="003F33A6" w:rsidP="003F33A6">
      <w:pPr>
        <w:pStyle w:val="BulletMultiLevelList"/>
      </w:pPr>
      <w:r>
        <w:t xml:space="preserve">Did not have any children; and / or </w:t>
      </w:r>
    </w:p>
    <w:p w14:paraId="0F9BB334" w14:textId="15E93CE1" w:rsidR="00A43EBC" w:rsidRDefault="003F33A6" w:rsidP="00A86B74">
      <w:pPr>
        <w:pStyle w:val="BulletMultiLevelList"/>
      </w:pPr>
      <w:r>
        <w:t xml:space="preserve">Were open to viewing a large range of content as they were not easily offended. </w:t>
      </w:r>
    </w:p>
    <w:p w14:paraId="2FD1356B" w14:textId="61214D41" w:rsidR="003F33A6" w:rsidRDefault="003F33A6" w:rsidP="003F33A6">
      <w:pPr>
        <w:pStyle w:val="BulletMultiLevelList"/>
        <w:numPr>
          <w:ilvl w:val="0"/>
          <w:numId w:val="0"/>
        </w:numPr>
        <w:ind w:left="360" w:hanging="360"/>
      </w:pPr>
      <w:r>
        <w:rPr>
          <w:noProof/>
        </w:rPr>
        <w:drawing>
          <wp:anchor distT="0" distB="0" distL="114300" distR="114300" simplePos="0" relativeHeight="251672588" behindDoc="0" locked="0" layoutInCell="1" allowOverlap="1" wp14:anchorId="7A6024F0" wp14:editId="06C3AC4C">
            <wp:simplePos x="0" y="0"/>
            <wp:positionH relativeFrom="column">
              <wp:posOffset>0</wp:posOffset>
            </wp:positionH>
            <wp:positionV relativeFrom="paragraph">
              <wp:posOffset>222250</wp:posOffset>
            </wp:positionV>
            <wp:extent cx="371475" cy="299085"/>
            <wp:effectExtent l="0" t="0" r="9525" b="5715"/>
            <wp:wrapSquare wrapText="bothSides"/>
            <wp:docPr id="192" name="Graphic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9E6E0C" w14:textId="447C9C60" w:rsidR="00246B89" w:rsidRDefault="003F33A6" w:rsidP="00983709">
      <w:pPr>
        <w:pStyle w:val="Quote"/>
      </w:pPr>
      <w:r>
        <w:t>“[In regard to using classification] No, I’m pretty hard to offend and I don’t have kids”</w:t>
      </w:r>
      <w:r w:rsidRPr="00756F3D">
        <w:t>—</w:t>
      </w:r>
      <w:r>
        <w:t>M</w:t>
      </w:r>
      <w:r w:rsidRPr="00756F3D">
        <w:t>ale</w:t>
      </w:r>
      <w:r>
        <w:t>, 36+years, Melbourne</w:t>
      </w:r>
    </w:p>
    <w:p w14:paraId="50F0AA95" w14:textId="00DDDC6C" w:rsidR="00A86745" w:rsidRDefault="00767981" w:rsidP="00A86745">
      <w:pPr>
        <w:pStyle w:val="Heading1Numbered"/>
        <w:rPr>
          <w:color w:val="FF0000"/>
        </w:rPr>
      </w:pPr>
      <w:bookmarkStart w:id="15" w:name="_Toc104551922"/>
      <w:r>
        <w:lastRenderedPageBreak/>
        <w:t>Usage and value of classification</w:t>
      </w:r>
      <w:bookmarkEnd w:id="15"/>
    </w:p>
    <w:p w14:paraId="3989FFE7" w14:textId="656159E3" w:rsidR="003F33A6" w:rsidRDefault="00AD17C6" w:rsidP="003F33A6">
      <w:r>
        <w:rPr>
          <w:noProof/>
        </w:rPr>
        <mc:AlternateContent>
          <mc:Choice Requires="wps">
            <w:drawing>
              <wp:inline distT="0" distB="0" distL="0" distR="0" wp14:anchorId="27783D8E" wp14:editId="44394D90">
                <wp:extent cx="5648325" cy="1404620"/>
                <wp:effectExtent l="0" t="635" r="0" b="0"/>
                <wp:docPr id="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755650"/>
                        </a:xfrm>
                        <a:prstGeom prst="rect">
                          <a:avLst/>
                        </a:prstGeom>
                        <a:solidFill>
                          <a:schemeClr val="accent6">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526A5" w14:textId="7B11C4A5" w:rsidR="003F33A6" w:rsidRDefault="003F33A6" w:rsidP="003F33A6">
                            <w:pPr>
                              <w:spacing w:before="120" w:after="120"/>
                            </w:pPr>
                            <w:r w:rsidRPr="003F33A6">
                              <w:rPr>
                                <w:i/>
                                <w:iCs/>
                                <w:color w:val="3B3B3B" w:themeColor="accent6" w:themeShade="40"/>
                              </w:rPr>
                              <w:t>This chapter presents research findings about the reported usage of classification information (i.e. classification ratings and consumer advice), as well as its perceived value and importance for individuals and the community.</w:t>
                            </w:r>
                          </w:p>
                        </w:txbxContent>
                      </wps:txbx>
                      <wps:bodyPr rot="0" vert="horz" wrap="square" lIns="91440" tIns="45720" rIns="91440" bIns="45720" anchor="t" anchorCtr="0" upright="1">
                        <a:spAutoFit/>
                      </wps:bodyPr>
                    </wps:wsp>
                  </a:graphicData>
                </a:graphic>
              </wp:inline>
            </w:drawing>
          </mc:Choice>
          <mc:Fallback>
            <w:pict>
              <v:shape w14:anchorId="27783D8E" id="Text Box 13" o:spid="_x0000_s1028" type="#_x0000_t202" style="width:444.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" fillcolor="#efefef [3209]" stroked="f">
                <v:textbox style="mso-fit-shape-to-text:t">
                  <w:txbxContent>
                    <w:p w14:paraId="597526A5" w14:textId="7B11C4A5" w:rsidR="003F33A6" w:rsidRDefault="003F33A6" w:rsidP="003F33A6">
                      <w:pPr>
                        <w:spacing w:before="120" w:after="120"/>
                      </w:pPr>
                      <w:r w:rsidRPr="003F33A6">
                        <w:rPr>
                          <w:i/>
                          <w:iCs/>
                          <w:color w:val="3B3B3B" w:themeColor="accent6" w:themeShade="40"/>
                        </w:rPr>
                        <w:t>This chapter presents research findings about the reported usage of classification information (i.e. classification ratings and consumer advice), as well as its perceived value and importance for individuals and the community.</w:t>
                      </w:r>
                    </w:p>
                  </w:txbxContent>
                </v:textbox>
                <w10:anchorlock/>
              </v:shape>
            </w:pict>
          </mc:Fallback>
        </mc:AlternateContent>
      </w:r>
    </w:p>
    <w:p w14:paraId="7E2B1C97" w14:textId="77777777" w:rsidR="003F33A6" w:rsidRDefault="003F33A6" w:rsidP="003F33A6"/>
    <w:p w14:paraId="56F4C2F1" w14:textId="1113C292" w:rsidR="003F33A6" w:rsidRDefault="00AD17C6" w:rsidP="003F33A6">
      <w:r>
        <w:rPr>
          <w:noProof/>
        </w:rPr>
        <mc:AlternateContent>
          <mc:Choice Requires="wps">
            <w:drawing>
              <wp:inline distT="0" distB="0" distL="0" distR="0" wp14:anchorId="3824F3BD" wp14:editId="1D3839F2">
                <wp:extent cx="5648325" cy="1404620"/>
                <wp:effectExtent l="0" t="2540" r="0" b="0"/>
                <wp:docPr id="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201035"/>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9A3D7" w14:textId="77777777" w:rsidR="003F33A6" w:rsidRPr="009458EC" w:rsidRDefault="003F33A6" w:rsidP="003F33A6">
                            <w:pPr>
                              <w:spacing w:before="120" w:after="120"/>
                              <w:rPr>
                                <w:b/>
                                <w:bCs/>
                                <w:color w:val="3C7C79" w:themeColor="accent4" w:themeShade="80"/>
                              </w:rPr>
                            </w:pPr>
                            <w:r w:rsidRPr="00983709">
                              <w:rPr>
                                <w:b/>
                                <w:bCs/>
                                <w:color w:val="244744" w:themeColor="accent3"/>
                              </w:rPr>
                              <w:t>Key findings and implications</w:t>
                            </w:r>
                          </w:p>
                          <w:p w14:paraId="12FF2E89" w14:textId="3093448B" w:rsidR="002F7A8C" w:rsidRPr="002F7A8C" w:rsidRDefault="002F7A8C" w:rsidP="002F7A8C">
                            <w:pPr>
                              <w:spacing w:before="120" w:after="120"/>
                              <w:rPr>
                                <w:color w:val="3C7C79" w:themeColor="accent4" w:themeShade="80"/>
                              </w:rPr>
                            </w:pPr>
                            <w:r w:rsidRPr="00983709">
                              <w:rPr>
                                <w:color w:val="244744" w:themeColor="accent3"/>
                              </w:rPr>
                              <w:t>Similar to previous research , classification played a much greater role among parents in deciding content suitability for children. Classification was the highest ranked source of information in helping parents make decisions for what is suitable for their children. In addition, four in five (81%) parents / carers used consumer advice at least sometimes to ensure that there is no content that would be unsuitable for their children.</w:t>
                            </w:r>
                          </w:p>
                          <w:p w14:paraId="050DFD24" w14:textId="44B5C414" w:rsidR="002F7A8C" w:rsidRPr="002F7A8C" w:rsidRDefault="002F7A8C" w:rsidP="002F7A8C">
                            <w:pPr>
                              <w:spacing w:before="120" w:after="120"/>
                              <w:rPr>
                                <w:color w:val="3C7C79" w:themeColor="accent4" w:themeShade="80"/>
                              </w:rPr>
                            </w:pPr>
                            <w:r w:rsidRPr="00983709">
                              <w:rPr>
                                <w:color w:val="244744" w:themeColor="accent3"/>
                              </w:rPr>
                              <w:t xml:space="preserve">While classification information was rarely the top ranked information source for determining media suitability among adults, the research suggests it has an important role for a minority – between 21-24% of respondents ranked it as the most important source to determine suitability across the various media types. In addition, </w:t>
                            </w:r>
                            <w:r w:rsidR="00410A90" w:rsidRPr="00983709">
                              <w:rPr>
                                <w:color w:val="244744" w:themeColor="accent3"/>
                              </w:rPr>
                              <w:t>many have</w:t>
                            </w:r>
                            <w:r w:rsidRPr="00983709">
                              <w:rPr>
                                <w:color w:val="244744" w:themeColor="accent3"/>
                              </w:rPr>
                              <w:t xml:space="preserve"> used consumer advice to avoid triggering</w:t>
                            </w:r>
                            <w:r w:rsidR="00473965" w:rsidRPr="00983709">
                              <w:rPr>
                                <w:color w:val="244744" w:themeColor="accent3"/>
                              </w:rPr>
                              <w:t xml:space="preserve"> (58%)</w:t>
                            </w:r>
                            <w:r w:rsidRPr="00983709">
                              <w:rPr>
                                <w:color w:val="244744" w:themeColor="accent3"/>
                              </w:rPr>
                              <w:t xml:space="preserve">, offensive and disturbing </w:t>
                            </w:r>
                            <w:r w:rsidR="00473965" w:rsidRPr="00983709">
                              <w:rPr>
                                <w:color w:val="244744" w:themeColor="accent3"/>
                              </w:rPr>
                              <w:t xml:space="preserve">(63%) </w:t>
                            </w:r>
                            <w:r w:rsidRPr="00983709">
                              <w:rPr>
                                <w:color w:val="244744" w:themeColor="accent3"/>
                              </w:rPr>
                              <w:t xml:space="preserve">content, supporting the value of, and need for, consumer advice. </w:t>
                            </w:r>
                          </w:p>
                          <w:p w14:paraId="00A03052" w14:textId="04B50BD3" w:rsidR="003F33A6" w:rsidRPr="009458EC" w:rsidRDefault="002F7A8C" w:rsidP="002F7A8C">
                            <w:pPr>
                              <w:spacing w:before="120" w:after="120"/>
                              <w:rPr>
                                <w:color w:val="3C7C79" w:themeColor="accent4" w:themeShade="80"/>
                              </w:rPr>
                            </w:pPr>
                            <w:r w:rsidRPr="00983709">
                              <w:rPr>
                                <w:color w:val="244744" w:themeColor="accent3"/>
                              </w:rPr>
                              <w:t>Overall, the importance, usefulness and social value of classification was widely recognised, even among research participants who did not personally use it. 88 per cent of respondents felt classification was personally useful and over 95% felt it was useful to people responsible for children and to the Australian community.</w:t>
                            </w:r>
                          </w:p>
                        </w:txbxContent>
                      </wps:txbx>
                      <wps:bodyPr rot="0" vert="horz" wrap="square" lIns="91440" tIns="45720" rIns="91440" bIns="45720" anchor="t" anchorCtr="0" upright="1">
                        <a:spAutoFit/>
                      </wps:bodyPr>
                    </wps:wsp>
                  </a:graphicData>
                </a:graphic>
              </wp:inline>
            </w:drawing>
          </mc:Choice>
          <mc:Fallback>
            <w:pict>
              <v:shape w14:anchorId="3824F3BD" id="Text Box 12" o:spid="_x0000_s1029" type="#_x0000_t202" style="width:444.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" fillcolor="#d8eceb [1303]" stroked="f">
                <v:textbox style="mso-fit-shape-to-text:t">
                  <w:txbxContent>
                    <w:p w14:paraId="1FF9A3D7" w14:textId="77777777" w:rsidR="003F33A6" w:rsidRPr="009458EC" w:rsidRDefault="003F33A6" w:rsidP="003F33A6">
                      <w:pPr>
                        <w:spacing w:before="120" w:after="120"/>
                        <w:rPr>
                          <w:b/>
                          <w:bCs/>
                          <w:color w:val="3C7C79" w:themeColor="accent4" w:themeShade="80"/>
                        </w:rPr>
                      </w:pPr>
                      <w:r w:rsidRPr="00983709">
                        <w:rPr>
                          <w:b/>
                          <w:bCs/>
                          <w:color w:val="244744" w:themeColor="accent3"/>
                        </w:rPr>
                        <w:t>Key findings and implications</w:t>
                      </w:r>
                    </w:p>
                    <w:p w14:paraId="12FF2E89" w14:textId="3093448B" w:rsidR="002F7A8C" w:rsidRPr="002F7A8C" w:rsidRDefault="002F7A8C" w:rsidP="002F7A8C">
                      <w:pPr>
                        <w:spacing w:before="120" w:after="120"/>
                        <w:rPr>
                          <w:color w:val="3C7C79" w:themeColor="accent4" w:themeShade="80"/>
                        </w:rPr>
                      </w:pPr>
                      <w:r w:rsidRPr="00983709">
                        <w:rPr>
                          <w:color w:val="244744" w:themeColor="accent3"/>
                        </w:rPr>
                        <w:t>Similar to previous research , classification played a much greater role among parents in deciding content suitability for children. Classification was the highest ranked source of information in helping parents make decisions for what is suitable for their children. In addition, four in five (81%) parents / carers used consumer advice at least sometimes to ensure that there is no content that would be unsuitable for their children.</w:t>
                      </w:r>
                    </w:p>
                    <w:p w14:paraId="050DFD24" w14:textId="44B5C414" w:rsidR="002F7A8C" w:rsidRPr="002F7A8C" w:rsidRDefault="002F7A8C" w:rsidP="002F7A8C">
                      <w:pPr>
                        <w:spacing w:before="120" w:after="120"/>
                        <w:rPr>
                          <w:color w:val="3C7C79" w:themeColor="accent4" w:themeShade="80"/>
                        </w:rPr>
                      </w:pPr>
                      <w:r w:rsidRPr="00983709">
                        <w:rPr>
                          <w:color w:val="244744" w:themeColor="accent3"/>
                        </w:rPr>
                        <w:t xml:space="preserve">While classification information was rarely the top ranked information source for determining media suitability among adults, the research suggests it has an important role for a minority – between 21-24% of respondents ranked it as the most important source to determine suitability across the various media types. In addition, </w:t>
                      </w:r>
                      <w:r w:rsidR="00410A90" w:rsidRPr="00983709">
                        <w:rPr>
                          <w:color w:val="244744" w:themeColor="accent3"/>
                        </w:rPr>
                        <w:t>many have</w:t>
                      </w:r>
                      <w:r w:rsidRPr="00983709">
                        <w:rPr>
                          <w:color w:val="244744" w:themeColor="accent3"/>
                        </w:rPr>
                        <w:t xml:space="preserve"> used consumer advice to avoid triggering</w:t>
                      </w:r>
                      <w:r w:rsidR="00473965" w:rsidRPr="00983709">
                        <w:rPr>
                          <w:color w:val="244744" w:themeColor="accent3"/>
                        </w:rPr>
                        <w:t xml:space="preserve"> (58%)</w:t>
                      </w:r>
                      <w:r w:rsidRPr="00983709">
                        <w:rPr>
                          <w:color w:val="244744" w:themeColor="accent3"/>
                        </w:rPr>
                        <w:t xml:space="preserve">, offensive and disturbing </w:t>
                      </w:r>
                      <w:r w:rsidR="00473965" w:rsidRPr="00983709">
                        <w:rPr>
                          <w:color w:val="244744" w:themeColor="accent3"/>
                        </w:rPr>
                        <w:t xml:space="preserve">(63%) </w:t>
                      </w:r>
                      <w:r w:rsidRPr="00983709">
                        <w:rPr>
                          <w:color w:val="244744" w:themeColor="accent3"/>
                        </w:rPr>
                        <w:t xml:space="preserve">content, supporting the value of, and need for, consumer advice. </w:t>
                      </w:r>
                    </w:p>
                    <w:p w14:paraId="00A03052" w14:textId="04B50BD3" w:rsidR="003F33A6" w:rsidRPr="009458EC" w:rsidRDefault="002F7A8C" w:rsidP="002F7A8C">
                      <w:pPr>
                        <w:spacing w:before="120" w:after="120"/>
                        <w:rPr>
                          <w:color w:val="3C7C79" w:themeColor="accent4" w:themeShade="80"/>
                        </w:rPr>
                      </w:pPr>
                      <w:r w:rsidRPr="00983709">
                        <w:rPr>
                          <w:color w:val="244744" w:themeColor="accent3"/>
                        </w:rPr>
                        <w:t>Overall, the importance, usefulness and social value of classification was widely recognised, even among research participants who did not personally use it. 88 per cent of respondents felt classification was personally useful and over 95% felt it was useful to people responsible for children and to the Australian community.</w:t>
                      </w:r>
                    </w:p>
                  </w:txbxContent>
                </v:textbox>
                <w10:anchorlock/>
              </v:shape>
            </w:pict>
          </mc:Fallback>
        </mc:AlternateContent>
      </w:r>
    </w:p>
    <w:p w14:paraId="2070CC71" w14:textId="4C5A1DB1" w:rsidR="003F33A6" w:rsidRDefault="003F33A6" w:rsidP="00767981"/>
    <w:p w14:paraId="3831FBCC" w14:textId="58B2AAF5" w:rsidR="003F33A6" w:rsidRDefault="002F7A8C" w:rsidP="002F7A8C">
      <w:pPr>
        <w:pStyle w:val="Heading2Numbered"/>
      </w:pPr>
      <w:bookmarkStart w:id="16" w:name="_Toc104551923"/>
      <w:r>
        <w:t>Usage of classification information</w:t>
      </w:r>
      <w:bookmarkEnd w:id="16"/>
    </w:p>
    <w:p w14:paraId="3833E401" w14:textId="545CFDAF" w:rsidR="002F7A8C" w:rsidRDefault="002F7A8C" w:rsidP="002F7A8C">
      <w:r>
        <w:t>Participants in the qualitative research reported using a variety of information sources when making decisions about what content they (or their children) would consume – including classification and consumer advice.</w:t>
      </w:r>
    </w:p>
    <w:p w14:paraId="39BEC1B2" w14:textId="77777777" w:rsidR="002F7A8C" w:rsidRDefault="002F7A8C" w:rsidP="002F7A8C"/>
    <w:p w14:paraId="6619A081" w14:textId="3EF02DD2" w:rsidR="002F7A8C" w:rsidRDefault="002F7A8C" w:rsidP="002F7A8C">
      <w:r>
        <w:t xml:space="preserve">The importance of key information sources in helping make choices about media suitability was tested in the survey to determine the role of classification information. As shown in </w:t>
      </w:r>
      <w:r>
        <w:fldChar w:fldCharType="begin"/>
      </w:r>
      <w:r>
        <w:instrText xml:space="preserve"> REF _Ref99698366 \h </w:instrText>
      </w:r>
      <w:r>
        <w:fldChar w:fldCharType="separate"/>
      </w:r>
      <w:r w:rsidR="003304F4">
        <w:t xml:space="preserve">Figure </w:t>
      </w:r>
      <w:r w:rsidR="003304F4">
        <w:rPr>
          <w:noProof/>
        </w:rPr>
        <w:t>8</w:t>
      </w:r>
      <w:r>
        <w:fldChar w:fldCharType="end"/>
      </w:r>
      <w:r>
        <w:t>, classification ratings and consumer advice were rarely the top ranked determinant for making decisions about content suitability for adults.</w:t>
      </w:r>
    </w:p>
    <w:p w14:paraId="002F62B6" w14:textId="77777777" w:rsidR="002F7A8C" w:rsidRDefault="002F7A8C" w:rsidP="002F7A8C"/>
    <w:p w14:paraId="34EA9E89" w14:textId="24B8797D" w:rsidR="002F7A8C" w:rsidRDefault="002F7A8C" w:rsidP="002F4F26">
      <w:r>
        <w:t>However, classification was still the top ranked source for a minority</w:t>
      </w:r>
      <w:r w:rsidR="002F4F26">
        <w:t xml:space="preserve"> when nominating </w:t>
      </w:r>
      <w:r>
        <w:t>the</w:t>
      </w:r>
      <w:r w:rsidR="002F4F26">
        <w:t>ir</w:t>
      </w:r>
      <w:r>
        <w:t xml:space="preserve"> most </w:t>
      </w:r>
      <w:r w:rsidR="00454F7C">
        <w:t>important</w:t>
      </w:r>
      <w:r>
        <w:t xml:space="preserve"> source of information when determining the suitability of:</w:t>
      </w:r>
    </w:p>
    <w:p w14:paraId="27D0AD03" w14:textId="77777777" w:rsidR="002F7A8C" w:rsidRDefault="002F7A8C" w:rsidP="002F7A8C">
      <w:pPr>
        <w:pStyle w:val="BulletMultiLevelList"/>
      </w:pPr>
      <w:r>
        <w:t>Movies at the cinema or free to air (24%</w:t>
      </w:r>
      <w:proofErr w:type="gramStart"/>
      <w:r>
        <w:t>);</w:t>
      </w:r>
      <w:proofErr w:type="gramEnd"/>
    </w:p>
    <w:p w14:paraId="0B8A19A5" w14:textId="4BC887FF" w:rsidR="002F7A8C" w:rsidRDefault="002F7A8C" w:rsidP="002F7A8C">
      <w:pPr>
        <w:pStyle w:val="BulletMultiLevelList"/>
      </w:pPr>
      <w:r>
        <w:t>Video games (21%); and</w:t>
      </w:r>
    </w:p>
    <w:p w14:paraId="4C068258" w14:textId="30C334AC" w:rsidR="002F7A8C" w:rsidRDefault="002F7A8C" w:rsidP="002F7A8C">
      <w:pPr>
        <w:pStyle w:val="BulletMultiLevelList"/>
      </w:pPr>
      <w:r>
        <w:t>Streaming content (21%).</w:t>
      </w:r>
    </w:p>
    <w:p w14:paraId="1ED85BB6" w14:textId="755C214A" w:rsidR="003F33A6" w:rsidRDefault="003F33A6" w:rsidP="00767981"/>
    <w:p w14:paraId="40F18E15" w14:textId="6A7607CB" w:rsidR="002F7A8C" w:rsidRDefault="002F7A8C" w:rsidP="00983709">
      <w:pPr>
        <w:pStyle w:val="Quote"/>
      </w:pPr>
      <w:r>
        <w:rPr>
          <w:noProof/>
        </w:rPr>
        <w:drawing>
          <wp:anchor distT="0" distB="0" distL="114300" distR="114300" simplePos="0" relativeHeight="251674636" behindDoc="0" locked="0" layoutInCell="1" allowOverlap="1" wp14:anchorId="2597C017" wp14:editId="1081861C">
            <wp:simplePos x="0" y="0"/>
            <wp:positionH relativeFrom="column">
              <wp:posOffset>0</wp:posOffset>
            </wp:positionH>
            <wp:positionV relativeFrom="paragraph">
              <wp:posOffset>38735</wp:posOffset>
            </wp:positionV>
            <wp:extent cx="371475" cy="299085"/>
            <wp:effectExtent l="0" t="0" r="9525" b="5715"/>
            <wp:wrapSquare wrapText="bothSides"/>
            <wp:docPr id="195" name="Graphic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34B1">
        <w:t>“I do pay attention to the ratings because if its horror I know it will give me nightmares”—CALD parent and community member, Melbourne</w:t>
      </w:r>
    </w:p>
    <w:p w14:paraId="156F2DB0" w14:textId="2F1C4433" w:rsidR="003F33A6" w:rsidRDefault="003F33A6" w:rsidP="00767981"/>
    <w:p w14:paraId="5FDDA414" w14:textId="0FA0ADDD" w:rsidR="002F7A8C" w:rsidRDefault="002F7A8C" w:rsidP="002F7A8C">
      <w:r>
        <w:t xml:space="preserve">The qualitative research suggests that slightly higher importance of classification for movies in comparison to other media could in part be due to the lower levels of flexibility in the viewing environment (and therefore greater importance placed on confirming suitability before use). Some participants reported that they were more concerned about the rating of a movie in the cinema as, </w:t>
      </w:r>
      <w:r>
        <w:lastRenderedPageBreak/>
        <w:t xml:space="preserve">unlike when they were watching or playing content at home, it was more difficult to “change the channel” or “walk away” if they became uncomfortable, as they had already outlaid cost, </w:t>
      </w:r>
      <w:proofErr w:type="gramStart"/>
      <w:r>
        <w:t>time</w:t>
      </w:r>
      <w:proofErr w:type="gramEnd"/>
      <w:r>
        <w:t xml:space="preserve"> and effort.</w:t>
      </w:r>
    </w:p>
    <w:p w14:paraId="223AB40E" w14:textId="0CF1F2BB" w:rsidR="002F7A8C" w:rsidRDefault="002F7A8C" w:rsidP="002F7A8C"/>
    <w:p w14:paraId="6A71149E" w14:textId="38F99AF1" w:rsidR="003F33A6" w:rsidRDefault="002F7A8C" w:rsidP="00983709">
      <w:pPr>
        <w:pStyle w:val="Quote"/>
      </w:pPr>
      <w:r>
        <w:rPr>
          <w:noProof/>
        </w:rPr>
        <w:drawing>
          <wp:anchor distT="0" distB="0" distL="114300" distR="114300" simplePos="0" relativeHeight="251676684" behindDoc="0" locked="0" layoutInCell="1" allowOverlap="1" wp14:anchorId="5EAF99F3" wp14:editId="79B560B8">
            <wp:simplePos x="0" y="0"/>
            <wp:positionH relativeFrom="column">
              <wp:posOffset>0</wp:posOffset>
            </wp:positionH>
            <wp:positionV relativeFrom="paragraph">
              <wp:posOffset>95885</wp:posOffset>
            </wp:positionV>
            <wp:extent cx="371475" cy="299085"/>
            <wp:effectExtent l="0" t="0" r="9525" b="5715"/>
            <wp:wrapSquare wrapText="bothSides"/>
            <wp:docPr id="197" name="Graphic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“If you go to the movies and have certain people with you and it’s not appropriate, there’s going to be a lot of people wanting to refute [the classification]”</w:t>
      </w:r>
      <w:r w:rsidRPr="00EB34B1">
        <w:t>—</w:t>
      </w:r>
      <w:r>
        <w:t>Male, 18-35 years, NT, SA, WA</w:t>
      </w:r>
    </w:p>
    <w:p w14:paraId="74D372DA" w14:textId="77777777" w:rsidR="00E14B22" w:rsidRDefault="00E14B22" w:rsidP="00A86745"/>
    <w:p w14:paraId="6FC79225" w14:textId="2407614E" w:rsidR="00C56AE1" w:rsidRDefault="00C56AE1" w:rsidP="00894C53">
      <w:pPr>
        <w:pStyle w:val="FigureCaption"/>
      </w:pPr>
      <w:bookmarkStart w:id="17" w:name="_Ref99698366"/>
      <w:r>
        <w:t xml:space="preserve">Figure </w:t>
      </w:r>
      <w:r w:rsidR="003304F4">
        <w:fldChar w:fldCharType="begin"/>
      </w:r>
      <w:r w:rsidR="003304F4">
        <w:instrText xml:space="preserve"> SEQ Figure \* ARABIC </w:instrText>
      </w:r>
      <w:r w:rsidR="003304F4">
        <w:fldChar w:fldCharType="separate"/>
      </w:r>
      <w:r w:rsidR="003304F4">
        <w:rPr>
          <w:noProof/>
        </w:rPr>
        <w:t>8</w:t>
      </w:r>
      <w:r w:rsidR="003304F4">
        <w:rPr>
          <w:noProof/>
        </w:rPr>
        <w:fldChar w:fldCharType="end"/>
      </w:r>
      <w:bookmarkEnd w:id="17"/>
      <w:r>
        <w:t xml:space="preserve">: </w:t>
      </w:r>
      <w:r w:rsidR="001E2BEB">
        <w:t>Ranking of preferred s</w:t>
      </w:r>
      <w:r>
        <w:t xml:space="preserve">ources of information when choosing </w:t>
      </w:r>
      <w:r w:rsidR="00167FB1">
        <w:t>what media is suitable among adults</w:t>
      </w:r>
    </w:p>
    <w:p w14:paraId="2110AC2C" w14:textId="4DB0BF5E" w:rsidR="00E14B22" w:rsidRDefault="00902434" w:rsidP="00980DEB">
      <w:r w:rsidRPr="00902434">
        <w:rPr>
          <w:noProof/>
          <w:lang w:eastAsia="en-AU"/>
        </w:rPr>
        <w:drawing>
          <wp:inline distT="0" distB="0" distL="0" distR="0" wp14:anchorId="1A1D72B1" wp14:editId="7E288D0C">
            <wp:extent cx="5426075" cy="4088765"/>
            <wp:effectExtent l="0" t="0" r="3175" b="0"/>
            <wp:docPr id="9" name="Picture 9" descr="Ranking of preferred sources of information when choosing what media is suitable among adults&#10;&#10;Movies (at cinema or free to air), sources in order of ranking: 1 trailers,  2 personal experience, 3 classification,&#10;4 advice from family/friends, 5 reviews, 6 consumer advice.&#10;&#10;Streaming services (movies or shows)sources in order of ranking: 1 trailers, 2 personal experience, 3 Advice from family/friends, 4 Streaming service recommendation, 5 Classifications, 6 Reviews, 7 Consumer advice&#10;&#10;Video Games sources in order of ranking: 1 Personal experience, 2 Trailers, 3 Advice from friends/family, 4 Reviews, 5 Classification, 6 Consumer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anking of preferred sources of information when choosing what media is suitable among adults&#10;&#10;Movies (at cinema or free to air), sources in order of ranking: 1 trailers,  2 personal experience, 3 classification,&#10;4 advice from family/friends, 5 reviews, 6 consumer advice.&#10;&#10;Streaming services (movies or shows)sources in order of ranking: 1 trailers, 2 personal experience, 3 Advice from family/friends, 4 Streaming service recommendation, 5 Classifications, 6 Reviews, 7 Consumer advice&#10;&#10;Video Games sources in order of ranking: 1 Personal experience, 2 Trailers, 3 Advice from friends/family, 4 Reviews, 5 Classification, 6 Consumer advi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26075" cy="4088765"/>
                    </a:xfrm>
                    <a:prstGeom prst="rect">
                      <a:avLst/>
                    </a:prstGeom>
                    <a:noFill/>
                    <a:ln>
                      <a:noFill/>
                    </a:ln>
                  </pic:spPr>
                </pic:pic>
              </a:graphicData>
            </a:graphic>
          </wp:inline>
        </w:drawing>
      </w:r>
    </w:p>
    <w:p w14:paraId="46870F93" w14:textId="612FF93B" w:rsidR="0072093A" w:rsidRDefault="0072093A" w:rsidP="00FD3968">
      <w:pPr>
        <w:jc w:val="center"/>
        <w:rPr>
          <w:sz w:val="14"/>
          <w:szCs w:val="14"/>
        </w:rPr>
      </w:pPr>
      <w:r w:rsidRPr="0072093A">
        <w:rPr>
          <w:sz w:val="14"/>
          <w:szCs w:val="14"/>
        </w:rPr>
        <w:t xml:space="preserve">Q29: Please rank the following </w:t>
      </w:r>
      <w:r w:rsidR="006458EC" w:rsidRPr="006458EC">
        <w:rPr>
          <w:sz w:val="14"/>
          <w:szCs w:val="14"/>
        </w:rPr>
        <w:t xml:space="preserve">from 1 (most important) to 6 (least important) </w:t>
      </w:r>
      <w:r w:rsidRPr="0072093A">
        <w:rPr>
          <w:sz w:val="14"/>
          <w:szCs w:val="14"/>
        </w:rPr>
        <w:t>in helping you decide if a movie at the cinema is suitable for you to watch</w:t>
      </w:r>
      <w:r w:rsidR="006C67C7">
        <w:rPr>
          <w:sz w:val="14"/>
          <w:szCs w:val="14"/>
        </w:rPr>
        <w:t>.</w:t>
      </w:r>
    </w:p>
    <w:p w14:paraId="11E3A813" w14:textId="61FD1A3D" w:rsidR="00435906" w:rsidRPr="0072093A" w:rsidRDefault="00435906" w:rsidP="00435906">
      <w:pPr>
        <w:jc w:val="center"/>
        <w:rPr>
          <w:sz w:val="14"/>
          <w:szCs w:val="14"/>
        </w:rPr>
      </w:pPr>
      <w:r w:rsidRPr="0072093A">
        <w:rPr>
          <w:sz w:val="14"/>
          <w:szCs w:val="14"/>
        </w:rPr>
        <w:t xml:space="preserve">Q33: Please rank the following </w:t>
      </w:r>
      <w:r w:rsidR="006458EC" w:rsidRPr="006458EC">
        <w:rPr>
          <w:sz w:val="14"/>
          <w:szCs w:val="14"/>
        </w:rPr>
        <w:t xml:space="preserve">from 1 (most important) to </w:t>
      </w:r>
      <w:r w:rsidR="006458EC">
        <w:rPr>
          <w:sz w:val="14"/>
          <w:szCs w:val="14"/>
        </w:rPr>
        <w:t>7</w:t>
      </w:r>
      <w:r w:rsidR="006458EC" w:rsidRPr="006458EC">
        <w:rPr>
          <w:sz w:val="14"/>
          <w:szCs w:val="14"/>
        </w:rPr>
        <w:t xml:space="preserve"> (least important) </w:t>
      </w:r>
      <w:r w:rsidRPr="0072093A">
        <w:rPr>
          <w:sz w:val="14"/>
          <w:szCs w:val="14"/>
        </w:rPr>
        <w:t>in helping you decide if a movie or show on a streaming service is suitable for you to watch</w:t>
      </w:r>
      <w:r>
        <w:rPr>
          <w:sz w:val="14"/>
          <w:szCs w:val="14"/>
        </w:rPr>
        <w:t>.</w:t>
      </w:r>
    </w:p>
    <w:p w14:paraId="68BEDD4B" w14:textId="197D8FC3" w:rsidR="0072093A" w:rsidRDefault="0072093A" w:rsidP="00FD3968">
      <w:pPr>
        <w:jc w:val="center"/>
        <w:rPr>
          <w:sz w:val="14"/>
          <w:szCs w:val="14"/>
        </w:rPr>
      </w:pPr>
      <w:r w:rsidRPr="0072093A">
        <w:rPr>
          <w:sz w:val="14"/>
          <w:szCs w:val="14"/>
        </w:rPr>
        <w:t xml:space="preserve">Q31: Please rank the following </w:t>
      </w:r>
      <w:r w:rsidR="006458EC" w:rsidRPr="006458EC">
        <w:rPr>
          <w:sz w:val="14"/>
          <w:szCs w:val="14"/>
        </w:rPr>
        <w:t xml:space="preserve">from 1 (most important) to 6 (least important) </w:t>
      </w:r>
      <w:r w:rsidRPr="0072093A">
        <w:rPr>
          <w:sz w:val="14"/>
          <w:szCs w:val="14"/>
        </w:rPr>
        <w:t>in helping you decide if a video game is suitable for you to play</w:t>
      </w:r>
      <w:r w:rsidR="006C67C7">
        <w:rPr>
          <w:sz w:val="14"/>
          <w:szCs w:val="14"/>
        </w:rPr>
        <w:t>.</w:t>
      </w:r>
    </w:p>
    <w:p w14:paraId="419839D6" w14:textId="1A044117" w:rsidR="0072093A" w:rsidRPr="0072093A" w:rsidRDefault="0072093A" w:rsidP="00FD3968">
      <w:pPr>
        <w:jc w:val="center"/>
        <w:rPr>
          <w:sz w:val="14"/>
          <w:szCs w:val="14"/>
        </w:rPr>
      </w:pPr>
      <w:r w:rsidRPr="0072093A">
        <w:rPr>
          <w:sz w:val="14"/>
          <w:szCs w:val="14"/>
        </w:rPr>
        <w:t>Base: Movie watchers (n=1,927) , stream content (n=1,545), play video games (n=1,189)</w:t>
      </w:r>
    </w:p>
    <w:p w14:paraId="0B70759F" w14:textId="5AB9F36E" w:rsidR="00167FB1" w:rsidRDefault="00167FB1" w:rsidP="00167FB1"/>
    <w:p w14:paraId="35FD3940" w14:textId="7B9C651B" w:rsidR="002F7A8C" w:rsidRDefault="002F7A8C" w:rsidP="002F7A8C">
      <w:r>
        <w:t>Overall, classification information played a much greater role among parents / carers than among their counterparts. Classification was the highest ranked source of information in helping parents make decisions about what is suitable for their children (see Figure 9).</w:t>
      </w:r>
    </w:p>
    <w:p w14:paraId="5A6F51A7" w14:textId="4C8B37D2" w:rsidR="002F7A8C" w:rsidRDefault="002F7A8C" w:rsidP="002F7A8C">
      <w:r>
        <w:rPr>
          <w:noProof/>
        </w:rPr>
        <w:drawing>
          <wp:anchor distT="0" distB="0" distL="114300" distR="114300" simplePos="0" relativeHeight="251678732" behindDoc="0" locked="0" layoutInCell="1" allowOverlap="1" wp14:anchorId="13E954A0" wp14:editId="79602FB9">
            <wp:simplePos x="0" y="0"/>
            <wp:positionH relativeFrom="column">
              <wp:posOffset>0</wp:posOffset>
            </wp:positionH>
            <wp:positionV relativeFrom="paragraph">
              <wp:posOffset>170815</wp:posOffset>
            </wp:positionV>
            <wp:extent cx="371475" cy="299085"/>
            <wp:effectExtent l="0" t="0" r="9525" b="5715"/>
            <wp:wrapSquare wrapText="bothSides"/>
            <wp:docPr id="199" name="Graphic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8A2D22" w14:textId="77777777" w:rsidR="002F7A8C" w:rsidRDefault="002F7A8C" w:rsidP="00983709">
      <w:pPr>
        <w:pStyle w:val="Quote"/>
      </w:pPr>
      <w:r>
        <w:t>“I don’t use classification or consumer advice for my husband and I, but we use it for our children”</w:t>
      </w:r>
      <w:r w:rsidRPr="00DB4F95">
        <w:t xml:space="preserve">—Educator, </w:t>
      </w:r>
      <w:r>
        <w:t>SA / WA / NT</w:t>
      </w:r>
    </w:p>
    <w:p w14:paraId="2ABCA1AC" w14:textId="561A4F5D" w:rsidR="002F7A8C" w:rsidRDefault="002F7A8C">
      <w:pPr>
        <w:spacing w:after="200" w:line="276" w:lineRule="auto"/>
      </w:pPr>
      <w:r>
        <w:br w:type="page"/>
      </w:r>
    </w:p>
    <w:p w14:paraId="59E1A5BA" w14:textId="347FB2A4" w:rsidR="001E2BEB" w:rsidRDefault="001E2BEB" w:rsidP="00894C53">
      <w:pPr>
        <w:pStyle w:val="FigureCaption"/>
      </w:pPr>
      <w:bookmarkStart w:id="18" w:name="_Ref99698891"/>
      <w:r>
        <w:lastRenderedPageBreak/>
        <w:t xml:space="preserve">Figure </w:t>
      </w:r>
      <w:r w:rsidR="003304F4">
        <w:fldChar w:fldCharType="begin"/>
      </w:r>
      <w:r w:rsidR="003304F4">
        <w:instrText xml:space="preserve"> SEQ Figure \* ARAB</w:instrText>
      </w:r>
      <w:r w:rsidR="003304F4">
        <w:instrText xml:space="preserve">IC </w:instrText>
      </w:r>
      <w:r w:rsidR="003304F4">
        <w:fldChar w:fldCharType="separate"/>
      </w:r>
      <w:r w:rsidR="003304F4">
        <w:rPr>
          <w:noProof/>
        </w:rPr>
        <w:t>9</w:t>
      </w:r>
      <w:r w:rsidR="003304F4">
        <w:rPr>
          <w:noProof/>
        </w:rPr>
        <w:fldChar w:fldCharType="end"/>
      </w:r>
      <w:bookmarkEnd w:id="18"/>
      <w:r>
        <w:t xml:space="preserve">: Ranking of preferred sources of information </w:t>
      </w:r>
      <w:r w:rsidR="00A050A4">
        <w:t xml:space="preserve">among parents / carers </w:t>
      </w:r>
      <w:r>
        <w:t xml:space="preserve">when choosing what media is suitable </w:t>
      </w:r>
      <w:r w:rsidR="00A050A4">
        <w:t>for their children</w:t>
      </w:r>
    </w:p>
    <w:p w14:paraId="29A41500" w14:textId="1657DDC2" w:rsidR="00E14B22" w:rsidRDefault="00902434" w:rsidP="00486674">
      <w:pPr>
        <w:jc w:val="center"/>
      </w:pPr>
      <w:r w:rsidRPr="00902434">
        <w:rPr>
          <w:noProof/>
          <w:lang w:eastAsia="en-AU"/>
        </w:rPr>
        <w:drawing>
          <wp:inline distT="0" distB="0" distL="0" distR="0" wp14:anchorId="35C30BF0" wp14:editId="4CF07F2B">
            <wp:extent cx="4540194" cy="3686180"/>
            <wp:effectExtent l="0" t="0" r="0" b="0"/>
            <wp:docPr id="14" name="Picture 14" descr="Ranking of preferred sources of information among parents / carers when choosing what media is suitable for their children.&#10;&#10;Movies (at cinema or free to air) sources in order of ranking: 1 Classification, 2 Trailer, 3 Personal experience, 4 Advice from friends/family, 5 Consumer advice, 6 Reviews.&#10;&#10;Streaming services (movies or shows)  sources in order of ranking: 1 Classification, 2 Trailer, 3 Personal experience, 4 Advice from friends/family, 5 Streaming service recommendations, 6 Consumer advice, 8 Reviews.&#10;&#10;Video Games sources in order of ranking: 1 Classification, 2 Personal experience, 3 Trailers, 4 Advice from friends/family, 5 Consumer advice, 6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anking of preferred sources of information among parents / carers when choosing what media is suitable for their children.&#10;&#10;Movies (at cinema or free to air) sources in order of ranking: 1 Classification, 2 Trailer, 3 Personal experience, 4 Advice from friends/family, 5 Consumer advice, 6 Reviews.&#10;&#10;Streaming services (movies or shows)  sources in order of ranking: 1 Classification, 2 Trailer, 3 Personal experience, 4 Advice from friends/family, 5 Streaming service recommendations, 6 Consumer advice, 8 Reviews.&#10;&#10;Video Games sources in order of ranking: 1 Classification, 2 Personal experience, 3 Trailers, 4 Advice from friends/family, 5 Consumer advice, 6 Reviews."/>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3830"/>
                    <a:stretch/>
                  </pic:blipFill>
                  <pic:spPr bwMode="auto">
                    <a:xfrm>
                      <a:off x="0" y="0"/>
                      <a:ext cx="4570965" cy="3711163"/>
                    </a:xfrm>
                    <a:prstGeom prst="rect">
                      <a:avLst/>
                    </a:prstGeom>
                    <a:noFill/>
                    <a:ln>
                      <a:noFill/>
                    </a:ln>
                    <a:extLst>
                      <a:ext uri="{53640926-AAD7-44D8-BBD7-CCE9431645EC}">
                        <a14:shadowObscured xmlns:a14="http://schemas.microsoft.com/office/drawing/2010/main"/>
                      </a:ext>
                    </a:extLst>
                  </pic:spPr>
                </pic:pic>
              </a:graphicData>
            </a:graphic>
          </wp:inline>
        </w:drawing>
      </w:r>
    </w:p>
    <w:p w14:paraId="01914490" w14:textId="6B513333" w:rsidR="009E4FFB" w:rsidRDefault="009E4FFB" w:rsidP="009E4FFB">
      <w:pPr>
        <w:rPr>
          <w:sz w:val="14"/>
          <w:szCs w:val="14"/>
        </w:rPr>
      </w:pPr>
      <w:r w:rsidRPr="009E4FFB">
        <w:rPr>
          <w:sz w:val="14"/>
          <w:szCs w:val="14"/>
        </w:rPr>
        <w:t>Q30: Please rank the following</w:t>
      </w:r>
      <w:r w:rsidR="00DC14AF" w:rsidRPr="00DC14AF">
        <w:rPr>
          <w:sz w:val="14"/>
          <w:szCs w:val="14"/>
        </w:rPr>
        <w:t xml:space="preserve"> </w:t>
      </w:r>
      <w:r w:rsidR="00DC14AF" w:rsidRPr="006458EC">
        <w:rPr>
          <w:sz w:val="14"/>
          <w:szCs w:val="14"/>
        </w:rPr>
        <w:t>from 1 (most important) to 6 (least important)</w:t>
      </w:r>
      <w:r w:rsidRPr="009E4FFB">
        <w:rPr>
          <w:sz w:val="14"/>
          <w:szCs w:val="14"/>
        </w:rPr>
        <w:t xml:space="preserve"> in helping you decide if a movie at the cinema is suitable for your children to watch</w:t>
      </w:r>
      <w:r>
        <w:rPr>
          <w:sz w:val="14"/>
          <w:szCs w:val="14"/>
        </w:rPr>
        <w:t>.</w:t>
      </w:r>
    </w:p>
    <w:p w14:paraId="7991B11F" w14:textId="00EFA98B" w:rsidR="001C3CEF" w:rsidRPr="009E4FFB" w:rsidRDefault="001C3CEF" w:rsidP="001C3CEF">
      <w:pPr>
        <w:rPr>
          <w:sz w:val="14"/>
          <w:szCs w:val="14"/>
        </w:rPr>
      </w:pPr>
      <w:r w:rsidRPr="009E4FFB">
        <w:rPr>
          <w:sz w:val="14"/>
          <w:szCs w:val="14"/>
        </w:rPr>
        <w:t xml:space="preserve">Q34: Please rank the following </w:t>
      </w:r>
      <w:r w:rsidR="00DC14AF" w:rsidRPr="006458EC">
        <w:rPr>
          <w:sz w:val="14"/>
          <w:szCs w:val="14"/>
        </w:rPr>
        <w:t xml:space="preserve">from 1 (most important) to </w:t>
      </w:r>
      <w:r w:rsidR="00DC14AF">
        <w:rPr>
          <w:sz w:val="14"/>
          <w:szCs w:val="14"/>
        </w:rPr>
        <w:t>8</w:t>
      </w:r>
      <w:r w:rsidR="00DC14AF" w:rsidRPr="006458EC">
        <w:rPr>
          <w:sz w:val="14"/>
          <w:szCs w:val="14"/>
        </w:rPr>
        <w:t xml:space="preserve"> (least important) </w:t>
      </w:r>
      <w:r w:rsidRPr="009E4FFB">
        <w:rPr>
          <w:sz w:val="14"/>
          <w:szCs w:val="14"/>
        </w:rPr>
        <w:t>in helping you decide if a movie or show on a streaming service is suitable for your children to watch</w:t>
      </w:r>
      <w:r>
        <w:rPr>
          <w:sz w:val="14"/>
          <w:szCs w:val="14"/>
        </w:rPr>
        <w:t>.</w:t>
      </w:r>
    </w:p>
    <w:p w14:paraId="6B1EF453" w14:textId="7782304C" w:rsidR="009E4FFB" w:rsidRDefault="009E4FFB" w:rsidP="009E4FFB">
      <w:pPr>
        <w:rPr>
          <w:sz w:val="14"/>
          <w:szCs w:val="14"/>
        </w:rPr>
      </w:pPr>
      <w:r w:rsidRPr="009E4FFB">
        <w:rPr>
          <w:sz w:val="14"/>
          <w:szCs w:val="14"/>
        </w:rPr>
        <w:t xml:space="preserve">Q32: Please rank the following </w:t>
      </w:r>
      <w:r w:rsidR="00DC14AF" w:rsidRPr="006458EC">
        <w:rPr>
          <w:sz w:val="14"/>
          <w:szCs w:val="14"/>
        </w:rPr>
        <w:t xml:space="preserve">from 1 (most important) to 6 (least important) </w:t>
      </w:r>
      <w:r w:rsidRPr="009E4FFB">
        <w:rPr>
          <w:sz w:val="14"/>
          <w:szCs w:val="14"/>
        </w:rPr>
        <w:t>in helping you decide if a video game is suitable for your children to play</w:t>
      </w:r>
      <w:r>
        <w:rPr>
          <w:sz w:val="14"/>
          <w:szCs w:val="14"/>
        </w:rPr>
        <w:t>.</w:t>
      </w:r>
    </w:p>
    <w:p w14:paraId="1091203D" w14:textId="297D34BF" w:rsidR="009E4FFB" w:rsidRDefault="009E4FFB" w:rsidP="009E4FFB">
      <w:pPr>
        <w:rPr>
          <w:sz w:val="14"/>
          <w:szCs w:val="14"/>
        </w:rPr>
      </w:pPr>
      <w:r w:rsidRPr="009E4FFB">
        <w:rPr>
          <w:sz w:val="14"/>
          <w:szCs w:val="14"/>
        </w:rPr>
        <w:t xml:space="preserve">Base: Parents and </w:t>
      </w:r>
      <w:proofErr w:type="gramStart"/>
      <w:r w:rsidRPr="009E4FFB">
        <w:rPr>
          <w:sz w:val="14"/>
          <w:szCs w:val="14"/>
        </w:rPr>
        <w:t>carers</w:t>
      </w:r>
      <w:r w:rsidR="00E079DE">
        <w:rPr>
          <w:sz w:val="14"/>
          <w:szCs w:val="14"/>
        </w:rPr>
        <w:t>:</w:t>
      </w:r>
      <w:proofErr w:type="gramEnd"/>
      <w:r w:rsidR="00E079DE">
        <w:rPr>
          <w:sz w:val="14"/>
          <w:szCs w:val="14"/>
        </w:rPr>
        <w:t xml:space="preserve"> has child who watched movies</w:t>
      </w:r>
      <w:r w:rsidRPr="009E4FFB">
        <w:rPr>
          <w:sz w:val="14"/>
          <w:szCs w:val="14"/>
        </w:rPr>
        <w:t xml:space="preserve"> (n=522) / </w:t>
      </w:r>
      <w:r w:rsidR="00E079DE">
        <w:rPr>
          <w:sz w:val="14"/>
          <w:szCs w:val="14"/>
        </w:rPr>
        <w:t xml:space="preserve">child </w:t>
      </w:r>
      <w:r w:rsidR="00E079DE" w:rsidRPr="0072093A">
        <w:rPr>
          <w:sz w:val="14"/>
          <w:szCs w:val="14"/>
        </w:rPr>
        <w:t>stream</w:t>
      </w:r>
      <w:r w:rsidR="00E079DE">
        <w:rPr>
          <w:sz w:val="14"/>
          <w:szCs w:val="14"/>
        </w:rPr>
        <w:t>s</w:t>
      </w:r>
      <w:r w:rsidR="00E079DE" w:rsidRPr="0072093A">
        <w:rPr>
          <w:sz w:val="14"/>
          <w:szCs w:val="14"/>
        </w:rPr>
        <w:t xml:space="preserve"> content </w:t>
      </w:r>
      <w:r w:rsidRPr="009E4FFB">
        <w:rPr>
          <w:sz w:val="14"/>
          <w:szCs w:val="14"/>
        </w:rPr>
        <w:t>(n=</w:t>
      </w:r>
      <w:r w:rsidR="00873A69">
        <w:rPr>
          <w:sz w:val="14"/>
          <w:szCs w:val="14"/>
        </w:rPr>
        <w:t>503</w:t>
      </w:r>
      <w:r w:rsidRPr="009E4FFB">
        <w:rPr>
          <w:sz w:val="14"/>
          <w:szCs w:val="14"/>
        </w:rPr>
        <w:t xml:space="preserve">) / </w:t>
      </w:r>
      <w:r w:rsidR="00E079DE">
        <w:rPr>
          <w:sz w:val="14"/>
          <w:szCs w:val="14"/>
        </w:rPr>
        <w:t xml:space="preserve">child plays video games </w:t>
      </w:r>
      <w:r w:rsidRPr="009E4FFB">
        <w:rPr>
          <w:sz w:val="14"/>
          <w:szCs w:val="14"/>
        </w:rPr>
        <w:t>(n=</w:t>
      </w:r>
      <w:r w:rsidR="00873A69">
        <w:rPr>
          <w:sz w:val="14"/>
          <w:szCs w:val="14"/>
        </w:rPr>
        <w:t>480</w:t>
      </w:r>
      <w:r w:rsidRPr="009E4FFB">
        <w:rPr>
          <w:sz w:val="14"/>
          <w:szCs w:val="14"/>
        </w:rPr>
        <w:t>)</w:t>
      </w:r>
    </w:p>
    <w:p w14:paraId="49FA587D" w14:textId="7880E545" w:rsidR="00E079DE" w:rsidRDefault="00E079DE" w:rsidP="002F7A8C"/>
    <w:p w14:paraId="1C1BEE4B" w14:textId="10F82A1F" w:rsidR="00454F7C" w:rsidRDefault="00454F7C" w:rsidP="00373847">
      <w:r>
        <w:t xml:space="preserve">Classification was the source of information </w:t>
      </w:r>
      <w:proofErr w:type="gramStart"/>
      <w:r>
        <w:t>most commonly seen</w:t>
      </w:r>
      <w:proofErr w:type="gramEnd"/>
      <w:r>
        <w:t xml:space="preserve"> as highly important among parents. The largest proportion of parents / carers</w:t>
      </w:r>
      <w:r w:rsidRPr="00D610FE">
        <w:t>, around two in five, ranked</w:t>
      </w:r>
      <w:r>
        <w:t xml:space="preserve"> classification as the most important source of information when deciding the suitability of </w:t>
      </w:r>
      <w:r w:rsidR="00373847">
        <w:t>m</w:t>
      </w:r>
      <w:r>
        <w:t>ovies at the cinema</w:t>
      </w:r>
      <w:r w:rsidR="00373847">
        <w:t>, s</w:t>
      </w:r>
      <w:r>
        <w:t xml:space="preserve">treaming </w:t>
      </w:r>
      <w:proofErr w:type="gramStart"/>
      <w:r>
        <w:t>services</w:t>
      </w:r>
      <w:proofErr w:type="gramEnd"/>
      <w:r w:rsidR="00373847">
        <w:t xml:space="preserve"> and v</w:t>
      </w:r>
      <w:r>
        <w:t>ideo games</w:t>
      </w:r>
      <w:r w:rsidR="003423A9">
        <w:t>, as shown below</w:t>
      </w:r>
      <w:r>
        <w:t>.</w:t>
      </w:r>
    </w:p>
    <w:p w14:paraId="320A6B1D" w14:textId="54BBF473" w:rsidR="00373847" w:rsidRDefault="00373847" w:rsidP="00373847"/>
    <w:p w14:paraId="565761A4" w14:textId="7C66497F" w:rsidR="00373847" w:rsidRDefault="00373847" w:rsidP="00373847">
      <w:pPr>
        <w:pStyle w:val="FigureCaption"/>
      </w:pPr>
      <w:r>
        <w:t xml:space="preserve">Figure </w:t>
      </w:r>
      <w:r w:rsidR="003304F4">
        <w:fldChar w:fldCharType="begin"/>
      </w:r>
      <w:r w:rsidR="003304F4">
        <w:instrText xml:space="preserve"> SEQ Figure \* ARABIC </w:instrText>
      </w:r>
      <w:r w:rsidR="003304F4">
        <w:fldChar w:fldCharType="separate"/>
      </w:r>
      <w:r w:rsidR="003304F4">
        <w:rPr>
          <w:noProof/>
        </w:rPr>
        <w:t>10</w:t>
      </w:r>
      <w:r w:rsidR="003304F4">
        <w:rPr>
          <w:noProof/>
        </w:rPr>
        <w:fldChar w:fldCharType="end"/>
      </w:r>
      <w:r>
        <w:t xml:space="preserve">: Preferred sources of information among parents / carers when choosing what media is suitable for their children – </w:t>
      </w:r>
      <w:r w:rsidR="00AF3B26">
        <w:t>Ranked</w:t>
      </w:r>
      <w:r w:rsidR="003423A9">
        <w:t xml:space="preserve"> classification as the most important source</w:t>
      </w:r>
    </w:p>
    <w:p w14:paraId="499DD377" w14:textId="171DCB24" w:rsidR="00373847" w:rsidRDefault="003423A9" w:rsidP="007340A7">
      <w:pPr>
        <w:jc w:val="center"/>
      </w:pPr>
      <w:r w:rsidRPr="003423A9">
        <w:rPr>
          <w:noProof/>
        </w:rPr>
        <w:drawing>
          <wp:inline distT="0" distB="0" distL="0" distR="0" wp14:anchorId="4AA6E50A" wp14:editId="16B12238">
            <wp:extent cx="3840480" cy="2088436"/>
            <wp:effectExtent l="0" t="0" r="0" b="0"/>
            <wp:docPr id="202" name="Picture 202" descr="Chart showing the proportion of parents and carers who ranked classification as the most important information source when choosing what media is suitable for their child:&#10;42% of parents/ carers ranked classification as most important for movies; 39% for streaming services; 43% for video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Chart showing the proportion of parents and carers who ranked classification as the most important information source when choosing what media is suitable for their child:&#10;42% of parents/ carers ranked classification as most important for movies; 39% for streaming services; 43% for video gam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62448" cy="2100382"/>
                    </a:xfrm>
                    <a:prstGeom prst="rect">
                      <a:avLst/>
                    </a:prstGeom>
                    <a:noFill/>
                    <a:ln>
                      <a:noFill/>
                    </a:ln>
                  </pic:spPr>
                </pic:pic>
              </a:graphicData>
            </a:graphic>
          </wp:inline>
        </w:drawing>
      </w:r>
    </w:p>
    <w:p w14:paraId="3BCFE584" w14:textId="77777777" w:rsidR="003423A9" w:rsidRDefault="003423A9" w:rsidP="003423A9">
      <w:pPr>
        <w:rPr>
          <w:sz w:val="14"/>
          <w:szCs w:val="14"/>
        </w:rPr>
      </w:pPr>
      <w:r w:rsidRPr="009E4FFB">
        <w:rPr>
          <w:sz w:val="14"/>
          <w:szCs w:val="14"/>
        </w:rPr>
        <w:t>Q30: Please rank the following</w:t>
      </w:r>
      <w:r w:rsidRPr="00DC14AF">
        <w:rPr>
          <w:sz w:val="14"/>
          <w:szCs w:val="14"/>
        </w:rPr>
        <w:t xml:space="preserve"> </w:t>
      </w:r>
      <w:r w:rsidRPr="006458EC">
        <w:rPr>
          <w:sz w:val="14"/>
          <w:szCs w:val="14"/>
        </w:rPr>
        <w:t>from 1 (most important) to 6 (least important)</w:t>
      </w:r>
      <w:r w:rsidRPr="009E4FFB">
        <w:rPr>
          <w:sz w:val="14"/>
          <w:szCs w:val="14"/>
        </w:rPr>
        <w:t xml:space="preserve"> in helping you decide if a movie at the cinema is suitable for your children to watch</w:t>
      </w:r>
      <w:r>
        <w:rPr>
          <w:sz w:val="14"/>
          <w:szCs w:val="14"/>
        </w:rPr>
        <w:t>.</w:t>
      </w:r>
    </w:p>
    <w:p w14:paraId="31A4C8E7" w14:textId="77777777" w:rsidR="003423A9" w:rsidRPr="009E4FFB" w:rsidRDefault="003423A9" w:rsidP="003423A9">
      <w:pPr>
        <w:rPr>
          <w:sz w:val="14"/>
          <w:szCs w:val="14"/>
        </w:rPr>
      </w:pPr>
      <w:r w:rsidRPr="009E4FFB">
        <w:rPr>
          <w:sz w:val="14"/>
          <w:szCs w:val="14"/>
        </w:rPr>
        <w:t xml:space="preserve">Q34: Please rank the following </w:t>
      </w:r>
      <w:r w:rsidRPr="006458EC">
        <w:rPr>
          <w:sz w:val="14"/>
          <w:szCs w:val="14"/>
        </w:rPr>
        <w:t xml:space="preserve">from 1 (most important) to </w:t>
      </w:r>
      <w:r>
        <w:rPr>
          <w:sz w:val="14"/>
          <w:szCs w:val="14"/>
        </w:rPr>
        <w:t>8</w:t>
      </w:r>
      <w:r w:rsidRPr="006458EC">
        <w:rPr>
          <w:sz w:val="14"/>
          <w:szCs w:val="14"/>
        </w:rPr>
        <w:t xml:space="preserve"> (least important) </w:t>
      </w:r>
      <w:r w:rsidRPr="009E4FFB">
        <w:rPr>
          <w:sz w:val="14"/>
          <w:szCs w:val="14"/>
        </w:rPr>
        <w:t>in helping you decide if a movie or show on a streaming service is suitable for your children to watch</w:t>
      </w:r>
      <w:r>
        <w:rPr>
          <w:sz w:val="14"/>
          <w:szCs w:val="14"/>
        </w:rPr>
        <w:t>.</w:t>
      </w:r>
    </w:p>
    <w:p w14:paraId="19BC187E" w14:textId="77777777" w:rsidR="003423A9" w:rsidRDefault="003423A9" w:rsidP="003423A9">
      <w:pPr>
        <w:rPr>
          <w:sz w:val="14"/>
          <w:szCs w:val="14"/>
        </w:rPr>
      </w:pPr>
      <w:r w:rsidRPr="009E4FFB">
        <w:rPr>
          <w:sz w:val="14"/>
          <w:szCs w:val="14"/>
        </w:rPr>
        <w:t xml:space="preserve">Q32: Please rank the following </w:t>
      </w:r>
      <w:r w:rsidRPr="006458EC">
        <w:rPr>
          <w:sz w:val="14"/>
          <w:szCs w:val="14"/>
        </w:rPr>
        <w:t xml:space="preserve">from 1 (most important) to 6 (least important) </w:t>
      </w:r>
      <w:r w:rsidRPr="009E4FFB">
        <w:rPr>
          <w:sz w:val="14"/>
          <w:szCs w:val="14"/>
        </w:rPr>
        <w:t>in helping you decide if a video game is suitable for your children to play</w:t>
      </w:r>
      <w:r>
        <w:rPr>
          <w:sz w:val="14"/>
          <w:szCs w:val="14"/>
        </w:rPr>
        <w:t>.</w:t>
      </w:r>
    </w:p>
    <w:p w14:paraId="600453B1" w14:textId="77777777" w:rsidR="003423A9" w:rsidRDefault="003423A9" w:rsidP="003423A9">
      <w:pPr>
        <w:rPr>
          <w:sz w:val="14"/>
          <w:szCs w:val="14"/>
        </w:rPr>
      </w:pPr>
      <w:r w:rsidRPr="009E4FFB">
        <w:rPr>
          <w:sz w:val="14"/>
          <w:szCs w:val="14"/>
        </w:rPr>
        <w:t xml:space="preserve">Base: Parents and </w:t>
      </w:r>
      <w:proofErr w:type="gramStart"/>
      <w:r w:rsidRPr="009E4FFB">
        <w:rPr>
          <w:sz w:val="14"/>
          <w:szCs w:val="14"/>
        </w:rPr>
        <w:t>carers</w:t>
      </w:r>
      <w:r>
        <w:rPr>
          <w:sz w:val="14"/>
          <w:szCs w:val="14"/>
        </w:rPr>
        <w:t>:</w:t>
      </w:r>
      <w:proofErr w:type="gramEnd"/>
      <w:r>
        <w:rPr>
          <w:sz w:val="14"/>
          <w:szCs w:val="14"/>
        </w:rPr>
        <w:t xml:space="preserve"> has child who watched movies</w:t>
      </w:r>
      <w:r w:rsidRPr="009E4FFB">
        <w:rPr>
          <w:sz w:val="14"/>
          <w:szCs w:val="14"/>
        </w:rPr>
        <w:t xml:space="preserve"> (n=522) / </w:t>
      </w:r>
      <w:r>
        <w:rPr>
          <w:sz w:val="14"/>
          <w:szCs w:val="14"/>
        </w:rPr>
        <w:t xml:space="preserve">child </w:t>
      </w:r>
      <w:r w:rsidRPr="0072093A">
        <w:rPr>
          <w:sz w:val="14"/>
          <w:szCs w:val="14"/>
        </w:rPr>
        <w:t>stream</w:t>
      </w:r>
      <w:r>
        <w:rPr>
          <w:sz w:val="14"/>
          <w:szCs w:val="14"/>
        </w:rPr>
        <w:t>s</w:t>
      </w:r>
      <w:r w:rsidRPr="0072093A">
        <w:rPr>
          <w:sz w:val="14"/>
          <w:szCs w:val="14"/>
        </w:rPr>
        <w:t xml:space="preserve"> content </w:t>
      </w:r>
      <w:r w:rsidRPr="009E4FFB">
        <w:rPr>
          <w:sz w:val="14"/>
          <w:szCs w:val="14"/>
        </w:rPr>
        <w:t>(n=</w:t>
      </w:r>
      <w:r>
        <w:rPr>
          <w:sz w:val="14"/>
          <w:szCs w:val="14"/>
        </w:rPr>
        <w:t>503</w:t>
      </w:r>
      <w:r w:rsidRPr="009E4FFB">
        <w:rPr>
          <w:sz w:val="14"/>
          <w:szCs w:val="14"/>
        </w:rPr>
        <w:t xml:space="preserve">) / </w:t>
      </w:r>
      <w:r>
        <w:rPr>
          <w:sz w:val="14"/>
          <w:szCs w:val="14"/>
        </w:rPr>
        <w:t xml:space="preserve">child plays video games </w:t>
      </w:r>
      <w:r w:rsidRPr="009E4FFB">
        <w:rPr>
          <w:sz w:val="14"/>
          <w:szCs w:val="14"/>
        </w:rPr>
        <w:t>(n=</w:t>
      </w:r>
      <w:r>
        <w:rPr>
          <w:sz w:val="14"/>
          <w:szCs w:val="14"/>
        </w:rPr>
        <w:t>480</w:t>
      </w:r>
      <w:r w:rsidRPr="009E4FFB">
        <w:rPr>
          <w:sz w:val="14"/>
          <w:szCs w:val="14"/>
        </w:rPr>
        <w:t>)</w:t>
      </w:r>
    </w:p>
    <w:p w14:paraId="5A171BB8" w14:textId="77777777" w:rsidR="002F7A8C" w:rsidRDefault="002F7A8C" w:rsidP="002F7A8C"/>
    <w:p w14:paraId="438F4546" w14:textId="6F1320CC" w:rsidR="002F7A8C" w:rsidRDefault="002F7A8C" w:rsidP="002F7A8C">
      <w:r>
        <w:t xml:space="preserve">The qualitative research found that </w:t>
      </w:r>
      <w:r w:rsidRPr="00457CCE">
        <w:t>many parent</w:t>
      </w:r>
      <w:r>
        <w:t xml:space="preserve"> / carer participants used classification as an initial “filter” of content suitability (especially for preschool, primary and middle school age levels). These participants would only allow their child/ren to watch content of </w:t>
      </w:r>
      <w:proofErr w:type="gramStart"/>
      <w:r>
        <w:t>particular ratings</w:t>
      </w:r>
      <w:proofErr w:type="gramEnd"/>
      <w:r>
        <w:t xml:space="preserve"> (depending on their age) and / or seek additional information about the content for higher ratings, before allowing their children to consume it.</w:t>
      </w:r>
    </w:p>
    <w:p w14:paraId="3BDC4F92" w14:textId="77777777" w:rsidR="002F7A8C" w:rsidRDefault="002F7A8C" w:rsidP="002F7A8C"/>
    <w:p w14:paraId="19FF37FA" w14:textId="0F68A05A" w:rsidR="002F7A8C" w:rsidRDefault="002F7A8C" w:rsidP="002F7A8C">
      <w:r>
        <w:rPr>
          <w:noProof/>
        </w:rPr>
        <w:drawing>
          <wp:anchor distT="0" distB="0" distL="114300" distR="114300" simplePos="0" relativeHeight="251680780" behindDoc="0" locked="0" layoutInCell="1" allowOverlap="1" wp14:anchorId="4151AF63" wp14:editId="4C85C8CE">
            <wp:simplePos x="0" y="0"/>
            <wp:positionH relativeFrom="column">
              <wp:posOffset>0</wp:posOffset>
            </wp:positionH>
            <wp:positionV relativeFrom="paragraph">
              <wp:posOffset>104775</wp:posOffset>
            </wp:positionV>
            <wp:extent cx="371475" cy="299085"/>
            <wp:effectExtent l="0" t="0" r="9525" b="5715"/>
            <wp:wrapSquare wrapText="bothSides"/>
            <wp:docPr id="201" name="Graphic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0142B4" w14:textId="0DE57AB2" w:rsidR="002F7A8C" w:rsidRPr="002F7A8C" w:rsidRDefault="002F7A8C" w:rsidP="00983709">
      <w:pPr>
        <w:pStyle w:val="Quote"/>
      </w:pPr>
      <w:r w:rsidRPr="002F7A8C">
        <w:t xml:space="preserve">“It’s a first step to filter what kids can watch”—Parent / </w:t>
      </w:r>
      <w:proofErr w:type="spellStart"/>
      <w:r w:rsidRPr="002F7A8C">
        <w:t>carer</w:t>
      </w:r>
      <w:proofErr w:type="spellEnd"/>
      <w:r w:rsidRPr="002F7A8C">
        <w:t xml:space="preserve"> of a child 6-11 years, Sydney</w:t>
      </w:r>
    </w:p>
    <w:p w14:paraId="03E88F2B" w14:textId="19C3C8CD" w:rsidR="002F7A8C" w:rsidRDefault="002F7A8C" w:rsidP="002F7A8C">
      <w:pPr>
        <w:pStyle w:val="Heading2Numbered"/>
      </w:pPr>
      <w:bookmarkStart w:id="19" w:name="_Toc104551924"/>
      <w:r>
        <w:t>Usage of consumer advice</w:t>
      </w:r>
      <w:bookmarkEnd w:id="19"/>
    </w:p>
    <w:p w14:paraId="29902E49" w14:textId="77777777" w:rsidR="002F7A8C" w:rsidRPr="003D6DE1" w:rsidRDefault="002F7A8C" w:rsidP="002F7A8C">
      <w:r w:rsidRPr="003D6DE1">
        <w:t xml:space="preserve">As shown in Figures 8 and 9 above, consumer advice was generally ranked </w:t>
      </w:r>
      <w:r>
        <w:t>lower</w:t>
      </w:r>
      <w:r w:rsidRPr="003D6DE1">
        <w:t xml:space="preserve"> as a helpful source of determining content suitability</w:t>
      </w:r>
      <w:r>
        <w:t xml:space="preserve"> than classification ratings</w:t>
      </w:r>
      <w:r w:rsidRPr="003D6DE1">
        <w:t xml:space="preserve">. </w:t>
      </w:r>
    </w:p>
    <w:p w14:paraId="1B4C81EF" w14:textId="77777777" w:rsidR="002F7A8C" w:rsidRPr="003D6DE1" w:rsidRDefault="002F7A8C" w:rsidP="002F7A8C">
      <w:pPr>
        <w:rPr>
          <w:sz w:val="14"/>
          <w:szCs w:val="14"/>
        </w:rPr>
      </w:pPr>
    </w:p>
    <w:p w14:paraId="61217860" w14:textId="77777777" w:rsidR="002F7A8C" w:rsidRPr="003D6DE1" w:rsidRDefault="002F7A8C" w:rsidP="002F7A8C">
      <w:r w:rsidRPr="003D6DE1">
        <w:t>The research found that participants used consumer advice to provide further information about the expected type of content to help guide viewing decisions – but only in some situations, which could explain its lower ranking.</w:t>
      </w:r>
      <w:r>
        <w:t xml:space="preserve"> </w:t>
      </w:r>
      <w:proofErr w:type="gramStart"/>
      <w:r w:rsidRPr="003D6DE1">
        <w:t>In particular, participants</w:t>
      </w:r>
      <w:proofErr w:type="gramEnd"/>
      <w:r w:rsidRPr="003D6DE1">
        <w:t xml:space="preserve"> tended to use consumer advice for:</w:t>
      </w:r>
    </w:p>
    <w:p w14:paraId="5C13F0D0" w14:textId="77777777" w:rsidR="002F7A8C" w:rsidRPr="003D6DE1" w:rsidRDefault="002F7A8C" w:rsidP="002F7A8C">
      <w:pPr>
        <w:pStyle w:val="BulletMultiLevelList"/>
        <w:widowControl w:val="0"/>
        <w:ind w:left="357" w:hanging="357"/>
      </w:pPr>
      <w:r w:rsidRPr="003D6DE1">
        <w:t>Higher rated content (generally MA15+ and above among adults) as they were more likely to feel uncomfortable with certain types of content at this level; and</w:t>
      </w:r>
    </w:p>
    <w:p w14:paraId="040A31A9" w14:textId="787ACFD2" w:rsidR="002F7A8C" w:rsidRDefault="002F7A8C" w:rsidP="002F7A8C">
      <w:pPr>
        <w:pStyle w:val="BulletMultiLevelList"/>
      </w:pPr>
      <w:r w:rsidRPr="003D6DE1">
        <w:t xml:space="preserve">PG or M rated media, to decide if the content was suitable for their child. </w:t>
      </w:r>
    </w:p>
    <w:p w14:paraId="1A839CF5" w14:textId="77777777" w:rsidR="001471CE" w:rsidRPr="003D6DE1" w:rsidRDefault="001471CE" w:rsidP="001471CE">
      <w:pPr>
        <w:pStyle w:val="BulletMultiLevelList"/>
        <w:numPr>
          <w:ilvl w:val="0"/>
          <w:numId w:val="0"/>
        </w:numPr>
        <w:ind w:left="360"/>
      </w:pPr>
    </w:p>
    <w:p w14:paraId="161FC88F" w14:textId="7BB1514B" w:rsidR="002F7A8C" w:rsidRPr="008F215F" w:rsidRDefault="002F7A8C" w:rsidP="00983709">
      <w:pPr>
        <w:pStyle w:val="Quote"/>
      </w:pPr>
      <w:r>
        <w:rPr>
          <w:noProof/>
        </w:rPr>
        <w:drawing>
          <wp:anchor distT="0" distB="0" distL="114300" distR="114300" simplePos="0" relativeHeight="251682828" behindDoc="0" locked="0" layoutInCell="1" allowOverlap="1" wp14:anchorId="5045D20A" wp14:editId="2B6B3507">
            <wp:simplePos x="0" y="0"/>
            <wp:positionH relativeFrom="column">
              <wp:posOffset>0</wp:posOffset>
            </wp:positionH>
            <wp:positionV relativeFrom="paragraph">
              <wp:posOffset>46990</wp:posOffset>
            </wp:positionV>
            <wp:extent cx="371475" cy="299085"/>
            <wp:effectExtent l="0" t="0" r="9525" b="5715"/>
            <wp:wrapSquare wrapText="bothSides"/>
            <wp:docPr id="203" name="Graphic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6DE1">
        <w:t>“PG covers such a broad range of things the [consumer advice helps] to give you an idea of what they will be seeing”—Parent</w:t>
      </w:r>
      <w:r>
        <w:t xml:space="preserve"> </w:t>
      </w:r>
      <w:r w:rsidRPr="003D6DE1">
        <w:t>/</w:t>
      </w:r>
      <w:r>
        <w:t xml:space="preserve"> </w:t>
      </w:r>
      <w:proofErr w:type="spellStart"/>
      <w:r>
        <w:t>c</w:t>
      </w:r>
      <w:r w:rsidRPr="003D6DE1">
        <w:t>arer</w:t>
      </w:r>
      <w:proofErr w:type="spellEnd"/>
      <w:r w:rsidRPr="003D6DE1">
        <w:t xml:space="preserve"> of a child aged 3-5 years, </w:t>
      </w:r>
      <w:r>
        <w:t>SA / WA / NT</w:t>
      </w:r>
    </w:p>
    <w:p w14:paraId="5C5DD736" w14:textId="77777777" w:rsidR="002F7A8C" w:rsidRDefault="002F7A8C" w:rsidP="002F7A8C"/>
    <w:p w14:paraId="1716147A" w14:textId="13FCFF35" w:rsidR="002F7A8C" w:rsidRPr="003D6DE1" w:rsidRDefault="002F7A8C" w:rsidP="002F7A8C">
      <w:proofErr w:type="gramStart"/>
      <w:r w:rsidRPr="003D6DE1">
        <w:t>The majority of</w:t>
      </w:r>
      <w:proofErr w:type="gramEnd"/>
      <w:r w:rsidRPr="003D6DE1">
        <w:t xml:space="preserve"> respondents reported using consumer advice at least sometimes to </w:t>
      </w:r>
      <w:r w:rsidRPr="003D6DE1">
        <w:rPr>
          <w:b/>
        </w:rPr>
        <w:t>avoid certain types of content</w:t>
      </w:r>
      <w:r w:rsidRPr="003D6DE1">
        <w:t xml:space="preserve"> (see Figure </w:t>
      </w:r>
      <w:r w:rsidR="00AF3B26">
        <w:t>11</w:t>
      </w:r>
      <w:r w:rsidRPr="003D6DE1">
        <w:t>).</w:t>
      </w:r>
      <w:r>
        <w:t xml:space="preserve"> </w:t>
      </w:r>
      <w:r w:rsidRPr="003D6DE1">
        <w:t>Specifically:</w:t>
      </w:r>
    </w:p>
    <w:p w14:paraId="451C4857" w14:textId="77777777" w:rsidR="002F7A8C" w:rsidRPr="003D6DE1" w:rsidRDefault="002F7A8C" w:rsidP="002F7A8C">
      <w:pPr>
        <w:pStyle w:val="BulletMultiLevelList"/>
      </w:pPr>
      <w:r w:rsidRPr="003D6DE1">
        <w:rPr>
          <w:b/>
        </w:rPr>
        <w:t>C</w:t>
      </w:r>
      <w:r w:rsidRPr="003D6DE1">
        <w:rPr>
          <w:b/>
          <w:bCs/>
        </w:rPr>
        <w:t xml:space="preserve">ontent that is disturbing </w:t>
      </w:r>
      <w:r w:rsidRPr="003D6DE1">
        <w:rPr>
          <w:b/>
        </w:rPr>
        <w:t>(63% at least sometimes used consumer advice for this reason)</w:t>
      </w:r>
      <w:r w:rsidRPr="003D6DE1">
        <w:t xml:space="preserve"> – the type of content participants found disturbing and / or made them feel uncomfortable was found to vary by the individual.</w:t>
      </w:r>
      <w:r>
        <w:t xml:space="preserve"> </w:t>
      </w:r>
      <w:r w:rsidRPr="003D6DE1">
        <w:t>Examples raised by some participants included violence, gore, horror</w:t>
      </w:r>
      <w:r>
        <w:t>,</w:t>
      </w:r>
      <w:r w:rsidRPr="003D6DE1">
        <w:t xml:space="preserve"> sexual </w:t>
      </w:r>
      <w:proofErr w:type="gramStart"/>
      <w:r w:rsidRPr="003D6DE1">
        <w:t>content</w:t>
      </w:r>
      <w:proofErr w:type="gramEnd"/>
      <w:r w:rsidRPr="003D6DE1">
        <w:t xml:space="preserve"> or language;</w:t>
      </w:r>
      <w:r w:rsidRPr="003D6DE1">
        <w:rPr>
          <w:b/>
          <w:bCs/>
        </w:rPr>
        <w:t xml:space="preserve"> </w:t>
      </w:r>
      <w:r w:rsidRPr="003D6DE1">
        <w:t>and</w:t>
      </w:r>
    </w:p>
    <w:p w14:paraId="690FF809" w14:textId="457784D8" w:rsidR="002F7A8C" w:rsidRDefault="002F7A8C" w:rsidP="002F7A8C">
      <w:pPr>
        <w:pStyle w:val="BulletMultiLevelList"/>
      </w:pPr>
      <w:r w:rsidRPr="003D6DE1">
        <w:rPr>
          <w:b/>
        </w:rPr>
        <w:t>T</w:t>
      </w:r>
      <w:r w:rsidRPr="003D6DE1">
        <w:rPr>
          <w:b/>
          <w:bCs/>
        </w:rPr>
        <w:t xml:space="preserve">riggering or traumatic content (58%) </w:t>
      </w:r>
      <w:r w:rsidRPr="00B56339">
        <w:t>–</w:t>
      </w:r>
      <w:r w:rsidRPr="003D6DE1">
        <w:rPr>
          <w:b/>
          <w:bCs/>
        </w:rPr>
        <w:t xml:space="preserve"> </w:t>
      </w:r>
      <w:r w:rsidRPr="003D6DE1">
        <w:t xml:space="preserve">this was also found to depend on the individual and their past experiences and exposure to past trauma, as well as </w:t>
      </w:r>
      <w:r>
        <w:t>how recently the traumatic event had occurred</w:t>
      </w:r>
      <w:r w:rsidRPr="003D6DE1">
        <w:t>.</w:t>
      </w:r>
      <w:r>
        <w:t xml:space="preserve"> </w:t>
      </w:r>
      <w:r w:rsidRPr="003D6DE1">
        <w:t>Examples of such content raised in the qualitative research included suicide and abuse themes.</w:t>
      </w:r>
    </w:p>
    <w:p w14:paraId="15303B99" w14:textId="4B81DC7B" w:rsidR="002F7A8C" w:rsidRPr="003D6DE1" w:rsidRDefault="002F7A8C" w:rsidP="002F7A8C">
      <w:pPr>
        <w:pStyle w:val="BulletMultiLevelList"/>
        <w:numPr>
          <w:ilvl w:val="0"/>
          <w:numId w:val="0"/>
        </w:numPr>
        <w:ind w:left="360" w:hanging="360"/>
      </w:pPr>
    </w:p>
    <w:p w14:paraId="24AB6795" w14:textId="4FF442FC" w:rsidR="002F7A8C" w:rsidRDefault="002F7A8C" w:rsidP="00983709">
      <w:pPr>
        <w:pStyle w:val="Quote"/>
      </w:pPr>
      <w:r>
        <w:rPr>
          <w:noProof/>
        </w:rPr>
        <w:drawing>
          <wp:anchor distT="0" distB="0" distL="114300" distR="114300" simplePos="0" relativeHeight="251684876" behindDoc="0" locked="0" layoutInCell="1" allowOverlap="1" wp14:anchorId="036B0B9A" wp14:editId="0CB20A8F">
            <wp:simplePos x="0" y="0"/>
            <wp:positionH relativeFrom="column">
              <wp:posOffset>0</wp:posOffset>
            </wp:positionH>
            <wp:positionV relativeFrom="paragraph">
              <wp:posOffset>38735</wp:posOffset>
            </wp:positionV>
            <wp:extent cx="371475" cy="299085"/>
            <wp:effectExtent l="0" t="0" r="9525" b="5715"/>
            <wp:wrapSquare wrapText="bothSides"/>
            <wp:docPr id="205" name="Graphic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 have a friend with severe PTSD, she checks the warnings to see if there’s something that might trigger her”</w:t>
      </w:r>
      <w:r w:rsidRPr="00AA59E6">
        <w:t>—</w:t>
      </w:r>
      <w:r>
        <w:t>Female, 18-35 years, Sydney</w:t>
      </w:r>
    </w:p>
    <w:p w14:paraId="5EB191B3" w14:textId="77777777" w:rsidR="002F7A8C" w:rsidRPr="003D6DE1" w:rsidRDefault="002F7A8C" w:rsidP="002F7A8C">
      <w:pPr>
        <w:rPr>
          <w:sz w:val="14"/>
          <w:szCs w:val="14"/>
        </w:rPr>
      </w:pPr>
    </w:p>
    <w:p w14:paraId="5D2F604F" w14:textId="77777777" w:rsidR="002F7A8C" w:rsidRPr="003D6DE1" w:rsidRDefault="002F7A8C" w:rsidP="002F7A8C">
      <w:r w:rsidRPr="003D6DE1">
        <w:t xml:space="preserve">The research found that </w:t>
      </w:r>
      <w:r>
        <w:t xml:space="preserve">there was </w:t>
      </w:r>
      <w:r w:rsidRPr="003D6DE1">
        <w:t xml:space="preserve">a portion of respondents </w:t>
      </w:r>
      <w:r>
        <w:t xml:space="preserve">who </w:t>
      </w:r>
      <w:r w:rsidRPr="003D6DE1">
        <w:t>never use</w:t>
      </w:r>
      <w:r>
        <w:t>d</w:t>
      </w:r>
      <w:r w:rsidRPr="003D6DE1">
        <w:t xml:space="preserve"> consumer advice for the</w:t>
      </w:r>
      <w:r>
        <w:t xml:space="preserve"> above </w:t>
      </w:r>
      <w:proofErr w:type="gramStart"/>
      <w:r w:rsidRPr="003D6DE1">
        <w:t>reasons</w:t>
      </w:r>
      <w:proofErr w:type="gramEnd"/>
      <w:r>
        <w:t xml:space="preserve"> and they were</w:t>
      </w:r>
      <w:r w:rsidRPr="003D6DE1">
        <w:t xml:space="preserve">: </w:t>
      </w:r>
    </w:p>
    <w:p w14:paraId="569A8AF3" w14:textId="6032AAE6" w:rsidR="002F7A8C" w:rsidRDefault="002F7A8C" w:rsidP="002F7A8C">
      <w:pPr>
        <w:pStyle w:val="BulletMultiLevelList"/>
      </w:pPr>
      <w:r w:rsidRPr="003D6DE1">
        <w:rPr>
          <w:b/>
        </w:rPr>
        <w:t>Males</w:t>
      </w:r>
      <w:r w:rsidRPr="003D6DE1">
        <w:rPr>
          <w:bCs/>
        </w:rPr>
        <w:t xml:space="preserve"> –</w:t>
      </w:r>
      <w:r w:rsidRPr="003D6DE1">
        <w:rPr>
          <w:b/>
        </w:rPr>
        <w:t xml:space="preserve"> </w:t>
      </w:r>
      <w:r w:rsidRPr="003D6DE1">
        <w:rPr>
          <w:bCs/>
        </w:rPr>
        <w:t>who were less likely than females</w:t>
      </w:r>
      <w:r w:rsidRPr="003D6DE1">
        <w:t xml:space="preserve"> to use consumer advice to avoid content that is disturbing or offensive (6</w:t>
      </w:r>
      <w:r>
        <w:t>0</w:t>
      </w:r>
      <w:r w:rsidRPr="003D6DE1">
        <w:t xml:space="preserve">% </w:t>
      </w:r>
      <w:r>
        <w:t>vs</w:t>
      </w:r>
      <w:r w:rsidRPr="003D6DE1">
        <w:t xml:space="preserve"> </w:t>
      </w:r>
      <w:r w:rsidR="00FC6F77">
        <w:t>6</w:t>
      </w:r>
      <w:r>
        <w:t>7</w:t>
      </w:r>
      <w:r w:rsidRPr="003D6DE1">
        <w:t>%).</w:t>
      </w:r>
      <w:r>
        <w:t xml:space="preserve"> </w:t>
      </w:r>
      <w:r w:rsidRPr="003D6DE1">
        <w:t>In the qualitative research male participants were more likely to be “open to all content”, including higher rated classifications; and</w:t>
      </w:r>
    </w:p>
    <w:p w14:paraId="0BBC7F7C" w14:textId="0E3EA7CC" w:rsidR="00833BF7" w:rsidRDefault="002F7A8C" w:rsidP="002F7A8C">
      <w:pPr>
        <w:pStyle w:val="BulletMultiLevelList"/>
      </w:pPr>
      <w:r w:rsidRPr="002F7A8C">
        <w:rPr>
          <w:b/>
        </w:rPr>
        <w:t>Regionally based and older respondents</w:t>
      </w:r>
      <w:r w:rsidRPr="003D6DE1">
        <w:t xml:space="preserve"> – who were less likely to use consumer advice for </w:t>
      </w:r>
      <w:r>
        <w:t>both the above</w:t>
      </w:r>
      <w:r w:rsidRPr="003D6DE1">
        <w:t xml:space="preserve"> reasons.</w:t>
      </w:r>
      <w:r>
        <w:t xml:space="preserve"> </w:t>
      </w:r>
      <w:r w:rsidRPr="003D6DE1">
        <w:t>A few older participants in the qualitative research reported that they avoided higher rated content (</w:t>
      </w:r>
      <w:proofErr w:type="gramStart"/>
      <w:r w:rsidRPr="003D6DE1">
        <w:t>e.g.</w:t>
      </w:r>
      <w:proofErr w:type="gramEnd"/>
      <w:r w:rsidRPr="003D6DE1">
        <w:t xml:space="preserve"> only watch</w:t>
      </w:r>
      <w:r>
        <w:t>ed</w:t>
      </w:r>
      <w:r w:rsidRPr="003D6DE1">
        <w:t xml:space="preserve"> PG and below), which may explain why usage was lower among some of these respondents.</w:t>
      </w:r>
    </w:p>
    <w:p w14:paraId="14B7ECC4" w14:textId="77777777" w:rsidR="00833BF7" w:rsidRDefault="00833BF7">
      <w:pPr>
        <w:spacing w:after="200" w:line="276" w:lineRule="auto"/>
      </w:pPr>
      <w:r>
        <w:br w:type="page"/>
      </w:r>
    </w:p>
    <w:p w14:paraId="39CE69DD" w14:textId="77777777" w:rsidR="002F7A8C" w:rsidRPr="009E4FFB" w:rsidRDefault="002F7A8C" w:rsidP="002F7A8C"/>
    <w:p w14:paraId="28DA167F" w14:textId="61A763BF" w:rsidR="00980DEB" w:rsidRDefault="002621A3" w:rsidP="00894C53">
      <w:pPr>
        <w:pStyle w:val="FigureCaption"/>
      </w:pPr>
      <w:r>
        <w:t xml:space="preserve">Figure </w:t>
      </w:r>
      <w:r w:rsidR="003304F4">
        <w:fldChar w:fldCharType="begin"/>
      </w:r>
      <w:r w:rsidR="003304F4">
        <w:instrText xml:space="preserve"> SEQ Figure \* ARABIC </w:instrText>
      </w:r>
      <w:r w:rsidR="003304F4">
        <w:fldChar w:fldCharType="separate"/>
      </w:r>
      <w:r w:rsidR="003304F4">
        <w:rPr>
          <w:noProof/>
        </w:rPr>
        <w:t>11</w:t>
      </w:r>
      <w:r w:rsidR="003304F4">
        <w:rPr>
          <w:noProof/>
        </w:rPr>
        <w:fldChar w:fldCharType="end"/>
      </w:r>
      <w:r>
        <w:t>: Reasons for using consumer advice among adults</w:t>
      </w:r>
    </w:p>
    <w:p w14:paraId="2A0EA151" w14:textId="0067CAC2" w:rsidR="002621A3" w:rsidRDefault="002621A3" w:rsidP="00C664F0">
      <w:pPr>
        <w:jc w:val="center"/>
      </w:pPr>
      <w:r w:rsidRPr="00ED3281">
        <w:rPr>
          <w:noProof/>
          <w:lang w:eastAsia="en-AU"/>
        </w:rPr>
        <w:drawing>
          <wp:inline distT="0" distB="0" distL="0" distR="0" wp14:anchorId="5C60F1DF" wp14:editId="0F87F28A">
            <wp:extent cx="2785187" cy="1884459"/>
            <wp:effectExtent l="0" t="0" r="0" b="1905"/>
            <wp:docPr id="42" name="Picture 42" descr="Stacked bar charts showing the proportion of adults who used consumer advice for the following reasons.&#10;&#10;When I want to avoid content that is disturbing: 9% always, 16% often, 39% sometimes, 37% never. Overall, 63% of respondents used consumer advice to avoid this content at least sometimes.&#10;&#10;To avoid content that may be personally triggering or traumatic: 7% always, 14% often, 36% sometimes, 42% never.  Overall, 58% of respondents used consumer advice to avoid this content at least some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tacked bar charts showing the proportion of adults who used consumer advice for the following reasons.&#10;&#10;When I want to avoid content that is disturbing: 9% always, 16% often, 39% sometimes, 37% never. Overall, 63% of respondents used consumer advice to avoid this content at least sometimes.&#10;&#10;To avoid content that may be personally triggering or traumatic: 7% always, 14% often, 36% sometimes, 42% never.  Overall, 58% of respondents used consumer advice to avoid this content at least sometim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18379" cy="1906917"/>
                    </a:xfrm>
                    <a:prstGeom prst="rect">
                      <a:avLst/>
                    </a:prstGeom>
                    <a:noFill/>
                    <a:ln>
                      <a:noFill/>
                    </a:ln>
                  </pic:spPr>
                </pic:pic>
              </a:graphicData>
            </a:graphic>
          </wp:inline>
        </w:drawing>
      </w:r>
    </w:p>
    <w:p w14:paraId="0E4F76BF" w14:textId="4171F1A0" w:rsidR="002621A3" w:rsidRPr="008F267A" w:rsidRDefault="002621A3" w:rsidP="00980DEB">
      <w:pPr>
        <w:jc w:val="center"/>
        <w:rPr>
          <w:sz w:val="14"/>
          <w:szCs w:val="14"/>
        </w:rPr>
      </w:pPr>
      <w:r w:rsidRPr="008F267A">
        <w:rPr>
          <w:sz w:val="14"/>
          <w:szCs w:val="14"/>
        </w:rPr>
        <w:t>Q36. How frequently do you use consumer advice for the following reasons?</w:t>
      </w:r>
    </w:p>
    <w:p w14:paraId="198B3A75" w14:textId="77777777" w:rsidR="002621A3" w:rsidRPr="008F267A" w:rsidRDefault="002621A3" w:rsidP="00980DEB">
      <w:pPr>
        <w:jc w:val="center"/>
        <w:rPr>
          <w:sz w:val="14"/>
          <w:szCs w:val="14"/>
        </w:rPr>
      </w:pPr>
      <w:r w:rsidRPr="008F267A">
        <w:rPr>
          <w:sz w:val="14"/>
          <w:szCs w:val="14"/>
        </w:rPr>
        <w:t>Base: All (n=</w:t>
      </w:r>
      <w:r>
        <w:rPr>
          <w:sz w:val="14"/>
          <w:szCs w:val="14"/>
        </w:rPr>
        <w:t>1,905, 1,908</w:t>
      </w:r>
      <w:r w:rsidRPr="008F267A">
        <w:rPr>
          <w:sz w:val="14"/>
          <w:szCs w:val="14"/>
        </w:rPr>
        <w:t>)</w:t>
      </w:r>
    </w:p>
    <w:p w14:paraId="24359862" w14:textId="01D1745B" w:rsidR="001B618B" w:rsidRDefault="002621A3" w:rsidP="00980DEB">
      <w:pPr>
        <w:jc w:val="center"/>
        <w:rPr>
          <w:sz w:val="14"/>
          <w:szCs w:val="14"/>
        </w:rPr>
      </w:pPr>
      <w:r w:rsidRPr="008F267A">
        <w:rPr>
          <w:sz w:val="14"/>
          <w:szCs w:val="14"/>
        </w:rPr>
        <w:t>Note: Excludes ‘Don’t know’ and ‘Unsure’</w:t>
      </w:r>
    </w:p>
    <w:p w14:paraId="7AD9273C" w14:textId="77777777" w:rsidR="002F7A8C" w:rsidRDefault="002F7A8C" w:rsidP="002F7A8C"/>
    <w:p w14:paraId="062ADE75" w14:textId="5FA93EC0" w:rsidR="002F7A8C" w:rsidRDefault="002F7A8C" w:rsidP="002F7A8C">
      <w:r w:rsidRPr="00342833">
        <w:t>Pare</w:t>
      </w:r>
      <w:r>
        <w:t>nts / carers were asked if they used consumer advice specifically to manage the content that their child was consuming. Roughly four in five used consumer advice to:</w:t>
      </w:r>
    </w:p>
    <w:p w14:paraId="35A4DEFC" w14:textId="77C320AE" w:rsidR="002F7A8C" w:rsidRDefault="002F7A8C" w:rsidP="002F7A8C">
      <w:pPr>
        <w:pStyle w:val="BulletMultiLevelList"/>
      </w:pPr>
      <w:r>
        <w:t>Ensure there was no unsuitable content for their children (81%</w:t>
      </w:r>
      <w:proofErr w:type="gramStart"/>
      <w:r>
        <w:t>);</w:t>
      </w:r>
      <w:proofErr w:type="gramEnd"/>
    </w:p>
    <w:p w14:paraId="67090247" w14:textId="77777777" w:rsidR="002F7A8C" w:rsidRDefault="002F7A8C" w:rsidP="002F7A8C">
      <w:pPr>
        <w:pStyle w:val="BulletMultiLevelList"/>
      </w:pPr>
      <w:r>
        <w:t>Consider the suitability of M rated content (80%); and</w:t>
      </w:r>
    </w:p>
    <w:p w14:paraId="5B6985FF" w14:textId="13C9A508" w:rsidR="002F7A8C" w:rsidRDefault="002F7A8C" w:rsidP="002F7A8C">
      <w:pPr>
        <w:pStyle w:val="BulletMultiLevelList"/>
      </w:pPr>
      <w:r>
        <w:t>Consider the suitability of PG rated content (77%).</w:t>
      </w:r>
    </w:p>
    <w:p w14:paraId="61364E7A" w14:textId="77777777" w:rsidR="00833BF7" w:rsidRDefault="00833BF7" w:rsidP="00833BF7">
      <w:pPr>
        <w:spacing w:after="200" w:line="276" w:lineRule="auto"/>
        <w:rPr>
          <w:rStyle w:val="FigureCaptionChar"/>
          <w:rFonts w:asciiTheme="minorHAnsi" w:hAnsiTheme="minorHAnsi"/>
        </w:rPr>
      </w:pPr>
    </w:p>
    <w:p w14:paraId="7614E7BE" w14:textId="59D18412" w:rsidR="00980DEB" w:rsidRPr="00980DEB" w:rsidRDefault="00830AD8" w:rsidP="00833BF7">
      <w:pPr>
        <w:spacing w:after="200" w:line="276" w:lineRule="auto"/>
        <w:jc w:val="center"/>
        <w:rPr>
          <w:rStyle w:val="FigureCaptionChar"/>
          <w:rFonts w:asciiTheme="minorHAnsi" w:hAnsiTheme="minorHAnsi"/>
          <w:b w:val="0"/>
          <w:bCs w:val="0"/>
        </w:rPr>
      </w:pPr>
      <w:r w:rsidRPr="00980DEB">
        <w:rPr>
          <w:rStyle w:val="FigureCaptionChar"/>
          <w:rFonts w:asciiTheme="minorHAnsi" w:hAnsiTheme="minorHAnsi"/>
        </w:rPr>
        <w:t xml:space="preserve">Figure </w:t>
      </w:r>
      <w:r w:rsidRPr="00980DEB">
        <w:rPr>
          <w:rStyle w:val="FigureCaptionChar"/>
          <w:rFonts w:asciiTheme="minorHAnsi" w:hAnsiTheme="minorHAnsi"/>
          <w:b w:val="0"/>
          <w:bCs w:val="0"/>
        </w:rPr>
        <w:fldChar w:fldCharType="begin"/>
      </w:r>
      <w:r w:rsidRPr="00980DEB">
        <w:rPr>
          <w:rStyle w:val="FigureCaptionChar"/>
          <w:rFonts w:asciiTheme="minorHAnsi" w:hAnsiTheme="minorHAnsi"/>
        </w:rPr>
        <w:instrText xml:space="preserve"> SEQ Figure \* ARABIC </w:instrText>
      </w:r>
      <w:r w:rsidRPr="00980DEB">
        <w:rPr>
          <w:rStyle w:val="FigureCaptionChar"/>
          <w:rFonts w:asciiTheme="minorHAnsi" w:hAnsiTheme="minorHAnsi"/>
          <w:b w:val="0"/>
          <w:bCs w:val="0"/>
        </w:rPr>
        <w:fldChar w:fldCharType="separate"/>
      </w:r>
      <w:r w:rsidR="003304F4">
        <w:rPr>
          <w:rStyle w:val="FigureCaptionChar"/>
          <w:rFonts w:asciiTheme="minorHAnsi" w:hAnsiTheme="minorHAnsi"/>
          <w:noProof/>
        </w:rPr>
        <w:t>12</w:t>
      </w:r>
      <w:r w:rsidRPr="00980DEB">
        <w:rPr>
          <w:rStyle w:val="FigureCaptionChar"/>
          <w:rFonts w:asciiTheme="minorHAnsi" w:hAnsiTheme="minorHAnsi"/>
          <w:b w:val="0"/>
          <w:bCs w:val="0"/>
        </w:rPr>
        <w:fldChar w:fldCharType="end"/>
      </w:r>
      <w:r w:rsidRPr="00980DEB">
        <w:rPr>
          <w:rStyle w:val="FigureCaptionChar"/>
          <w:rFonts w:asciiTheme="minorHAnsi" w:hAnsiTheme="minorHAnsi"/>
        </w:rPr>
        <w:t>: Parent / carer specific reasons to use consumer advice</w:t>
      </w:r>
    </w:p>
    <w:p w14:paraId="4F42B6B9" w14:textId="1B0B5458" w:rsidR="00830AD8" w:rsidRDefault="00830AD8" w:rsidP="00C664F0">
      <w:pPr>
        <w:jc w:val="center"/>
      </w:pPr>
      <w:r w:rsidRPr="00910462">
        <w:rPr>
          <w:noProof/>
          <w:lang w:eastAsia="en-AU"/>
        </w:rPr>
        <w:drawing>
          <wp:inline distT="0" distB="0" distL="0" distR="0" wp14:anchorId="4349DA96" wp14:editId="593BE3DA">
            <wp:extent cx="2765847" cy="2536166"/>
            <wp:effectExtent l="0" t="0" r="0" b="0"/>
            <wp:docPr id="43" name="Picture 43" descr="Stacked bar charts showing parent/carer specific reasons to use consumer advice.&#10;&#10;To ensure there is no unsuitable content for my children: 20% always, 28% often, 34% sometimes, 19% never. 81% of parent/carer respondents used consumer advice for this reason at at least sometimes.&#10;&#10;When I am considering the suitability of M rated content for my children: 19% always, 25% often, 35% sometimes, 20% never&#10;&#10;When I am considering the suitability of PG rated content for my children: 17% always, 28% often, 33% sometimes, 23% n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tacked bar charts showing parent/carer specific reasons to use consumer advice.&#10;&#10;To ensure there is no unsuitable content for my children: 20% always, 28% often, 34% sometimes, 19% never. 81% of parent/carer respondents used consumer advice for this reason at at least sometimes.&#10;&#10;When I am considering the suitability of M rated content for my children: 19% always, 25% often, 35% sometimes, 20% never&#10;&#10;When I am considering the suitability of PG rated content for my children: 17% always, 28% often, 33% sometimes, 23% never"/>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7615" b="3533"/>
                    <a:stretch/>
                  </pic:blipFill>
                  <pic:spPr bwMode="auto">
                    <a:xfrm>
                      <a:off x="0" y="0"/>
                      <a:ext cx="2800557" cy="2567994"/>
                    </a:xfrm>
                    <a:prstGeom prst="rect">
                      <a:avLst/>
                    </a:prstGeom>
                    <a:noFill/>
                    <a:ln>
                      <a:noFill/>
                    </a:ln>
                    <a:extLst>
                      <a:ext uri="{53640926-AAD7-44D8-BBD7-CCE9431645EC}">
                        <a14:shadowObscured xmlns:a14="http://schemas.microsoft.com/office/drawing/2010/main"/>
                      </a:ext>
                    </a:extLst>
                  </pic:spPr>
                </pic:pic>
              </a:graphicData>
            </a:graphic>
          </wp:inline>
        </w:drawing>
      </w:r>
    </w:p>
    <w:p w14:paraId="4D68BA90" w14:textId="3632BE1B" w:rsidR="00830AD8" w:rsidRPr="008F267A" w:rsidRDefault="00830AD8" w:rsidP="00830AD8">
      <w:pPr>
        <w:jc w:val="center"/>
        <w:rPr>
          <w:sz w:val="14"/>
          <w:szCs w:val="14"/>
        </w:rPr>
      </w:pPr>
      <w:r w:rsidRPr="008F267A">
        <w:rPr>
          <w:sz w:val="14"/>
          <w:szCs w:val="14"/>
        </w:rPr>
        <w:t>Q36. How frequently do you use consumer advice for the following reasons?</w:t>
      </w:r>
    </w:p>
    <w:p w14:paraId="45C9FA9B" w14:textId="3916F645" w:rsidR="00830AD8" w:rsidRPr="008F267A" w:rsidRDefault="00830AD8" w:rsidP="00830AD8">
      <w:pPr>
        <w:jc w:val="center"/>
        <w:rPr>
          <w:sz w:val="14"/>
          <w:szCs w:val="14"/>
        </w:rPr>
      </w:pPr>
      <w:r w:rsidRPr="008F267A">
        <w:rPr>
          <w:sz w:val="14"/>
          <w:szCs w:val="14"/>
        </w:rPr>
        <w:t xml:space="preserve">Base: </w:t>
      </w:r>
      <w:r>
        <w:rPr>
          <w:sz w:val="14"/>
          <w:szCs w:val="14"/>
        </w:rPr>
        <w:t>Parents</w:t>
      </w:r>
      <w:r w:rsidR="00C450D7">
        <w:rPr>
          <w:sz w:val="14"/>
          <w:szCs w:val="14"/>
        </w:rPr>
        <w:t xml:space="preserve"> and carers</w:t>
      </w:r>
      <w:r w:rsidRPr="008F267A">
        <w:rPr>
          <w:sz w:val="14"/>
          <w:szCs w:val="14"/>
        </w:rPr>
        <w:t xml:space="preserve"> (n=</w:t>
      </w:r>
      <w:r>
        <w:rPr>
          <w:sz w:val="14"/>
          <w:szCs w:val="14"/>
        </w:rPr>
        <w:t xml:space="preserve">565 </w:t>
      </w:r>
      <w:r w:rsidR="006A3F64">
        <w:rPr>
          <w:sz w:val="14"/>
          <w:szCs w:val="14"/>
        </w:rPr>
        <w:t>to</w:t>
      </w:r>
      <w:r>
        <w:rPr>
          <w:sz w:val="14"/>
          <w:szCs w:val="14"/>
        </w:rPr>
        <w:t xml:space="preserve"> 569</w:t>
      </w:r>
      <w:r w:rsidRPr="008F267A">
        <w:rPr>
          <w:sz w:val="14"/>
          <w:szCs w:val="14"/>
        </w:rPr>
        <w:t>)</w:t>
      </w:r>
    </w:p>
    <w:p w14:paraId="709FF368" w14:textId="77777777" w:rsidR="00830AD8" w:rsidRPr="008F267A" w:rsidRDefault="00830AD8" w:rsidP="00830AD8">
      <w:pPr>
        <w:jc w:val="center"/>
        <w:rPr>
          <w:sz w:val="14"/>
          <w:szCs w:val="14"/>
        </w:rPr>
      </w:pPr>
      <w:r w:rsidRPr="008F267A">
        <w:rPr>
          <w:sz w:val="14"/>
          <w:szCs w:val="14"/>
        </w:rPr>
        <w:t>Note: Excludes ‘Don’t know’ and ‘Unsure’</w:t>
      </w:r>
    </w:p>
    <w:p w14:paraId="02CE728D" w14:textId="77777777" w:rsidR="00CD608F" w:rsidRDefault="00CD608F" w:rsidP="00A86745"/>
    <w:p w14:paraId="4A879A99" w14:textId="71EBEC20" w:rsidR="00830AD8" w:rsidRDefault="00CD608F" w:rsidP="00A86745">
      <w:r w:rsidRPr="00616BE6">
        <w:t>The pa</w:t>
      </w:r>
      <w:r>
        <w:t>ttern of consumer advice usage by parents / carers varied by age of child, peaking between the ages of 4 to 12, and declining as children approached adulthood.</w:t>
      </w:r>
    </w:p>
    <w:p w14:paraId="68AE3ED8" w14:textId="77777777" w:rsidR="001B618B" w:rsidRPr="000023D0" w:rsidRDefault="001B618B" w:rsidP="000023D0">
      <w:pPr>
        <w:rPr>
          <w:rStyle w:val="FigureCaptionChar"/>
          <w:rFonts w:asciiTheme="minorHAnsi" w:hAnsiTheme="minorHAnsi"/>
          <w:b w:val="0"/>
          <w:bCs w:val="0"/>
        </w:rPr>
      </w:pPr>
    </w:p>
    <w:p w14:paraId="35A9C066" w14:textId="77777777" w:rsidR="00833BF7" w:rsidRDefault="00833BF7">
      <w:pPr>
        <w:spacing w:after="200" w:line="276" w:lineRule="auto"/>
        <w:rPr>
          <w:rStyle w:val="FigureCaptionChar"/>
          <w:rFonts w:asciiTheme="minorHAnsi" w:hAnsiTheme="minorHAnsi"/>
        </w:rPr>
      </w:pPr>
      <w:r>
        <w:rPr>
          <w:rStyle w:val="FigureCaptionChar"/>
          <w:rFonts w:asciiTheme="minorHAnsi" w:hAnsiTheme="minorHAnsi"/>
          <w:b w:val="0"/>
          <w:bCs w:val="0"/>
        </w:rPr>
        <w:br w:type="page"/>
      </w:r>
    </w:p>
    <w:p w14:paraId="77E42668" w14:textId="3A6E5352" w:rsidR="00816711" w:rsidRPr="000023D0" w:rsidRDefault="00816711" w:rsidP="00894C53">
      <w:pPr>
        <w:pStyle w:val="FigureCaption"/>
        <w:rPr>
          <w:noProof/>
        </w:rPr>
      </w:pPr>
      <w:r w:rsidRPr="000023D0">
        <w:rPr>
          <w:rStyle w:val="FigureCaptionChar"/>
          <w:rFonts w:asciiTheme="minorHAnsi" w:hAnsiTheme="minorHAnsi"/>
          <w:b/>
          <w:bCs/>
        </w:rPr>
        <w:lastRenderedPageBreak/>
        <w:t xml:space="preserve">Figure </w:t>
      </w:r>
      <w:r w:rsidRPr="000023D0">
        <w:rPr>
          <w:rStyle w:val="FigureCaptionChar"/>
          <w:rFonts w:asciiTheme="minorHAnsi" w:hAnsiTheme="minorHAnsi"/>
          <w:b/>
          <w:bCs/>
        </w:rPr>
        <w:fldChar w:fldCharType="begin"/>
      </w:r>
      <w:r w:rsidRPr="000023D0">
        <w:rPr>
          <w:rStyle w:val="FigureCaptionChar"/>
          <w:rFonts w:asciiTheme="minorHAnsi" w:hAnsiTheme="minorHAnsi"/>
          <w:b/>
          <w:bCs/>
        </w:rPr>
        <w:instrText xml:space="preserve"> SEQ Figure \* ARABIC </w:instrText>
      </w:r>
      <w:r w:rsidRPr="000023D0">
        <w:rPr>
          <w:rStyle w:val="FigureCaptionChar"/>
          <w:rFonts w:asciiTheme="minorHAnsi" w:hAnsiTheme="minorHAnsi"/>
          <w:b/>
          <w:bCs/>
        </w:rPr>
        <w:fldChar w:fldCharType="separate"/>
      </w:r>
      <w:r w:rsidR="003304F4">
        <w:rPr>
          <w:rStyle w:val="FigureCaptionChar"/>
          <w:rFonts w:asciiTheme="minorHAnsi" w:hAnsiTheme="minorHAnsi"/>
          <w:b/>
          <w:bCs/>
          <w:noProof/>
        </w:rPr>
        <w:t>13</w:t>
      </w:r>
      <w:r w:rsidRPr="000023D0">
        <w:rPr>
          <w:rStyle w:val="FigureCaptionChar"/>
          <w:rFonts w:asciiTheme="minorHAnsi" w:hAnsiTheme="minorHAnsi"/>
          <w:b/>
          <w:bCs/>
        </w:rPr>
        <w:fldChar w:fldCharType="end"/>
      </w:r>
      <w:r w:rsidRPr="000023D0">
        <w:rPr>
          <w:rStyle w:val="FigureCaptionChar"/>
          <w:rFonts w:asciiTheme="minorHAnsi" w:hAnsiTheme="minorHAnsi"/>
          <w:b/>
          <w:bCs/>
        </w:rPr>
        <w:t xml:space="preserve">: </w:t>
      </w:r>
      <w:r w:rsidR="00B56339">
        <w:rPr>
          <w:rStyle w:val="FigureCaptionChar"/>
          <w:rFonts w:asciiTheme="minorHAnsi" w:hAnsiTheme="minorHAnsi"/>
          <w:b/>
          <w:bCs/>
        </w:rPr>
        <w:t>S</w:t>
      </w:r>
      <w:r w:rsidRPr="000023D0">
        <w:rPr>
          <w:rStyle w:val="FigureCaptionChar"/>
          <w:rFonts w:asciiTheme="minorHAnsi" w:hAnsiTheme="minorHAnsi"/>
          <w:b/>
          <w:bCs/>
        </w:rPr>
        <w:t xml:space="preserve">pecific reasons </w:t>
      </w:r>
      <w:r w:rsidR="00B56339">
        <w:rPr>
          <w:rStyle w:val="FigureCaptionChar"/>
          <w:rFonts w:asciiTheme="minorHAnsi" w:hAnsiTheme="minorHAnsi"/>
          <w:b/>
          <w:bCs/>
        </w:rPr>
        <w:t xml:space="preserve">for </w:t>
      </w:r>
      <w:r w:rsidRPr="000023D0">
        <w:rPr>
          <w:rStyle w:val="FigureCaptionChar"/>
          <w:rFonts w:asciiTheme="minorHAnsi" w:hAnsiTheme="minorHAnsi"/>
          <w:b/>
          <w:bCs/>
        </w:rPr>
        <w:t>us</w:t>
      </w:r>
      <w:r w:rsidR="00B56339">
        <w:rPr>
          <w:rStyle w:val="FigureCaptionChar"/>
          <w:rFonts w:asciiTheme="minorHAnsi" w:hAnsiTheme="minorHAnsi"/>
          <w:b/>
          <w:bCs/>
        </w:rPr>
        <w:t>ing</w:t>
      </w:r>
      <w:r w:rsidRPr="000023D0">
        <w:rPr>
          <w:rStyle w:val="FigureCaptionChar"/>
          <w:rFonts w:asciiTheme="minorHAnsi" w:hAnsiTheme="minorHAnsi"/>
          <w:b/>
          <w:bCs/>
        </w:rPr>
        <w:t xml:space="preserve"> consumer advice by age of child</w:t>
      </w:r>
    </w:p>
    <w:p w14:paraId="38FB3E4B" w14:textId="4785F0A2" w:rsidR="00E444B0" w:rsidRPr="00E444B0" w:rsidRDefault="006454B9" w:rsidP="00E444B0">
      <w:pPr>
        <w:jc w:val="center"/>
      </w:pPr>
      <w:r w:rsidRPr="006454B9">
        <w:rPr>
          <w:noProof/>
          <w:lang w:eastAsia="en-AU"/>
        </w:rPr>
        <w:drawing>
          <wp:inline distT="0" distB="0" distL="0" distR="0" wp14:anchorId="577478FB" wp14:editId="5CE0CC76">
            <wp:extent cx="2579659" cy="2952000"/>
            <wp:effectExtent l="0" t="0" r="0" b="0"/>
            <wp:docPr id="50" name="Picture 50" descr="Stacked line graph showing parent/carer reasons for using consumer advice by age of child.&#10;&#10;To ensure there is no unsuitable content for my children: 80% for children 0 to 3 years old, 87% for children 4 to 6 years old, 87% for children 7 - 12 years old, 81% for children 13 to 15 years old, 71% for children 16 to 17 years old.&#10;&#10;When I am considering the suitability of M rated content for my children:  80% for children 0 to 3 years old, 84% for children 4 to 6 years old, 86% for children 7 to 12 years old, 78% for children 13 to 15 years old, 69% for children 16 to 17 years old.&#10;&#10;When I am considering the suitability of PG rated content for my children 78% 0 to 3 year old, 85% 4 to 6 year old, 82% 7 - 12 year old, 74% 13 to 15 year old, 67% 16 to 17 year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tacked line graph showing parent/carer reasons for using consumer advice by age of child.&#10;&#10;To ensure there is no unsuitable content for my children: 80% for children 0 to 3 years old, 87% for children 4 to 6 years old, 87% for children 7 - 12 years old, 81% for children 13 to 15 years old, 71% for children 16 to 17 years old.&#10;&#10;When I am considering the suitability of M rated content for my children:  80% for children 0 to 3 years old, 84% for children 4 to 6 years old, 86% for children 7 to 12 years old, 78% for children 13 to 15 years old, 69% for children 16 to 17 years old.&#10;&#10;When I am considering the suitability of PG rated content for my children 78% 0 to 3 year old, 85% 4 to 6 year old, 82% 7 - 12 year old, 74% 13 to 15 year old, 67% 16 to 17 year ol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9659" cy="2952000"/>
                    </a:xfrm>
                    <a:prstGeom prst="rect">
                      <a:avLst/>
                    </a:prstGeom>
                    <a:noFill/>
                    <a:ln>
                      <a:noFill/>
                    </a:ln>
                  </pic:spPr>
                </pic:pic>
              </a:graphicData>
            </a:graphic>
          </wp:inline>
        </w:drawing>
      </w:r>
    </w:p>
    <w:p w14:paraId="06A26A22" w14:textId="1AB20A53" w:rsidR="00816711" w:rsidRPr="008F267A" w:rsidRDefault="00816711" w:rsidP="00816711">
      <w:pPr>
        <w:jc w:val="center"/>
        <w:rPr>
          <w:sz w:val="14"/>
          <w:szCs w:val="14"/>
        </w:rPr>
      </w:pPr>
      <w:r w:rsidRPr="008F267A">
        <w:rPr>
          <w:sz w:val="14"/>
          <w:szCs w:val="14"/>
        </w:rPr>
        <w:t>Q36. How frequently do you use consumer advice for the following reasons?</w:t>
      </w:r>
    </w:p>
    <w:p w14:paraId="1FCE41B1" w14:textId="2283933E" w:rsidR="00816711" w:rsidRPr="008F267A" w:rsidRDefault="00816711" w:rsidP="00816711">
      <w:pPr>
        <w:jc w:val="center"/>
        <w:rPr>
          <w:sz w:val="14"/>
          <w:szCs w:val="14"/>
        </w:rPr>
      </w:pPr>
      <w:r w:rsidRPr="008F267A">
        <w:rPr>
          <w:sz w:val="14"/>
          <w:szCs w:val="14"/>
        </w:rPr>
        <w:t xml:space="preserve">Base: </w:t>
      </w:r>
      <w:r>
        <w:rPr>
          <w:sz w:val="14"/>
          <w:szCs w:val="14"/>
        </w:rPr>
        <w:t>Parents</w:t>
      </w:r>
      <w:r w:rsidR="00C450D7">
        <w:rPr>
          <w:sz w:val="14"/>
          <w:szCs w:val="14"/>
        </w:rPr>
        <w:t xml:space="preserve"> and carers with children in each age group</w:t>
      </w:r>
      <w:r w:rsidRPr="008F267A">
        <w:rPr>
          <w:sz w:val="14"/>
          <w:szCs w:val="14"/>
        </w:rPr>
        <w:t xml:space="preserve"> (n=</w:t>
      </w:r>
      <w:r w:rsidR="00C450D7">
        <w:rPr>
          <w:sz w:val="14"/>
          <w:szCs w:val="14"/>
        </w:rPr>
        <w:t>70-223</w:t>
      </w:r>
      <w:r w:rsidRPr="008F267A">
        <w:rPr>
          <w:sz w:val="14"/>
          <w:szCs w:val="14"/>
        </w:rPr>
        <w:t>)</w:t>
      </w:r>
    </w:p>
    <w:p w14:paraId="46BAE4A3" w14:textId="77777777" w:rsidR="00816711" w:rsidRPr="008F267A" w:rsidRDefault="00816711" w:rsidP="00816711">
      <w:pPr>
        <w:jc w:val="center"/>
        <w:rPr>
          <w:sz w:val="14"/>
          <w:szCs w:val="14"/>
        </w:rPr>
      </w:pPr>
      <w:r w:rsidRPr="008F267A">
        <w:rPr>
          <w:sz w:val="14"/>
          <w:szCs w:val="14"/>
        </w:rPr>
        <w:t>Note: Excludes ‘Don’t know’ and ‘Unsure’</w:t>
      </w:r>
    </w:p>
    <w:p w14:paraId="48D87630" w14:textId="77777777" w:rsidR="00CD608F" w:rsidRDefault="00CD608F" w:rsidP="00CD608F"/>
    <w:p w14:paraId="10F95408" w14:textId="2DCA66DA" w:rsidR="00CD608F" w:rsidRDefault="00CD608F" w:rsidP="00CD608F">
      <w:r>
        <w:t>Parent / carer participants indicated that this was because:</w:t>
      </w:r>
    </w:p>
    <w:p w14:paraId="12BAA1C7" w14:textId="77777777" w:rsidR="00CD608F" w:rsidRDefault="00CD608F" w:rsidP="00CD608F">
      <w:pPr>
        <w:pStyle w:val="BulletMultiLevelList"/>
      </w:pPr>
      <w:r>
        <w:t xml:space="preserve">Children were generally only watching G-rated content when they were very young and directly supervised (hence consumer advice was less relevant); and </w:t>
      </w:r>
    </w:p>
    <w:p w14:paraId="45670F80" w14:textId="0A05EA7C" w:rsidR="00CD608F" w:rsidRDefault="00CD608F" w:rsidP="00CD608F">
      <w:pPr>
        <w:pStyle w:val="BulletMultiLevelList"/>
      </w:pPr>
      <w:r>
        <w:t>They had less involvement in supervising their children’s media consumption once they entered their mid-teens, and / or felt more comfortable with their children watching a wider range of content at this age.</w:t>
      </w:r>
    </w:p>
    <w:p w14:paraId="20015936" w14:textId="77777777" w:rsidR="00CD608F" w:rsidRDefault="00CD608F">
      <w:pPr>
        <w:spacing w:after="200" w:line="276" w:lineRule="auto"/>
      </w:pPr>
      <w:r>
        <w:br w:type="page"/>
      </w:r>
    </w:p>
    <w:p w14:paraId="68D68DAC" w14:textId="3B10F428" w:rsidR="001D425D" w:rsidRDefault="00CD608F" w:rsidP="00CD608F">
      <w:pPr>
        <w:pStyle w:val="Heading2Numbered"/>
      </w:pPr>
      <w:bookmarkStart w:id="20" w:name="_Toc104551925"/>
      <w:r>
        <w:lastRenderedPageBreak/>
        <w:t>Overall usefulness and importance</w:t>
      </w:r>
      <w:bookmarkEnd w:id="20"/>
    </w:p>
    <w:p w14:paraId="3D862933" w14:textId="77777777" w:rsidR="00CD608F" w:rsidRDefault="00CD608F" w:rsidP="00CD608F">
      <w:r>
        <w:t>Overall, the research found that the community and social value of classification was widely recognised by respondents, even if it was not as personally useful or relevant to their current situation.</w:t>
      </w:r>
    </w:p>
    <w:p w14:paraId="5EE75115" w14:textId="77777777" w:rsidR="00CD608F" w:rsidRDefault="00CD608F" w:rsidP="00CD608F"/>
    <w:p w14:paraId="6B1E7E60" w14:textId="59AF877C" w:rsidR="00CD608F" w:rsidRDefault="00CD608F" w:rsidP="00CD608F">
      <w:r>
        <w:t xml:space="preserve">As shown in </w:t>
      </w:r>
      <w:r w:rsidRPr="001B618B">
        <w:t xml:space="preserve">Figure </w:t>
      </w:r>
      <w:r w:rsidR="00AF3B26">
        <w:t>14</w:t>
      </w:r>
      <w:r w:rsidRPr="001B618B">
        <w:t>, almost all respondents</w:t>
      </w:r>
      <w:r>
        <w:t xml:space="preserve"> reported that classification information was useful in some regard. The majority (88%) reported personal usefulness of classification information and almost all regarded classification information as useful to:</w:t>
      </w:r>
    </w:p>
    <w:p w14:paraId="0BE30A5C" w14:textId="77777777" w:rsidR="00CD608F" w:rsidRDefault="00CD608F" w:rsidP="00CD608F">
      <w:pPr>
        <w:pStyle w:val="BulletMultiLevelList"/>
      </w:pPr>
      <w:r>
        <w:t>People who are responsible for children (97%); and</w:t>
      </w:r>
    </w:p>
    <w:p w14:paraId="20112B0A" w14:textId="4DACDA46" w:rsidR="00CD608F" w:rsidRDefault="00CD608F" w:rsidP="00CD608F">
      <w:pPr>
        <w:pStyle w:val="BulletMultiLevelList"/>
      </w:pPr>
      <w:r>
        <w:t>The Australian community (96%).</w:t>
      </w:r>
    </w:p>
    <w:p w14:paraId="2B5BA799" w14:textId="77777777" w:rsidR="001B618B" w:rsidRDefault="001B618B" w:rsidP="00894C53">
      <w:pPr>
        <w:pStyle w:val="FigureCaption"/>
      </w:pPr>
    </w:p>
    <w:p w14:paraId="50ABC8AB" w14:textId="634AB0A7" w:rsidR="000023D0" w:rsidRDefault="001D40E8" w:rsidP="00894C53">
      <w:pPr>
        <w:pStyle w:val="FigureCaption"/>
      </w:pPr>
      <w:r>
        <w:t xml:space="preserve">Figure </w:t>
      </w:r>
      <w:r w:rsidR="003304F4">
        <w:fldChar w:fldCharType="begin"/>
      </w:r>
      <w:r w:rsidR="003304F4">
        <w:instrText xml:space="preserve"> SEQ Figure \* ARABIC </w:instrText>
      </w:r>
      <w:r w:rsidR="003304F4">
        <w:fldChar w:fldCharType="separate"/>
      </w:r>
      <w:r w:rsidR="003304F4">
        <w:rPr>
          <w:noProof/>
        </w:rPr>
        <w:t>14</w:t>
      </w:r>
      <w:r w:rsidR="003304F4">
        <w:rPr>
          <w:noProof/>
        </w:rPr>
        <w:fldChar w:fldCharType="end"/>
      </w:r>
      <w:r>
        <w:t>: Usefulness of classification information</w:t>
      </w:r>
      <w:r w:rsidRPr="006B2CBF">
        <w:t xml:space="preserve"> </w:t>
      </w:r>
    </w:p>
    <w:p w14:paraId="0F396670" w14:textId="4DF1CF55" w:rsidR="001D40E8" w:rsidRDefault="001D40E8" w:rsidP="00C664F0">
      <w:pPr>
        <w:jc w:val="center"/>
      </w:pPr>
      <w:r w:rsidRPr="00993CDA">
        <w:rPr>
          <w:noProof/>
          <w:lang w:eastAsia="en-AU"/>
        </w:rPr>
        <w:drawing>
          <wp:inline distT="0" distB="0" distL="0" distR="0" wp14:anchorId="36032A2A" wp14:editId="6DB958B8">
            <wp:extent cx="3034030" cy="2951052"/>
            <wp:effectExtent l="0" t="0" r="0" b="1905"/>
            <wp:docPr id="49" name="Picture 49" descr="Stacked bar chart showing reported usefulness of classification information.&#10;&#10;Useful to you personally: 9% extremely useful, 30% very useful, 48% somewhat useful, 12% not useful at all.&#10;&#10;Useful to people who are responsible for children: 30% extremely useful, 44% very useful, 22% somewhat useful, 3% not useful at all.&#10;&#10;Useful to the Australian community: 16% extremely useful, 44% very useful, 36% somewhat useful, 4% not useful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tacked bar chart showing reported usefulness of classification information.&#10;&#10;Useful to you personally: 9% extremely useful, 30% very useful, 48% somewhat useful, 12% not useful at all.&#10;&#10;Useful to people who are responsible for children: 30% extremely useful, 44% very useful, 22% somewhat useful, 3% not useful at all.&#10;&#10;Useful to the Australian community: 16% extremely useful, 44% very useful, 36% somewhat useful, 4% not useful at all."/>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5752"/>
                    <a:stretch/>
                  </pic:blipFill>
                  <pic:spPr bwMode="auto">
                    <a:xfrm>
                      <a:off x="0" y="0"/>
                      <a:ext cx="3034030" cy="2951052"/>
                    </a:xfrm>
                    <a:prstGeom prst="rect">
                      <a:avLst/>
                    </a:prstGeom>
                    <a:noFill/>
                    <a:ln>
                      <a:noFill/>
                    </a:ln>
                    <a:extLst>
                      <a:ext uri="{53640926-AAD7-44D8-BBD7-CCE9431645EC}">
                        <a14:shadowObscured xmlns:a14="http://schemas.microsoft.com/office/drawing/2010/main"/>
                      </a:ext>
                    </a:extLst>
                  </pic:spPr>
                </pic:pic>
              </a:graphicData>
            </a:graphic>
          </wp:inline>
        </w:drawing>
      </w:r>
    </w:p>
    <w:p w14:paraId="281B8897" w14:textId="5DEC4886" w:rsidR="001D40E8" w:rsidRPr="008F267A" w:rsidRDefault="00FB1D8B" w:rsidP="000B2630">
      <w:pPr>
        <w:jc w:val="center"/>
        <w:rPr>
          <w:sz w:val="14"/>
          <w:szCs w:val="14"/>
        </w:rPr>
      </w:pPr>
      <w:r w:rsidRPr="00FB1D8B">
        <w:rPr>
          <w:sz w:val="14"/>
          <w:szCs w:val="14"/>
        </w:rPr>
        <w:t xml:space="preserve">Q45. To what extent would you say that classification information </w:t>
      </w:r>
      <w:proofErr w:type="gramStart"/>
      <w:r w:rsidRPr="00FB1D8B">
        <w:rPr>
          <w:sz w:val="14"/>
          <w:szCs w:val="14"/>
        </w:rPr>
        <w:t>is..?</w:t>
      </w:r>
      <w:proofErr w:type="gramEnd"/>
    </w:p>
    <w:p w14:paraId="4353E1A5" w14:textId="0C5FF808" w:rsidR="001D40E8" w:rsidRPr="008F267A" w:rsidRDefault="001D40E8" w:rsidP="000B2630">
      <w:pPr>
        <w:jc w:val="center"/>
        <w:rPr>
          <w:sz w:val="14"/>
          <w:szCs w:val="14"/>
        </w:rPr>
      </w:pPr>
      <w:r w:rsidRPr="008F267A">
        <w:rPr>
          <w:sz w:val="14"/>
          <w:szCs w:val="14"/>
        </w:rPr>
        <w:t xml:space="preserve">Base: </w:t>
      </w:r>
      <w:r w:rsidR="00C636F7">
        <w:rPr>
          <w:sz w:val="14"/>
          <w:szCs w:val="14"/>
        </w:rPr>
        <w:t>All</w:t>
      </w:r>
      <w:r w:rsidRPr="008F267A">
        <w:rPr>
          <w:sz w:val="14"/>
          <w:szCs w:val="14"/>
        </w:rPr>
        <w:t xml:space="preserve"> (n=</w:t>
      </w:r>
      <w:r w:rsidR="00C636F7">
        <w:rPr>
          <w:sz w:val="14"/>
          <w:szCs w:val="14"/>
        </w:rPr>
        <w:t>1,958</w:t>
      </w:r>
      <w:r>
        <w:rPr>
          <w:sz w:val="14"/>
          <w:szCs w:val="14"/>
        </w:rPr>
        <w:t xml:space="preserve"> </w:t>
      </w:r>
      <w:r w:rsidR="00C636F7">
        <w:rPr>
          <w:sz w:val="14"/>
          <w:szCs w:val="14"/>
        </w:rPr>
        <w:t>–</w:t>
      </w:r>
      <w:r>
        <w:rPr>
          <w:sz w:val="14"/>
          <w:szCs w:val="14"/>
        </w:rPr>
        <w:t xml:space="preserve"> </w:t>
      </w:r>
      <w:r w:rsidR="00C636F7">
        <w:rPr>
          <w:sz w:val="14"/>
          <w:szCs w:val="14"/>
        </w:rPr>
        <w:t>2,003</w:t>
      </w:r>
      <w:r w:rsidRPr="008F267A">
        <w:rPr>
          <w:sz w:val="14"/>
          <w:szCs w:val="14"/>
        </w:rPr>
        <w:t>)</w:t>
      </w:r>
    </w:p>
    <w:p w14:paraId="04045A27" w14:textId="77777777" w:rsidR="001D40E8" w:rsidRPr="008F267A" w:rsidRDefault="001D40E8" w:rsidP="000B2630">
      <w:pPr>
        <w:jc w:val="center"/>
        <w:rPr>
          <w:sz w:val="14"/>
          <w:szCs w:val="14"/>
        </w:rPr>
      </w:pPr>
      <w:r w:rsidRPr="008F267A">
        <w:rPr>
          <w:sz w:val="14"/>
          <w:szCs w:val="14"/>
        </w:rPr>
        <w:t>Note: Excludes ‘Don’t know’ and ‘Unsure’</w:t>
      </w:r>
    </w:p>
    <w:p w14:paraId="2546C091" w14:textId="0ACBDF8C" w:rsidR="00984BF1" w:rsidRDefault="00984BF1" w:rsidP="00CD608F"/>
    <w:p w14:paraId="369003D4" w14:textId="5FC63F32" w:rsidR="00CD608F" w:rsidRDefault="00CD608F" w:rsidP="00E477F3">
      <w:r>
        <w:t>The perceived usefulness of classification information was highest among people who were responsible for children –</w:t>
      </w:r>
      <w:r w:rsidR="00E477F3">
        <w:t xml:space="preserve"> </w:t>
      </w:r>
      <w:r>
        <w:t xml:space="preserve">30% of respondents thought that classification information was extremely useful in this context, with a further 44% seeing it as very useful. </w:t>
      </w:r>
    </w:p>
    <w:p w14:paraId="4DEFB3C2" w14:textId="77777777" w:rsidR="00CD608F" w:rsidRDefault="00CD608F" w:rsidP="00282575">
      <w:pPr>
        <w:pStyle w:val="Style1"/>
      </w:pPr>
    </w:p>
    <w:p w14:paraId="7FCFE7D9" w14:textId="77777777" w:rsidR="00CD608F" w:rsidRDefault="00CD608F" w:rsidP="00282575">
      <w:pPr>
        <w:pStyle w:val="Style1"/>
      </w:pPr>
      <w:r>
        <w:t>Only around o</w:t>
      </w:r>
      <w:r w:rsidRPr="00A64C7A">
        <w:t>ne in ten respondents reported that classification information was not useful to them (12%)</w:t>
      </w:r>
      <w:r>
        <w:t>. T</w:t>
      </w:r>
      <w:r w:rsidRPr="00A64C7A">
        <w:t xml:space="preserve">hese respondents were commonly </w:t>
      </w:r>
      <w:r>
        <w:t>m</w:t>
      </w:r>
      <w:r w:rsidRPr="00A64C7A">
        <w:t>ales (15% found classification information not useful), non-parents / carers (15%), and those with incomes over $1</w:t>
      </w:r>
      <w:r>
        <w:t>5</w:t>
      </w:r>
      <w:r w:rsidRPr="00A64C7A">
        <w:t>0k (18%).</w:t>
      </w:r>
      <w:r>
        <w:t xml:space="preserve"> </w:t>
      </w:r>
    </w:p>
    <w:p w14:paraId="65FE6FE2" w14:textId="77777777" w:rsidR="00CD608F" w:rsidRDefault="00CD608F" w:rsidP="00CD608F"/>
    <w:p w14:paraId="6D171B46" w14:textId="77777777" w:rsidR="00CD608F" w:rsidRDefault="00CD608F" w:rsidP="00282575">
      <w:pPr>
        <w:pStyle w:val="Style1"/>
      </w:pPr>
      <w:r>
        <w:t>In addition, a few</w:t>
      </w:r>
      <w:r w:rsidRPr="001A332F">
        <w:t xml:space="preserve"> CALD participants</w:t>
      </w:r>
      <w:r>
        <w:t xml:space="preserve"> in the qualitative research perceived classification as less useful as:</w:t>
      </w:r>
    </w:p>
    <w:p w14:paraId="7549A1A1" w14:textId="77777777" w:rsidR="00CD608F" w:rsidRDefault="00CD608F" w:rsidP="00CD608F">
      <w:pPr>
        <w:pStyle w:val="BulletMultiLevelList"/>
      </w:pPr>
      <w:r>
        <w:t xml:space="preserve">They </w:t>
      </w:r>
      <w:r w:rsidRPr="001A332F">
        <w:t>were less familiar with Australian classification</w:t>
      </w:r>
      <w:r>
        <w:t xml:space="preserve">, which </w:t>
      </w:r>
      <w:r w:rsidRPr="001A332F">
        <w:t>reduced their trust and usage of the information</w:t>
      </w:r>
      <w:r>
        <w:t>; and / or</w:t>
      </w:r>
    </w:p>
    <w:p w14:paraId="24CA8411" w14:textId="77777777" w:rsidR="00CD608F" w:rsidRDefault="00CD608F" w:rsidP="00CD608F">
      <w:pPr>
        <w:pStyle w:val="BulletMultiLevelList"/>
      </w:pPr>
      <w:r>
        <w:t>Among those with lower English proficiency, a</w:t>
      </w:r>
      <w:r w:rsidRPr="001A332F">
        <w:t xml:space="preserve">pplication of classification information was more difficult for </w:t>
      </w:r>
      <w:r>
        <w:t>them</w:t>
      </w:r>
      <w:r w:rsidRPr="001A332F">
        <w:t xml:space="preserve"> (or </w:t>
      </w:r>
      <w:r>
        <w:t>others in their cultural</w:t>
      </w:r>
      <w:r w:rsidRPr="001A332F">
        <w:t xml:space="preserve"> community), as the information was presented in English. </w:t>
      </w:r>
    </w:p>
    <w:p w14:paraId="6A0D7012" w14:textId="77777777" w:rsidR="00CD608F" w:rsidRDefault="00CD608F">
      <w:pPr>
        <w:spacing w:after="200" w:line="276" w:lineRule="auto"/>
      </w:pPr>
      <w:r>
        <w:br w:type="page"/>
      </w:r>
    </w:p>
    <w:p w14:paraId="550C6127" w14:textId="66BFE051" w:rsidR="00CD608F" w:rsidRDefault="00CD608F" w:rsidP="00CD608F">
      <w:r>
        <w:lastRenderedPageBreak/>
        <w:t>The research found that classification was perceived as important and valuable to:</w:t>
      </w:r>
    </w:p>
    <w:p w14:paraId="56F800D7" w14:textId="20914AEB" w:rsidR="00CD608F" w:rsidRDefault="00CD608F" w:rsidP="00CD608F">
      <w:pPr>
        <w:pStyle w:val="BulletMultiLevelList"/>
      </w:pPr>
      <w:r w:rsidRPr="003F68C8">
        <w:rPr>
          <w:b/>
          <w:bCs/>
        </w:rPr>
        <w:t>Ensure individuals could</w:t>
      </w:r>
      <w:r>
        <w:t xml:space="preserve"> make </w:t>
      </w:r>
      <w:r w:rsidRPr="003F68C8">
        <w:rPr>
          <w:b/>
          <w:bCs/>
        </w:rPr>
        <w:t>informed decisions</w:t>
      </w:r>
      <w:r>
        <w:t xml:space="preserve"> on the appropriateness and suitability of content, particularly prior to exposure to content that was sensitive or had the potential to cause discomfort to the viewer; and</w:t>
      </w:r>
    </w:p>
    <w:p w14:paraId="00F3CDD3" w14:textId="77777777" w:rsidR="00CD608F" w:rsidRDefault="00CD608F" w:rsidP="00CD608F">
      <w:pPr>
        <w:pStyle w:val="BulletMultiLevelList"/>
        <w:numPr>
          <w:ilvl w:val="0"/>
          <w:numId w:val="0"/>
        </w:numPr>
        <w:ind w:left="360"/>
      </w:pPr>
    </w:p>
    <w:p w14:paraId="0345129F" w14:textId="179F7EB2" w:rsidR="00CD608F" w:rsidRDefault="00CD608F" w:rsidP="00983709">
      <w:pPr>
        <w:pStyle w:val="Quote"/>
      </w:pPr>
      <w:r>
        <w:rPr>
          <w:noProof/>
        </w:rPr>
        <w:drawing>
          <wp:anchor distT="0" distB="0" distL="114300" distR="114300" simplePos="0" relativeHeight="251686924" behindDoc="0" locked="0" layoutInCell="1" allowOverlap="1" wp14:anchorId="4D89E543" wp14:editId="49FEF953">
            <wp:simplePos x="0" y="0"/>
            <wp:positionH relativeFrom="column">
              <wp:posOffset>0</wp:posOffset>
            </wp:positionH>
            <wp:positionV relativeFrom="paragraph">
              <wp:posOffset>12700</wp:posOffset>
            </wp:positionV>
            <wp:extent cx="371475" cy="299085"/>
            <wp:effectExtent l="0" t="0" r="9525" b="5715"/>
            <wp:wrapSquare wrapText="bothSides"/>
            <wp:docPr id="208" name="Graphic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“It’s so everyone can make a well-informed decision about what to watch”</w:t>
      </w:r>
      <w:r w:rsidRPr="00722694">
        <w:t>—CALD parent and community member, Melbourne</w:t>
      </w:r>
    </w:p>
    <w:p w14:paraId="3FF6F8D5" w14:textId="005F850D" w:rsidR="00CD608F" w:rsidRPr="00CD608F" w:rsidRDefault="00CD608F" w:rsidP="00CD608F">
      <w:pPr>
        <w:rPr>
          <w:lang w:val="en-US"/>
        </w:rPr>
      </w:pPr>
    </w:p>
    <w:p w14:paraId="0BE8216D" w14:textId="280C4F92" w:rsidR="00CD608F" w:rsidRDefault="00CD608F" w:rsidP="00CD608F">
      <w:pPr>
        <w:pStyle w:val="BulletMultiLevelList"/>
      </w:pPr>
      <w:r>
        <w:t xml:space="preserve">Support </w:t>
      </w:r>
      <w:r w:rsidRPr="002E5A46">
        <w:rPr>
          <w:b/>
          <w:bCs/>
        </w:rPr>
        <w:t>families and the community</w:t>
      </w:r>
      <w:r>
        <w:t xml:space="preserve"> by providing </w:t>
      </w:r>
      <w:r w:rsidRPr="002E5A46">
        <w:rPr>
          <w:b/>
          <w:bCs/>
        </w:rPr>
        <w:t xml:space="preserve">psychological </w:t>
      </w:r>
      <w:r w:rsidRPr="0036220A">
        <w:t>and</w:t>
      </w:r>
      <w:r w:rsidRPr="002E5A46">
        <w:rPr>
          <w:b/>
          <w:bCs/>
        </w:rPr>
        <w:t xml:space="preserve"> emotional protection</w:t>
      </w:r>
      <w:r>
        <w:t xml:space="preserve"> – this was considered particularly important to protect children, who were felt to be more vulnerable to harm from certain content, as well as those in the community who may have been exposed to previous trauma that certain content could trigger. </w:t>
      </w:r>
    </w:p>
    <w:p w14:paraId="635706E6" w14:textId="195471BB" w:rsidR="00CD608F" w:rsidRDefault="00CD608F" w:rsidP="00CD608F">
      <w:pPr>
        <w:pStyle w:val="Bullet2"/>
      </w:pPr>
      <w:r>
        <w:t>Many parent and educator participants also valued the “reassurance” provided by classification which acted as a safety net to guide content decisions for their children / students, and ensure children were less likely to be exposed to unsuitable content when not in their care.</w:t>
      </w:r>
    </w:p>
    <w:p w14:paraId="364E06D7" w14:textId="77777777" w:rsidR="00CD608F" w:rsidRDefault="00CD608F" w:rsidP="00CD608F">
      <w:pPr>
        <w:pStyle w:val="Bullet2"/>
        <w:numPr>
          <w:ilvl w:val="0"/>
          <w:numId w:val="0"/>
        </w:numPr>
        <w:ind w:left="460"/>
      </w:pPr>
    </w:p>
    <w:p w14:paraId="1CB08E26" w14:textId="48DC791D" w:rsidR="00CD608F" w:rsidRDefault="00CD608F" w:rsidP="00983709">
      <w:pPr>
        <w:pStyle w:val="Quote"/>
      </w:pPr>
      <w:r>
        <w:rPr>
          <w:noProof/>
        </w:rPr>
        <w:drawing>
          <wp:anchor distT="0" distB="0" distL="114300" distR="114300" simplePos="0" relativeHeight="251688972" behindDoc="0" locked="0" layoutInCell="1" allowOverlap="1" wp14:anchorId="1DD4B0C8" wp14:editId="2BB7049D">
            <wp:simplePos x="0" y="0"/>
            <wp:positionH relativeFrom="column">
              <wp:posOffset>0</wp:posOffset>
            </wp:positionH>
            <wp:positionV relativeFrom="paragraph">
              <wp:posOffset>111125</wp:posOffset>
            </wp:positionV>
            <wp:extent cx="371475" cy="299085"/>
            <wp:effectExtent l="0" t="0" r="9525" b="5715"/>
            <wp:wrapSquare wrapText="bothSides"/>
            <wp:docPr id="209" name="Graphic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 think the classifications are </w:t>
      </w:r>
      <w:proofErr w:type="gramStart"/>
      <w:r>
        <w:t>really good</w:t>
      </w:r>
      <w:proofErr w:type="gramEnd"/>
      <w:r>
        <w:t xml:space="preserve">. I’m a teacher and it’s </w:t>
      </w:r>
      <w:proofErr w:type="gramStart"/>
      <w:r>
        <w:t>really handy</w:t>
      </w:r>
      <w:proofErr w:type="gramEnd"/>
      <w:r>
        <w:t xml:space="preserve"> for me because it’s a set standard I can fall back on if someone complains [about what I’ve shown]”</w:t>
      </w:r>
      <w:r w:rsidRPr="008D72A3">
        <w:t xml:space="preserve">—Male, 18-35 years, </w:t>
      </w:r>
      <w:r>
        <w:t>SA / WA / NT</w:t>
      </w:r>
    </w:p>
    <w:p w14:paraId="3C4A01E0" w14:textId="7D4D6991" w:rsidR="00CD608F" w:rsidRDefault="00CD608F" w:rsidP="00282575">
      <w:pPr>
        <w:pStyle w:val="Style1"/>
      </w:pPr>
    </w:p>
    <w:p w14:paraId="7E36BF72" w14:textId="77777777" w:rsidR="00CD608F" w:rsidRDefault="00CD608F" w:rsidP="00282575">
      <w:pPr>
        <w:pStyle w:val="Style1"/>
      </w:pPr>
      <w:r>
        <w:t xml:space="preserve">Some participants also felt that the classification system was </w:t>
      </w:r>
      <w:r w:rsidRPr="00A941C7">
        <w:rPr>
          <w:b/>
          <w:bCs/>
        </w:rPr>
        <w:t>important to the media industry</w:t>
      </w:r>
      <w:r>
        <w:t xml:space="preserve"> as it:</w:t>
      </w:r>
    </w:p>
    <w:p w14:paraId="155B66C9" w14:textId="77777777" w:rsidR="00CD608F" w:rsidRDefault="00CD608F" w:rsidP="00CD608F">
      <w:pPr>
        <w:pStyle w:val="BulletMultiLevelList"/>
      </w:pPr>
      <w:r>
        <w:t xml:space="preserve">Provided a </w:t>
      </w:r>
      <w:r w:rsidRPr="00A941C7">
        <w:rPr>
          <w:b/>
          <w:bCs/>
        </w:rPr>
        <w:t>framework</w:t>
      </w:r>
      <w:r>
        <w:t xml:space="preserve"> and </w:t>
      </w:r>
      <w:r w:rsidRPr="00A941C7">
        <w:rPr>
          <w:b/>
          <w:bCs/>
        </w:rPr>
        <w:t>accountability to content creators</w:t>
      </w:r>
      <w:r>
        <w:t xml:space="preserve"> in relation to what was considered appropriate / suitable by the community; and </w:t>
      </w:r>
    </w:p>
    <w:p w14:paraId="6E82F5EC" w14:textId="55F6FFB9" w:rsidR="00CD608F" w:rsidRDefault="00CD608F" w:rsidP="00CD608F">
      <w:pPr>
        <w:pStyle w:val="BulletMultiLevelList"/>
      </w:pPr>
      <w:r>
        <w:t xml:space="preserve">Assisted the industry in </w:t>
      </w:r>
      <w:r w:rsidRPr="00A941C7">
        <w:rPr>
          <w:b/>
          <w:bCs/>
        </w:rPr>
        <w:t>marketing / targeting</w:t>
      </w:r>
      <w:r>
        <w:t xml:space="preserve"> their </w:t>
      </w:r>
      <w:r w:rsidRPr="00A941C7">
        <w:rPr>
          <w:b/>
          <w:bCs/>
        </w:rPr>
        <w:t xml:space="preserve">content </w:t>
      </w:r>
      <w:r>
        <w:t>to a particular target audience.</w:t>
      </w:r>
    </w:p>
    <w:p w14:paraId="312154D3" w14:textId="77777777" w:rsidR="00CD608F" w:rsidRPr="00CD608F" w:rsidRDefault="00CD608F" w:rsidP="00282575">
      <w:pPr>
        <w:pStyle w:val="Style1"/>
        <w:rPr>
          <w:highlight w:val="yellow"/>
        </w:rPr>
      </w:pPr>
    </w:p>
    <w:p w14:paraId="671CFDBC" w14:textId="68650F8A" w:rsidR="00CD608F" w:rsidRDefault="00CD608F" w:rsidP="00282575">
      <w:pPr>
        <w:pStyle w:val="Style1"/>
      </w:pPr>
      <w:r w:rsidRPr="00600073">
        <w:t>While classification w</w:t>
      </w:r>
      <w:r>
        <w:t>as</w:t>
      </w:r>
      <w:r w:rsidRPr="00600073">
        <w:t xml:space="preserve"> perceived as important and necessary, a few participants questioned the value of legally restricted classification categories </w:t>
      </w:r>
      <w:r>
        <w:t>(</w:t>
      </w:r>
      <w:proofErr w:type="gramStart"/>
      <w:r>
        <w:t>e.g.</w:t>
      </w:r>
      <w:proofErr w:type="gramEnd"/>
      <w:r>
        <w:t xml:space="preserve"> MA15+; R18+) </w:t>
      </w:r>
      <w:r w:rsidRPr="00600073">
        <w:t>as they felt that such content was widely accessible online and restricted access generally not enforced.</w:t>
      </w:r>
    </w:p>
    <w:p w14:paraId="08122217" w14:textId="15C8EEA3" w:rsidR="00CD608F" w:rsidRDefault="00CD608F" w:rsidP="00282575">
      <w:pPr>
        <w:pStyle w:val="Style1"/>
      </w:pPr>
      <w:r>
        <w:rPr>
          <w:noProof/>
        </w:rPr>
        <w:drawing>
          <wp:anchor distT="0" distB="0" distL="114300" distR="114300" simplePos="0" relativeHeight="251691020" behindDoc="0" locked="0" layoutInCell="1" allowOverlap="1" wp14:anchorId="6A975A4D" wp14:editId="35113C4F">
            <wp:simplePos x="0" y="0"/>
            <wp:positionH relativeFrom="column">
              <wp:posOffset>-47625</wp:posOffset>
            </wp:positionH>
            <wp:positionV relativeFrom="paragraph">
              <wp:posOffset>196215</wp:posOffset>
            </wp:positionV>
            <wp:extent cx="371475" cy="299085"/>
            <wp:effectExtent l="0" t="0" r="9525" b="5715"/>
            <wp:wrapSquare wrapText="bothSides"/>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0F34A4" w14:textId="5771F95D" w:rsidR="001D425D" w:rsidRDefault="00CD608F" w:rsidP="00983709">
      <w:pPr>
        <w:pStyle w:val="Quote"/>
      </w:pPr>
      <w:r>
        <w:t>“[The age restrictions] are relevant when you hire a DVD, but how could they check the age if someone is watching on Netflix?”</w:t>
      </w:r>
      <w:r w:rsidRPr="00BE2036">
        <w:t>—CALD parent and community member, Melbourne</w:t>
      </w:r>
    </w:p>
    <w:p w14:paraId="63B28BCC" w14:textId="5DBA5BAA" w:rsidR="00984BF1" w:rsidRDefault="00CD608F" w:rsidP="00CD608F">
      <w:pPr>
        <w:pStyle w:val="Heading2Numbered"/>
      </w:pPr>
      <w:bookmarkStart w:id="21" w:name="_Toc104551926"/>
      <w:r>
        <w:t>Importance for parents / carers</w:t>
      </w:r>
      <w:bookmarkEnd w:id="21"/>
    </w:p>
    <w:p w14:paraId="21071373" w14:textId="601C118B" w:rsidR="000023D0" w:rsidRDefault="00CD608F" w:rsidP="00CD608F">
      <w:r>
        <w:t>The research further explored the importance of classification among parent and carer respondents. It found that four in five agreed that accurate classification information was important when choosing movies, TV series or games for their children (81%).</w:t>
      </w:r>
    </w:p>
    <w:p w14:paraId="2FD9F3FD" w14:textId="77777777" w:rsidR="00CD608F" w:rsidRDefault="00CD608F" w:rsidP="00CD608F"/>
    <w:p w14:paraId="65BF4804" w14:textId="1198A3D2" w:rsidR="000023D0" w:rsidRDefault="00404AF5" w:rsidP="00894C53">
      <w:pPr>
        <w:pStyle w:val="FigureCaption"/>
      </w:pPr>
      <w:r>
        <w:t xml:space="preserve">Figure </w:t>
      </w:r>
      <w:r w:rsidR="003304F4">
        <w:fldChar w:fldCharType="begin"/>
      </w:r>
      <w:r w:rsidR="003304F4">
        <w:instrText xml:space="preserve"> SEQ Figure \* ARABIC </w:instrText>
      </w:r>
      <w:r w:rsidR="003304F4">
        <w:fldChar w:fldCharType="separate"/>
      </w:r>
      <w:r w:rsidR="003304F4">
        <w:rPr>
          <w:noProof/>
        </w:rPr>
        <w:t>15</w:t>
      </w:r>
      <w:r w:rsidR="003304F4">
        <w:rPr>
          <w:noProof/>
        </w:rPr>
        <w:fldChar w:fldCharType="end"/>
      </w:r>
      <w:r>
        <w:t>: Importance of accurate classification information among parents / carers</w:t>
      </w:r>
    </w:p>
    <w:p w14:paraId="7FD1B0A8" w14:textId="6B603ADE" w:rsidR="00404AF5" w:rsidRDefault="00404AF5" w:rsidP="00C664F0">
      <w:pPr>
        <w:jc w:val="center"/>
      </w:pPr>
      <w:r w:rsidRPr="00F62B4F">
        <w:rPr>
          <w:noProof/>
          <w:lang w:eastAsia="en-AU"/>
        </w:rPr>
        <w:drawing>
          <wp:inline distT="0" distB="0" distL="0" distR="0" wp14:anchorId="26332E1C" wp14:editId="6307ECB4">
            <wp:extent cx="3727038" cy="1733385"/>
            <wp:effectExtent l="0" t="0" r="6985" b="635"/>
            <wp:docPr id="62" name="Picture 62" descr="Staked bar chart showing reported importance of accurate classification information among parents/carers.&#10;&#10;Having accurate classification information is important when choosing what movies or TV series my children watch or what video games they play: 25% strongly agree, 56% agree, 15% neutral, less than 5% disagree, less than 5%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taked bar chart showing reported importance of accurate classification information among parents/carers.&#10;&#10;Having accurate classification information is important when choosing what movies or TV series my children watch or what video games they play: 25% strongly agree, 56% agree, 15% neutral, less than 5% disagree, less than 5% strongly disagre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54658" cy="1746230"/>
                    </a:xfrm>
                    <a:prstGeom prst="rect">
                      <a:avLst/>
                    </a:prstGeom>
                    <a:noFill/>
                    <a:ln>
                      <a:noFill/>
                    </a:ln>
                  </pic:spPr>
                </pic:pic>
              </a:graphicData>
            </a:graphic>
          </wp:inline>
        </w:drawing>
      </w:r>
    </w:p>
    <w:p w14:paraId="2A731BF6" w14:textId="77777777" w:rsidR="00404AF5" w:rsidRPr="000F3A21" w:rsidRDefault="00404AF5" w:rsidP="00DD6F80">
      <w:pPr>
        <w:jc w:val="center"/>
        <w:rPr>
          <w:sz w:val="14"/>
          <w:szCs w:val="14"/>
        </w:rPr>
      </w:pPr>
      <w:r w:rsidRPr="000F3A21">
        <w:rPr>
          <w:sz w:val="14"/>
          <w:szCs w:val="14"/>
        </w:rPr>
        <w:t>Q46:</w:t>
      </w:r>
      <w:r w:rsidRPr="000F3A21">
        <w:rPr>
          <w:sz w:val="14"/>
          <w:szCs w:val="14"/>
          <w:lang w:val="en-US"/>
        </w:rPr>
        <w:t xml:space="preserve"> To what extent do you agree or disagree with the following statements?</w:t>
      </w:r>
    </w:p>
    <w:p w14:paraId="1D047AD2" w14:textId="44252C80" w:rsidR="00404AF5" w:rsidRPr="000F3A21" w:rsidRDefault="00404AF5" w:rsidP="00DD6F80">
      <w:pPr>
        <w:jc w:val="center"/>
        <w:rPr>
          <w:sz w:val="14"/>
          <w:szCs w:val="14"/>
        </w:rPr>
      </w:pPr>
      <w:r w:rsidRPr="000F3A21">
        <w:rPr>
          <w:sz w:val="14"/>
          <w:szCs w:val="14"/>
        </w:rPr>
        <w:t xml:space="preserve">Base: </w:t>
      </w:r>
      <w:r>
        <w:rPr>
          <w:sz w:val="14"/>
          <w:szCs w:val="14"/>
        </w:rPr>
        <w:t>Parents</w:t>
      </w:r>
      <w:r w:rsidR="00C450D7">
        <w:rPr>
          <w:sz w:val="14"/>
          <w:szCs w:val="14"/>
        </w:rPr>
        <w:t xml:space="preserve"> and carers</w:t>
      </w:r>
      <w:r w:rsidRPr="000F3A21">
        <w:rPr>
          <w:sz w:val="14"/>
          <w:szCs w:val="14"/>
        </w:rPr>
        <w:t xml:space="preserve"> (n=</w:t>
      </w:r>
      <w:r>
        <w:rPr>
          <w:sz w:val="14"/>
          <w:szCs w:val="14"/>
        </w:rPr>
        <w:t>582</w:t>
      </w:r>
      <w:r w:rsidRPr="000F3A21">
        <w:rPr>
          <w:sz w:val="14"/>
          <w:szCs w:val="14"/>
        </w:rPr>
        <w:t>)</w:t>
      </w:r>
    </w:p>
    <w:p w14:paraId="4FE88495" w14:textId="37A07AEF" w:rsidR="00404AF5" w:rsidRDefault="00404AF5" w:rsidP="00DD6F80">
      <w:pPr>
        <w:jc w:val="center"/>
        <w:rPr>
          <w:sz w:val="14"/>
          <w:szCs w:val="14"/>
        </w:rPr>
      </w:pPr>
      <w:r w:rsidRPr="000F3A21">
        <w:rPr>
          <w:sz w:val="14"/>
          <w:szCs w:val="14"/>
        </w:rPr>
        <w:t>Note: Excludes ‘Don’t know</w:t>
      </w:r>
      <w:r>
        <w:rPr>
          <w:sz w:val="14"/>
          <w:szCs w:val="14"/>
        </w:rPr>
        <w:t xml:space="preserve"> / u</w:t>
      </w:r>
      <w:r w:rsidRPr="000F3A21">
        <w:rPr>
          <w:sz w:val="14"/>
          <w:szCs w:val="14"/>
        </w:rPr>
        <w:t>nsure’</w:t>
      </w:r>
      <w:r>
        <w:rPr>
          <w:sz w:val="14"/>
          <w:szCs w:val="14"/>
        </w:rPr>
        <w:t xml:space="preserve"> (3%)</w:t>
      </w:r>
    </w:p>
    <w:p w14:paraId="55FF23CE" w14:textId="77777777" w:rsidR="00CD608F" w:rsidRDefault="00CD608F" w:rsidP="00CD608F">
      <w:r>
        <w:lastRenderedPageBreak/>
        <w:t>Parent / carer participants reported that classification information was important to help prevent:</w:t>
      </w:r>
    </w:p>
    <w:p w14:paraId="380D7D2A" w14:textId="78BA075C" w:rsidR="00CD608F" w:rsidRDefault="00CD608F" w:rsidP="00CD608F">
      <w:pPr>
        <w:pStyle w:val="BulletMultiLevelList"/>
      </w:pPr>
      <w:r w:rsidRPr="00450066">
        <w:t>Nightmares / disturbed sleep</w:t>
      </w:r>
      <w:r>
        <w:t xml:space="preserve"> among young </w:t>
      </w:r>
      <w:proofErr w:type="gramStart"/>
      <w:r>
        <w:t>children</w:t>
      </w:r>
      <w:r w:rsidRPr="00450066">
        <w:t>;</w:t>
      </w:r>
      <w:proofErr w:type="gramEnd"/>
    </w:p>
    <w:p w14:paraId="13B9421F" w14:textId="30630F2C" w:rsidR="00CD608F" w:rsidRDefault="00CD608F" w:rsidP="003A6B91">
      <w:pPr>
        <w:pStyle w:val="BulletMultiLevelList"/>
        <w:numPr>
          <w:ilvl w:val="0"/>
          <w:numId w:val="0"/>
        </w:numPr>
        <w:ind w:left="360"/>
      </w:pPr>
    </w:p>
    <w:p w14:paraId="78877A3D" w14:textId="5FB180FE" w:rsidR="00CD608F" w:rsidRDefault="003A6B91" w:rsidP="00983709">
      <w:pPr>
        <w:pStyle w:val="Quote"/>
      </w:pPr>
      <w:r>
        <w:rPr>
          <w:noProof/>
        </w:rPr>
        <w:drawing>
          <wp:anchor distT="0" distB="0" distL="114300" distR="114300" simplePos="0" relativeHeight="251693068" behindDoc="0" locked="0" layoutInCell="1" allowOverlap="1" wp14:anchorId="5D20C923" wp14:editId="01DD0484">
            <wp:simplePos x="0" y="0"/>
            <wp:positionH relativeFrom="column">
              <wp:posOffset>0</wp:posOffset>
            </wp:positionH>
            <wp:positionV relativeFrom="paragraph">
              <wp:posOffset>25400</wp:posOffset>
            </wp:positionV>
            <wp:extent cx="371475" cy="299085"/>
            <wp:effectExtent l="0" t="0" r="9525" b="5715"/>
            <wp:wrapSquare wrapText="bothSides"/>
            <wp:docPr id="213" name="Graphic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608F" w:rsidRPr="001A1273">
        <w:t>“My son</w:t>
      </w:r>
      <w:r w:rsidR="00CD608F">
        <w:t xml:space="preserve"> ha</w:t>
      </w:r>
      <w:r w:rsidR="00CD608F" w:rsidRPr="001A1273">
        <w:t>s seen things on TV before that have given him nightmares”—Parent</w:t>
      </w:r>
      <w:r w:rsidR="00CD608F">
        <w:t xml:space="preserve"> </w:t>
      </w:r>
      <w:r w:rsidR="00CD608F" w:rsidRPr="001A1273">
        <w:t xml:space="preserve">/ </w:t>
      </w:r>
      <w:proofErr w:type="spellStart"/>
      <w:r w:rsidR="00CD608F" w:rsidRPr="001A1273">
        <w:t>carer</w:t>
      </w:r>
      <w:proofErr w:type="spellEnd"/>
      <w:r w:rsidR="00CD608F" w:rsidRPr="001A1273">
        <w:t xml:space="preserve"> of a child aged 6-11 years, Sydney</w:t>
      </w:r>
    </w:p>
    <w:p w14:paraId="0341F382" w14:textId="2374A9C0" w:rsidR="00CD608F" w:rsidRPr="00CD608F" w:rsidRDefault="00CD608F" w:rsidP="00CD608F">
      <w:pPr>
        <w:rPr>
          <w:lang w:val="en-US"/>
        </w:rPr>
      </w:pPr>
    </w:p>
    <w:p w14:paraId="00696908" w14:textId="281EA5EC" w:rsidR="00CD608F" w:rsidRPr="00450066" w:rsidRDefault="00CD608F" w:rsidP="00CD608F">
      <w:pPr>
        <w:pStyle w:val="BulletMultiLevelList"/>
      </w:pPr>
      <w:r w:rsidRPr="00450066">
        <w:t xml:space="preserve">Exposure to poor behaviour / language that could be mimicked by </w:t>
      </w:r>
      <w:proofErr w:type="gramStart"/>
      <w:r w:rsidRPr="00450066">
        <w:t>children;</w:t>
      </w:r>
      <w:proofErr w:type="gramEnd"/>
      <w:r w:rsidRPr="00450066">
        <w:t xml:space="preserve"> </w:t>
      </w:r>
    </w:p>
    <w:p w14:paraId="66EEF68D" w14:textId="4188E0DF" w:rsidR="00CD608F" w:rsidRPr="00450066" w:rsidRDefault="00CD608F" w:rsidP="00CD608F">
      <w:pPr>
        <w:pStyle w:val="BulletMultiLevelList"/>
      </w:pPr>
      <w:r w:rsidRPr="00450066">
        <w:t>Exposure to unknown concepts that they were not ready to discuss with their children (</w:t>
      </w:r>
      <w:proofErr w:type="gramStart"/>
      <w:r w:rsidRPr="00450066">
        <w:t>e.g.</w:t>
      </w:r>
      <w:proofErr w:type="gramEnd"/>
      <w:r w:rsidRPr="00450066">
        <w:t xml:space="preserve"> relationships, death, sex); and / or </w:t>
      </w:r>
    </w:p>
    <w:p w14:paraId="78756439" w14:textId="0E149723" w:rsidR="00CD608F" w:rsidRDefault="00CD608F" w:rsidP="00CD608F">
      <w:pPr>
        <w:pStyle w:val="BulletMultiLevelList"/>
      </w:pPr>
      <w:r w:rsidRPr="00450066">
        <w:t xml:space="preserve">Fear, </w:t>
      </w:r>
      <w:proofErr w:type="gramStart"/>
      <w:r w:rsidRPr="00450066">
        <w:t>concern</w:t>
      </w:r>
      <w:proofErr w:type="gramEnd"/>
      <w:r w:rsidRPr="00450066">
        <w:t xml:space="preserve"> or emotional disturbance among</w:t>
      </w:r>
      <w:r>
        <w:t xml:space="preserve"> </w:t>
      </w:r>
      <w:r w:rsidRPr="00450066">
        <w:t>their children.</w:t>
      </w:r>
    </w:p>
    <w:p w14:paraId="4A92E79A" w14:textId="14DF905A" w:rsidR="00CD608F" w:rsidRDefault="00CD608F" w:rsidP="00CD608F"/>
    <w:p w14:paraId="00CBD365" w14:textId="2CDB0EDF" w:rsidR="00CD608F" w:rsidRDefault="00CD608F" w:rsidP="00CD608F">
      <w:r>
        <w:t>Respondents who were parents / carers also commonly agreed that classification and consumer advice worked well to help them ensure their children were accessing appropriate content (</w:t>
      </w:r>
      <w:r w:rsidRPr="000B457C">
        <w:t xml:space="preserve">see Figure </w:t>
      </w:r>
      <w:r w:rsidR="00AF3B26">
        <w:t>16</w:t>
      </w:r>
      <w:r w:rsidRPr="000B457C">
        <w:t>).</w:t>
      </w:r>
      <w:r>
        <w:t xml:space="preserve"> Seven in ten parents agreed classification information was helpful for their children (71%) and only 15% strongly agreed with this statement. The qualitative research suggests that the lack of strong agreement could potentially be due to an acknowledgment that parental monitoring and discretion, based on the individual needs of the child, was also required.</w:t>
      </w:r>
    </w:p>
    <w:p w14:paraId="4A7EF92F" w14:textId="7829EBC5" w:rsidR="00CD608F" w:rsidRDefault="00CD608F" w:rsidP="00CD608F"/>
    <w:p w14:paraId="657976DC" w14:textId="7B46C9A4" w:rsidR="00404AF5" w:rsidRDefault="003A6B91" w:rsidP="00983709">
      <w:pPr>
        <w:pStyle w:val="Quote"/>
      </w:pPr>
      <w:r>
        <w:rPr>
          <w:noProof/>
        </w:rPr>
        <w:drawing>
          <wp:anchor distT="0" distB="0" distL="114300" distR="114300" simplePos="0" relativeHeight="251695116" behindDoc="0" locked="0" layoutInCell="1" allowOverlap="1" wp14:anchorId="3DAD3838" wp14:editId="3CE54388">
            <wp:simplePos x="0" y="0"/>
            <wp:positionH relativeFrom="column">
              <wp:posOffset>0</wp:posOffset>
            </wp:positionH>
            <wp:positionV relativeFrom="paragraph">
              <wp:posOffset>105410</wp:posOffset>
            </wp:positionV>
            <wp:extent cx="371475" cy="299085"/>
            <wp:effectExtent l="0" t="0" r="9525" b="5715"/>
            <wp:wrapSquare wrapText="bothSides"/>
            <wp:docPr id="214" name="Graphic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608F">
        <w:t>“I use it alongside the ratings. My kids are grossed out by anything sex wise, so if it is fantastical violence like dragons, it’s okay”</w:t>
      </w:r>
      <w:r w:rsidR="00CD608F" w:rsidRPr="001A1273">
        <w:t>—Parent</w:t>
      </w:r>
      <w:r w:rsidR="00CD608F">
        <w:t xml:space="preserve"> </w:t>
      </w:r>
      <w:r w:rsidR="00CD608F" w:rsidRPr="001A1273">
        <w:t xml:space="preserve">/ </w:t>
      </w:r>
      <w:proofErr w:type="spellStart"/>
      <w:r w:rsidR="00CD608F" w:rsidRPr="001A1273">
        <w:t>carer</w:t>
      </w:r>
      <w:proofErr w:type="spellEnd"/>
      <w:r w:rsidR="00CD608F" w:rsidRPr="001A1273">
        <w:t xml:space="preserve"> of a child aged 6-11 years, </w:t>
      </w:r>
      <w:r w:rsidR="00CD608F">
        <w:t>Melbourne</w:t>
      </w:r>
    </w:p>
    <w:p w14:paraId="00E8C5AF" w14:textId="77777777" w:rsidR="00404AF5" w:rsidRDefault="00404AF5" w:rsidP="00894C53">
      <w:pPr>
        <w:pStyle w:val="FigureCaption"/>
      </w:pPr>
    </w:p>
    <w:p w14:paraId="6CFA28CF" w14:textId="6DC5670A" w:rsidR="005D25BC" w:rsidRDefault="005D25BC" w:rsidP="00894C53">
      <w:pPr>
        <w:pStyle w:val="FigureCaption"/>
      </w:pPr>
      <w:r>
        <w:t xml:space="preserve">Figure </w:t>
      </w:r>
      <w:r w:rsidR="003304F4">
        <w:fldChar w:fldCharType="begin"/>
      </w:r>
      <w:r w:rsidR="003304F4">
        <w:instrText xml:space="preserve"> SEQ Figure \* ARABIC </w:instrText>
      </w:r>
      <w:r w:rsidR="003304F4">
        <w:fldChar w:fldCharType="separate"/>
      </w:r>
      <w:r w:rsidR="003304F4">
        <w:rPr>
          <w:noProof/>
        </w:rPr>
        <w:t>16</w:t>
      </w:r>
      <w:r w:rsidR="003304F4">
        <w:rPr>
          <w:noProof/>
        </w:rPr>
        <w:fldChar w:fldCharType="end"/>
      </w:r>
      <w:r>
        <w:t>: Helpfulness of classification and consumer among parents / carers</w:t>
      </w:r>
    </w:p>
    <w:p w14:paraId="53FC72BA" w14:textId="77777777" w:rsidR="005D25BC" w:rsidRDefault="005D25BC" w:rsidP="005D25BC">
      <w:pPr>
        <w:jc w:val="center"/>
      </w:pPr>
      <w:r w:rsidRPr="002D22FA">
        <w:rPr>
          <w:noProof/>
          <w:lang w:eastAsia="en-AU"/>
        </w:rPr>
        <w:drawing>
          <wp:inline distT="0" distB="0" distL="0" distR="0" wp14:anchorId="226901A1" wp14:editId="59FBAEDB">
            <wp:extent cx="3716594" cy="1720525"/>
            <wp:effectExtent l="0" t="0" r="0" b="0"/>
            <wp:docPr id="63" name="Picture 63" descr="Bar chart showing helpfulness of classification and consumer among parents / carers.&#10;&#10;Classification and consumer advice works well in helping to make sure my child/children access appropriate content: 15% strongly agree, 56% agree, 21% neutral, 6% disagree, less than 5%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ar chart showing helpfulness of classification and consumer among parents / carers.&#10;&#10;Classification and consumer advice works well in helping to make sure my child/children access appropriate content: 15% strongly agree, 56% agree, 21% neutral, 6% disagree, less than 5% strongly disagre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31016" cy="1727201"/>
                    </a:xfrm>
                    <a:prstGeom prst="rect">
                      <a:avLst/>
                    </a:prstGeom>
                    <a:noFill/>
                    <a:ln>
                      <a:noFill/>
                    </a:ln>
                  </pic:spPr>
                </pic:pic>
              </a:graphicData>
            </a:graphic>
          </wp:inline>
        </w:drawing>
      </w:r>
    </w:p>
    <w:p w14:paraId="16CA2835" w14:textId="77777777" w:rsidR="005D25BC" w:rsidRPr="000D4428" w:rsidRDefault="005D25BC" w:rsidP="005D25BC">
      <w:pPr>
        <w:jc w:val="center"/>
        <w:rPr>
          <w:sz w:val="14"/>
          <w:szCs w:val="14"/>
        </w:rPr>
      </w:pPr>
      <w:r w:rsidRPr="000D4428">
        <w:rPr>
          <w:sz w:val="14"/>
          <w:szCs w:val="14"/>
        </w:rPr>
        <w:t>Q37:</w:t>
      </w:r>
      <w:r w:rsidRPr="000D4428">
        <w:rPr>
          <w:sz w:val="14"/>
          <w:szCs w:val="14"/>
          <w:lang w:val="en-US"/>
        </w:rPr>
        <w:t xml:space="preserve"> To what extent do you agree or disagree with the following statements?</w:t>
      </w:r>
    </w:p>
    <w:p w14:paraId="64753C8A" w14:textId="77777777" w:rsidR="005D25BC" w:rsidRPr="000D4428" w:rsidRDefault="005D25BC" w:rsidP="005D25BC">
      <w:pPr>
        <w:jc w:val="center"/>
        <w:rPr>
          <w:sz w:val="14"/>
          <w:szCs w:val="14"/>
        </w:rPr>
      </w:pPr>
      <w:r w:rsidRPr="000D4428">
        <w:rPr>
          <w:sz w:val="14"/>
          <w:szCs w:val="14"/>
        </w:rPr>
        <w:t>Base: Parents and carers (n=5</w:t>
      </w:r>
      <w:r>
        <w:rPr>
          <w:sz w:val="14"/>
          <w:szCs w:val="14"/>
        </w:rPr>
        <w:t>79</w:t>
      </w:r>
      <w:r w:rsidRPr="000D4428">
        <w:rPr>
          <w:sz w:val="14"/>
          <w:szCs w:val="14"/>
        </w:rPr>
        <w:t>)</w:t>
      </w:r>
    </w:p>
    <w:p w14:paraId="3416F048" w14:textId="4C42B2A8" w:rsidR="005D25BC" w:rsidRDefault="005D25BC" w:rsidP="000023D0">
      <w:pPr>
        <w:jc w:val="center"/>
        <w:rPr>
          <w:sz w:val="14"/>
          <w:szCs w:val="14"/>
        </w:rPr>
      </w:pPr>
      <w:r w:rsidRPr="000F3A21">
        <w:rPr>
          <w:sz w:val="14"/>
          <w:szCs w:val="14"/>
        </w:rPr>
        <w:t>Note: Excludes ‘Don’t know</w:t>
      </w:r>
      <w:r>
        <w:rPr>
          <w:sz w:val="14"/>
          <w:szCs w:val="14"/>
        </w:rPr>
        <w:t xml:space="preserve"> / u</w:t>
      </w:r>
      <w:r w:rsidRPr="000F3A21">
        <w:rPr>
          <w:sz w:val="14"/>
          <w:szCs w:val="14"/>
        </w:rPr>
        <w:t>nsure’</w:t>
      </w:r>
      <w:r>
        <w:rPr>
          <w:sz w:val="14"/>
          <w:szCs w:val="14"/>
        </w:rPr>
        <w:t xml:space="preserve"> (3%)</w:t>
      </w:r>
    </w:p>
    <w:p w14:paraId="18987CEB" w14:textId="726DD738" w:rsidR="00A86745" w:rsidRDefault="004D6646" w:rsidP="00A86745">
      <w:pPr>
        <w:pStyle w:val="Heading1Numbered"/>
        <w:rPr>
          <w:color w:val="FF0000"/>
        </w:rPr>
      </w:pPr>
      <w:bookmarkStart w:id="22" w:name="_Toc104551927"/>
      <w:r>
        <w:lastRenderedPageBreak/>
        <w:t xml:space="preserve">Awareness </w:t>
      </w:r>
      <w:r w:rsidR="00D767D3">
        <w:t>and understanding of classification</w:t>
      </w:r>
      <w:bookmarkEnd w:id="22"/>
      <w:r w:rsidR="00D767D3">
        <w:t xml:space="preserve"> </w:t>
      </w:r>
    </w:p>
    <w:p w14:paraId="6E1FFC6D" w14:textId="623C42A4" w:rsidR="003A6B91" w:rsidRDefault="00AD17C6" w:rsidP="003A6B91">
      <w:r>
        <w:rPr>
          <w:noProof/>
        </w:rPr>
        <mc:AlternateContent>
          <mc:Choice Requires="wps">
            <w:drawing>
              <wp:inline distT="0" distB="0" distL="0" distR="0" wp14:anchorId="3228472B" wp14:editId="20BF340B">
                <wp:extent cx="5648325" cy="1404620"/>
                <wp:effectExtent l="0" t="635" r="0" b="0"/>
                <wp:docPr id="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84835"/>
                        </a:xfrm>
                        <a:prstGeom prst="rect">
                          <a:avLst/>
                        </a:prstGeom>
                        <a:solidFill>
                          <a:schemeClr val="accent6">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A327A" w14:textId="351D83A9" w:rsidR="003A6B91" w:rsidRDefault="003A6B91" w:rsidP="003A6B91">
                            <w:pPr>
                              <w:spacing w:before="120" w:after="120"/>
                            </w:pPr>
                            <w:r>
                              <w:rPr>
                                <w:i/>
                                <w:iCs/>
                                <w:color w:val="3B3B3B" w:themeColor="accent6" w:themeShade="40"/>
                              </w:rPr>
                              <w:t>This chapter reports on respondents’ awareness and understanding of classification. Where relevant it also compares survey results to previous research conducted in 2014.</w:t>
                            </w:r>
                          </w:p>
                        </w:txbxContent>
                      </wps:txbx>
                      <wps:bodyPr rot="0" vert="horz" wrap="square" lIns="91440" tIns="45720" rIns="91440" bIns="45720" anchor="t" anchorCtr="0" upright="1">
                        <a:spAutoFit/>
                      </wps:bodyPr>
                    </wps:wsp>
                  </a:graphicData>
                </a:graphic>
              </wp:inline>
            </w:drawing>
          </mc:Choice>
          <mc:Fallback>
            <w:pict>
              <v:shape w14:anchorId="3228472B" id="Text Box 11" o:spid="_x0000_s1030" type="#_x0000_t202" style="width:444.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" fillcolor="#efefef [3209]" stroked="f">
                <v:textbox style="mso-fit-shape-to-text:t">
                  <w:txbxContent>
                    <w:p w14:paraId="54BA327A" w14:textId="351D83A9" w:rsidR="003A6B91" w:rsidRDefault="003A6B91" w:rsidP="003A6B91">
                      <w:pPr>
                        <w:spacing w:before="120" w:after="120"/>
                      </w:pPr>
                      <w:r>
                        <w:rPr>
                          <w:i/>
                          <w:iCs/>
                          <w:color w:val="3B3B3B" w:themeColor="accent6" w:themeShade="40"/>
                        </w:rPr>
                        <w:t>This chapter reports on respondents’ awareness and understanding of classification. Where relevant it also compares survey results to previous research conducted in 2014.</w:t>
                      </w:r>
                    </w:p>
                  </w:txbxContent>
                </v:textbox>
                <w10:anchorlock/>
              </v:shape>
            </w:pict>
          </mc:Fallback>
        </mc:AlternateContent>
      </w:r>
    </w:p>
    <w:p w14:paraId="5C23C45A" w14:textId="77777777" w:rsidR="003A6B91" w:rsidRDefault="003A6B91" w:rsidP="003A6B91"/>
    <w:p w14:paraId="63309A1E" w14:textId="158C11EF" w:rsidR="003A6B91" w:rsidRDefault="00AD17C6" w:rsidP="003A6B91">
      <w:r>
        <w:rPr>
          <w:noProof/>
        </w:rPr>
        <mc:AlternateContent>
          <mc:Choice Requires="wps">
            <w:drawing>
              <wp:inline distT="0" distB="0" distL="0" distR="0" wp14:anchorId="67241B90" wp14:editId="04463C83">
                <wp:extent cx="5648325" cy="1404620"/>
                <wp:effectExtent l="0" t="3175" r="0" b="1270"/>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348230"/>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806B9" w14:textId="77777777" w:rsidR="003A6B91" w:rsidRPr="009458EC" w:rsidRDefault="003A6B91" w:rsidP="003A6B91">
                            <w:pPr>
                              <w:spacing w:before="120" w:after="120"/>
                              <w:rPr>
                                <w:b/>
                                <w:bCs/>
                                <w:color w:val="3C7C79" w:themeColor="accent4" w:themeShade="80"/>
                              </w:rPr>
                            </w:pPr>
                            <w:r w:rsidRPr="00983709">
                              <w:rPr>
                                <w:b/>
                                <w:bCs/>
                                <w:color w:val="244744" w:themeColor="accent3"/>
                              </w:rPr>
                              <w:t>Key findings and implications</w:t>
                            </w:r>
                          </w:p>
                          <w:p w14:paraId="488C3524" w14:textId="6C2E68AC" w:rsidR="003A6B91" w:rsidRDefault="003A6B91" w:rsidP="003A6B91">
                            <w:pPr>
                              <w:spacing w:before="120" w:after="120"/>
                              <w:rPr>
                                <w:color w:val="3C7C79" w:themeColor="accent4" w:themeShade="80"/>
                              </w:rPr>
                            </w:pPr>
                            <w:r w:rsidRPr="00983709">
                              <w:rPr>
                                <w:color w:val="244744" w:themeColor="accent3"/>
                              </w:rPr>
                              <w:t>Overall, the research found high prompted awareness and understanding of the key classification ratings and definitions – this ranged from 85-93% for the different classification categories (excluding the niche X18+ category). There was also strong agreement that classification ratings and consumer advice were easy to use (75% and 74% respectively), and only a small minority of respondents disagreed.</w:t>
                            </w:r>
                          </w:p>
                          <w:p w14:paraId="282763F8" w14:textId="7B685268" w:rsidR="003A6B91" w:rsidRDefault="003A6B91" w:rsidP="003A6B91">
                            <w:pPr>
                              <w:spacing w:before="120" w:after="120"/>
                              <w:rPr>
                                <w:color w:val="3C7C79" w:themeColor="accent4" w:themeShade="80"/>
                              </w:rPr>
                            </w:pPr>
                            <w:r w:rsidRPr="00983709">
                              <w:rPr>
                                <w:color w:val="244744" w:themeColor="accent3"/>
                              </w:rPr>
                              <w:t>This familiarity and perceived usability suggest that the current classification categories should be maintained.</w:t>
                            </w:r>
                          </w:p>
                          <w:p w14:paraId="6D332D42" w14:textId="0A32F59E" w:rsidR="003A6B91" w:rsidRPr="009458EC" w:rsidRDefault="003A6B91" w:rsidP="003A6B91">
                            <w:pPr>
                              <w:spacing w:before="120" w:after="120"/>
                              <w:rPr>
                                <w:color w:val="3C7C79" w:themeColor="accent4" w:themeShade="80"/>
                              </w:rPr>
                            </w:pPr>
                            <w:r w:rsidRPr="00983709">
                              <w:rPr>
                                <w:color w:val="244744" w:themeColor="accent3"/>
                              </w:rPr>
                              <w:t>Where comparable, results between the 2014 and 2022 research indicate that awareness and understanding of classification and consumer advice has remained generally steady over the past 5 years.</w:t>
                            </w:r>
                          </w:p>
                        </w:txbxContent>
                      </wps:txbx>
                      <wps:bodyPr rot="0" vert="horz" wrap="square" lIns="91440" tIns="45720" rIns="91440" bIns="45720" anchor="t" anchorCtr="0" upright="1">
                        <a:spAutoFit/>
                      </wps:bodyPr>
                    </wps:wsp>
                  </a:graphicData>
                </a:graphic>
              </wp:inline>
            </w:drawing>
          </mc:Choice>
          <mc:Fallback>
            <w:pict>
              <v:shape w14:anchorId="67241B90" id="Text Box 10" o:spid="_x0000_s1031" type="#_x0000_t202" style="width:444.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" fillcolor="#d8eceb [1303]" stroked="f">
                <v:textbox style="mso-fit-shape-to-text:t">
                  <w:txbxContent>
                    <w:p w14:paraId="635806B9" w14:textId="77777777" w:rsidR="003A6B91" w:rsidRPr="009458EC" w:rsidRDefault="003A6B91" w:rsidP="003A6B91">
                      <w:pPr>
                        <w:spacing w:before="120" w:after="120"/>
                        <w:rPr>
                          <w:b/>
                          <w:bCs/>
                          <w:color w:val="3C7C79" w:themeColor="accent4" w:themeShade="80"/>
                        </w:rPr>
                      </w:pPr>
                      <w:r w:rsidRPr="00983709">
                        <w:rPr>
                          <w:b/>
                          <w:bCs/>
                          <w:color w:val="244744" w:themeColor="accent3"/>
                        </w:rPr>
                        <w:t>Key findings and implications</w:t>
                      </w:r>
                    </w:p>
                    <w:p w14:paraId="488C3524" w14:textId="6C2E68AC" w:rsidR="003A6B91" w:rsidRDefault="003A6B91" w:rsidP="003A6B91">
                      <w:pPr>
                        <w:spacing w:before="120" w:after="120"/>
                        <w:rPr>
                          <w:color w:val="3C7C79" w:themeColor="accent4" w:themeShade="80"/>
                        </w:rPr>
                      </w:pPr>
                      <w:r w:rsidRPr="00983709">
                        <w:rPr>
                          <w:color w:val="244744" w:themeColor="accent3"/>
                        </w:rPr>
                        <w:t>Overall, the research found high prompted awareness and understanding of the key classification ratings and definitions – this ranged from 85-93% for the different classification categories (excluding the niche X18+ category). There was also strong agreement that classification ratings and consumer advice were easy to use (75% and 74% respectively), and only a small minority of respondents disagreed.</w:t>
                      </w:r>
                    </w:p>
                    <w:p w14:paraId="282763F8" w14:textId="7B685268" w:rsidR="003A6B91" w:rsidRDefault="003A6B91" w:rsidP="003A6B91">
                      <w:pPr>
                        <w:spacing w:before="120" w:after="120"/>
                        <w:rPr>
                          <w:color w:val="3C7C79" w:themeColor="accent4" w:themeShade="80"/>
                        </w:rPr>
                      </w:pPr>
                      <w:r w:rsidRPr="00983709">
                        <w:rPr>
                          <w:color w:val="244744" w:themeColor="accent3"/>
                        </w:rPr>
                        <w:t>This familiarity and perceived usability suggest that the current classification categories should be maintained.</w:t>
                      </w:r>
                    </w:p>
                    <w:p w14:paraId="6D332D42" w14:textId="0A32F59E" w:rsidR="003A6B91" w:rsidRPr="009458EC" w:rsidRDefault="003A6B91" w:rsidP="003A6B91">
                      <w:pPr>
                        <w:spacing w:before="120" w:after="120"/>
                        <w:rPr>
                          <w:color w:val="3C7C79" w:themeColor="accent4" w:themeShade="80"/>
                        </w:rPr>
                      </w:pPr>
                      <w:r w:rsidRPr="00983709">
                        <w:rPr>
                          <w:color w:val="244744" w:themeColor="accent3"/>
                        </w:rPr>
                        <w:t>Where comparable, results between the 2014 and 2022 research indicate that awareness and understanding of classification and consumer advice has remained generally steady over the past 5 years.</w:t>
                      </w:r>
                    </w:p>
                  </w:txbxContent>
                </v:textbox>
                <w10:anchorlock/>
              </v:shape>
            </w:pict>
          </mc:Fallback>
        </mc:AlternateContent>
      </w:r>
    </w:p>
    <w:p w14:paraId="160D8BB0" w14:textId="0304CEDA" w:rsidR="003A6B91" w:rsidRDefault="003A6B91" w:rsidP="003A6B91">
      <w:pPr>
        <w:pStyle w:val="Heading2Numbered"/>
      </w:pPr>
      <w:bookmarkStart w:id="23" w:name="_Toc104551928"/>
      <w:r>
        <w:t>Awareness of classification and consumer advice</w:t>
      </w:r>
      <w:bookmarkEnd w:id="23"/>
    </w:p>
    <w:p w14:paraId="0CB247BF" w14:textId="3854BDD0" w:rsidR="000023D0" w:rsidRDefault="003A6B91" w:rsidP="003A6B91">
      <w:r>
        <w:t xml:space="preserve">Overall, prompted awareness of classification was significantly higher than the levels of unprompted recall among respondents. This is unsurprising given the applied and contextual nature in which consumers are exposed to, and use, the information. As shown in </w:t>
      </w:r>
      <w:r w:rsidRPr="000B457C">
        <w:t xml:space="preserve">Figure </w:t>
      </w:r>
      <w:r w:rsidR="00AF3B26">
        <w:t>17</w:t>
      </w:r>
      <w:r w:rsidRPr="000B457C">
        <w:t>, 18% of</w:t>
      </w:r>
      <w:r>
        <w:t xml:space="preserve"> respondents were able to recall all 5 major classification ratings, however 7</w:t>
      </w:r>
      <w:r w:rsidR="009C59C0">
        <w:t>2</w:t>
      </w:r>
      <w:r>
        <w:t>% were familiar with all 5 when shown the classification symbols.</w:t>
      </w:r>
    </w:p>
    <w:p w14:paraId="47C277E2" w14:textId="77777777" w:rsidR="003A6B91" w:rsidRDefault="003A6B91" w:rsidP="003A6B91"/>
    <w:p w14:paraId="40816628" w14:textId="4ADD2F8E" w:rsidR="00BF08E6" w:rsidRDefault="00BF08E6" w:rsidP="00894C53">
      <w:pPr>
        <w:pStyle w:val="FigureCaption"/>
      </w:pPr>
      <w:r>
        <w:t xml:space="preserve">Figure </w:t>
      </w:r>
      <w:r w:rsidR="003304F4">
        <w:fldChar w:fldCharType="begin"/>
      </w:r>
      <w:r w:rsidR="003304F4">
        <w:instrText xml:space="preserve"> SEQ Figure \* ARABIC </w:instrText>
      </w:r>
      <w:r w:rsidR="003304F4">
        <w:fldChar w:fldCharType="separate"/>
      </w:r>
      <w:r w:rsidR="003304F4">
        <w:rPr>
          <w:noProof/>
        </w:rPr>
        <w:t>17</w:t>
      </w:r>
      <w:r w:rsidR="003304F4">
        <w:rPr>
          <w:noProof/>
        </w:rPr>
        <w:fldChar w:fldCharType="end"/>
      </w:r>
      <w:r w:rsidR="000B457C">
        <w:rPr>
          <w:noProof/>
        </w:rPr>
        <w:t>: Recall and prompted awaress of all major c</w:t>
      </w:r>
      <w:r w:rsidR="009C59C0">
        <w:rPr>
          <w:noProof/>
        </w:rPr>
        <w:t>l</w:t>
      </w:r>
      <w:r w:rsidR="000B457C">
        <w:rPr>
          <w:noProof/>
        </w:rPr>
        <w:t>assification categor</w:t>
      </w:r>
      <w:r w:rsidR="009C59C0">
        <w:rPr>
          <w:noProof/>
        </w:rPr>
        <w:t>i</w:t>
      </w:r>
      <w:r w:rsidR="000B457C">
        <w:rPr>
          <w:noProof/>
        </w:rPr>
        <w:t>es</w:t>
      </w:r>
    </w:p>
    <w:p w14:paraId="264A08A6" w14:textId="6CCB4512" w:rsidR="00C6793F" w:rsidRDefault="00C10984" w:rsidP="00650B5C">
      <w:pPr>
        <w:jc w:val="center"/>
        <w:rPr>
          <w:sz w:val="14"/>
          <w:szCs w:val="14"/>
        </w:rPr>
      </w:pPr>
      <w:r w:rsidRPr="00C10984">
        <w:rPr>
          <w:noProof/>
          <w:lang w:eastAsia="en-AU"/>
        </w:rPr>
        <w:drawing>
          <wp:inline distT="0" distB="0" distL="0" distR="0" wp14:anchorId="4E75417B" wp14:editId="53780601">
            <wp:extent cx="4781550" cy="3000375"/>
            <wp:effectExtent l="0" t="0" r="0" b="0"/>
            <wp:docPr id="11" name="Picture 11" descr="A picture graph of 100 people showing recall and prompted awareness of all major classification categories.&#10;&#10;Unprompted awareness of all major classification ratings (G, PG, M, MA15+, R15+): 18% people highlighted.&#10;&#10;Familiar with all major classification rating (prompted) (G, PG, M, MA15+, R15+): 72% peop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graph of 100 people showing recall and prompted awareness of all major classification categories.&#10;&#10;Unprompted awareness of all major classification ratings (G, PG, M, MA15+, R15+): 18% people highlighted.&#10;&#10;Familiar with all major classification rating (prompted) (G, PG, M, MA15+, R15+): 72% people highligh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81550" cy="3000375"/>
                    </a:xfrm>
                    <a:prstGeom prst="rect">
                      <a:avLst/>
                    </a:prstGeom>
                    <a:noFill/>
                    <a:ln>
                      <a:noFill/>
                    </a:ln>
                  </pic:spPr>
                </pic:pic>
              </a:graphicData>
            </a:graphic>
          </wp:inline>
        </w:drawing>
      </w:r>
    </w:p>
    <w:p w14:paraId="5F781DE0" w14:textId="38226BB9" w:rsidR="00BF08E6" w:rsidRDefault="00BF08E6" w:rsidP="00F1748A">
      <w:pPr>
        <w:jc w:val="center"/>
        <w:rPr>
          <w:sz w:val="14"/>
          <w:szCs w:val="14"/>
        </w:rPr>
      </w:pPr>
      <w:r w:rsidRPr="00983868">
        <w:rPr>
          <w:sz w:val="14"/>
          <w:szCs w:val="14"/>
        </w:rPr>
        <w:t xml:space="preserve">Q12. Can you name </w:t>
      </w:r>
      <w:proofErr w:type="gramStart"/>
      <w:r w:rsidRPr="00983868">
        <w:rPr>
          <w:sz w:val="14"/>
          <w:szCs w:val="14"/>
        </w:rPr>
        <w:t>all of</w:t>
      </w:r>
      <w:proofErr w:type="gramEnd"/>
      <w:r w:rsidRPr="00983868">
        <w:rPr>
          <w:sz w:val="14"/>
          <w:szCs w:val="14"/>
        </w:rPr>
        <w:t xml:space="preserve"> the ratings for films and computer games that you are currently aware of?</w:t>
      </w:r>
    </w:p>
    <w:p w14:paraId="1E1F00BB" w14:textId="77777777" w:rsidR="00BF08E6" w:rsidRPr="00B12E34" w:rsidRDefault="00BF08E6" w:rsidP="00F1748A">
      <w:pPr>
        <w:jc w:val="center"/>
        <w:rPr>
          <w:sz w:val="14"/>
          <w:szCs w:val="14"/>
        </w:rPr>
      </w:pPr>
      <w:r w:rsidRPr="00B12E34">
        <w:rPr>
          <w:sz w:val="14"/>
          <w:szCs w:val="14"/>
        </w:rPr>
        <w:t>Base: All (n=</w:t>
      </w:r>
      <w:r>
        <w:rPr>
          <w:sz w:val="14"/>
          <w:szCs w:val="14"/>
        </w:rPr>
        <w:t>1</w:t>
      </w:r>
      <w:r w:rsidRPr="00B12E34">
        <w:rPr>
          <w:sz w:val="14"/>
          <w:szCs w:val="14"/>
        </w:rPr>
        <w:t>,</w:t>
      </w:r>
      <w:r>
        <w:rPr>
          <w:sz w:val="14"/>
          <w:szCs w:val="14"/>
        </w:rPr>
        <w:t>938</w:t>
      </w:r>
      <w:r w:rsidRPr="00B12E34">
        <w:rPr>
          <w:sz w:val="14"/>
          <w:szCs w:val="14"/>
        </w:rPr>
        <w:t>)</w:t>
      </w:r>
    </w:p>
    <w:p w14:paraId="1A5A992E" w14:textId="763D4839" w:rsidR="00BF08E6" w:rsidRDefault="00BF08E6" w:rsidP="00F1748A">
      <w:pPr>
        <w:jc w:val="center"/>
        <w:rPr>
          <w:sz w:val="14"/>
          <w:szCs w:val="14"/>
        </w:rPr>
      </w:pPr>
      <w:r w:rsidRPr="00B12E34">
        <w:rPr>
          <w:sz w:val="14"/>
          <w:szCs w:val="14"/>
        </w:rPr>
        <w:t xml:space="preserve">Note: </w:t>
      </w:r>
      <w:r>
        <w:rPr>
          <w:sz w:val="14"/>
          <w:szCs w:val="14"/>
        </w:rPr>
        <w:t>Excludes responses that misinterpreted the question</w:t>
      </w:r>
    </w:p>
    <w:p w14:paraId="1A88D426" w14:textId="77777777" w:rsidR="00BF08E6" w:rsidRPr="00B12E34" w:rsidRDefault="00BF08E6" w:rsidP="00F1748A">
      <w:pPr>
        <w:jc w:val="center"/>
        <w:rPr>
          <w:sz w:val="14"/>
          <w:szCs w:val="14"/>
        </w:rPr>
      </w:pPr>
      <w:r w:rsidRPr="00B12E34">
        <w:rPr>
          <w:sz w:val="14"/>
          <w:szCs w:val="14"/>
        </w:rPr>
        <w:t>Q13:</w:t>
      </w:r>
      <w:r w:rsidRPr="00B12E34">
        <w:rPr>
          <w:sz w:val="14"/>
          <w:szCs w:val="14"/>
          <w:lang w:val="en-US"/>
        </w:rPr>
        <w:t xml:space="preserve"> Before today were you familiar with the definition of this classification symbol?</w:t>
      </w:r>
    </w:p>
    <w:p w14:paraId="14D39C5F" w14:textId="2E7729DB" w:rsidR="00BF08E6" w:rsidRDefault="00BF08E6" w:rsidP="00F1748A">
      <w:pPr>
        <w:jc w:val="center"/>
        <w:rPr>
          <w:sz w:val="14"/>
          <w:szCs w:val="14"/>
        </w:rPr>
      </w:pPr>
      <w:r w:rsidRPr="00B12E34">
        <w:rPr>
          <w:sz w:val="14"/>
          <w:szCs w:val="14"/>
        </w:rPr>
        <w:t>Base: All (n=2,054)</w:t>
      </w:r>
    </w:p>
    <w:p w14:paraId="2C8D7B43" w14:textId="1E617950" w:rsidR="000023D0" w:rsidRDefault="000023D0" w:rsidP="00F1748A">
      <w:pPr>
        <w:jc w:val="center"/>
        <w:rPr>
          <w:sz w:val="14"/>
          <w:szCs w:val="14"/>
        </w:rPr>
      </w:pPr>
    </w:p>
    <w:p w14:paraId="273727C5" w14:textId="4FD27820" w:rsidR="003A6B91" w:rsidRDefault="003A6B91" w:rsidP="003A6B91">
      <w:r>
        <w:lastRenderedPageBreak/>
        <w:t xml:space="preserve">Unprompted recall of classification was similar, but slightly lower, than the 2014 research across most ratings (see Figure </w:t>
      </w:r>
      <w:r w:rsidR="00AF3B26">
        <w:t>18</w:t>
      </w:r>
      <w:r>
        <w:t xml:space="preserve">). </w:t>
      </w:r>
      <w:r w:rsidRPr="002F333F">
        <w:t xml:space="preserve">Consistent with the 2014 research, recall was highest of the PG </w:t>
      </w:r>
      <w:r w:rsidRPr="008877E9">
        <w:t xml:space="preserve">rating (59%) </w:t>
      </w:r>
      <w:r>
        <w:t xml:space="preserve">and </w:t>
      </w:r>
      <w:r w:rsidRPr="008877E9">
        <w:t>lowest for the X18+ rating (9%)</w:t>
      </w:r>
      <w:r>
        <w:t>, reflecting the niche status of this classification.</w:t>
      </w:r>
    </w:p>
    <w:p w14:paraId="0B6C3CD0" w14:textId="285D5F71" w:rsidR="003A6B91" w:rsidRDefault="003A6B91" w:rsidP="00983709">
      <w:pPr>
        <w:pStyle w:val="Quote"/>
      </w:pPr>
      <w:r>
        <w:rPr>
          <w:noProof/>
        </w:rPr>
        <w:drawing>
          <wp:anchor distT="0" distB="0" distL="114300" distR="114300" simplePos="0" relativeHeight="251697164" behindDoc="0" locked="0" layoutInCell="1" allowOverlap="1" wp14:anchorId="212344A0" wp14:editId="610C680B">
            <wp:simplePos x="0" y="0"/>
            <wp:positionH relativeFrom="column">
              <wp:posOffset>0</wp:posOffset>
            </wp:positionH>
            <wp:positionV relativeFrom="paragraph">
              <wp:posOffset>170815</wp:posOffset>
            </wp:positionV>
            <wp:extent cx="371475" cy="299085"/>
            <wp:effectExtent l="0" t="0" r="9525" b="5715"/>
            <wp:wrapSquare wrapText="bothSides"/>
            <wp:docPr id="221" name="Graphic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D743B" w14:textId="2E04DBAD" w:rsidR="003A6B91" w:rsidRDefault="003A6B91" w:rsidP="00983709">
      <w:pPr>
        <w:pStyle w:val="Quote"/>
      </w:pPr>
      <w:r>
        <w:t>“I’ve never seen [the X] category before… I wouldn’t know the difference between R and X”</w:t>
      </w:r>
      <w:r w:rsidRPr="000168DF">
        <w:t xml:space="preserve">—Male, 18-35 years, </w:t>
      </w:r>
      <w:r>
        <w:t>SA / WA / NT</w:t>
      </w:r>
    </w:p>
    <w:p w14:paraId="5B60AFBB" w14:textId="77777777" w:rsidR="003A6B91" w:rsidRDefault="003A6B91" w:rsidP="003A6B91"/>
    <w:p w14:paraId="274290E5" w14:textId="77777777" w:rsidR="003A6B91" w:rsidRDefault="003A6B91" w:rsidP="003A6B91">
      <w:r>
        <w:t xml:space="preserve">The following factors may have contributed to the apparent decline in unprompted recall of classification: </w:t>
      </w:r>
    </w:p>
    <w:p w14:paraId="3FBD739D" w14:textId="77777777" w:rsidR="003A6B91" w:rsidRDefault="003A6B91" w:rsidP="003A6B91">
      <w:pPr>
        <w:pStyle w:val="BulletMultiLevelList"/>
      </w:pPr>
      <w:r>
        <w:t xml:space="preserve">The proliferation of online platforms for films, episodic series and games, which use varied approaches to classification and / or the display of classification </w:t>
      </w:r>
      <w:proofErr w:type="gramStart"/>
      <w:r>
        <w:t>information;</w:t>
      </w:r>
      <w:proofErr w:type="gramEnd"/>
    </w:p>
    <w:p w14:paraId="209A2389" w14:textId="77777777" w:rsidR="003A6B91" w:rsidRDefault="003A6B91" w:rsidP="003A6B91">
      <w:pPr>
        <w:pStyle w:val="BulletMultiLevelList"/>
      </w:pPr>
      <w:r>
        <w:t>Greater exposure to online information about movies that use international ratings, rather than Australian ratings (</w:t>
      </w:r>
      <w:proofErr w:type="gramStart"/>
      <w:r>
        <w:t>e.g.</w:t>
      </w:r>
      <w:proofErr w:type="gramEnd"/>
      <w:r>
        <w:t xml:space="preserve"> IMDb, movie trailers on YouTube) that do not use the Australian classification system; and / or </w:t>
      </w:r>
    </w:p>
    <w:p w14:paraId="5D5666C0" w14:textId="3DF44B26" w:rsidR="000023D0" w:rsidRDefault="003A6B91" w:rsidP="003A6B91">
      <w:pPr>
        <w:pStyle w:val="BulletMultiLevelList"/>
      </w:pPr>
      <w:r>
        <w:t>Lower exposure to classification information in cinemas due to the impacts of COVID-19 restrictions on movie theatre visitation in the last 2 years.</w:t>
      </w:r>
    </w:p>
    <w:p w14:paraId="5FF3C6BF" w14:textId="77777777" w:rsidR="003A6B91" w:rsidRDefault="003A6B91" w:rsidP="003A6B91">
      <w:pPr>
        <w:pStyle w:val="BulletMultiLevelList"/>
        <w:numPr>
          <w:ilvl w:val="0"/>
          <w:numId w:val="0"/>
        </w:numPr>
      </w:pPr>
    </w:p>
    <w:p w14:paraId="08FBADF1" w14:textId="3C5A5244" w:rsidR="00BF1DE7" w:rsidRDefault="00CA2938" w:rsidP="00894C53">
      <w:pPr>
        <w:pStyle w:val="FigureCaption"/>
      </w:pPr>
      <w:r>
        <w:t xml:space="preserve">Figure </w:t>
      </w:r>
      <w:r w:rsidR="003304F4">
        <w:fldChar w:fldCharType="begin"/>
      </w:r>
      <w:r w:rsidR="003304F4">
        <w:instrText xml:space="preserve"> SEQ Figure \* ARABIC </w:instrText>
      </w:r>
      <w:r w:rsidR="003304F4">
        <w:fldChar w:fldCharType="separate"/>
      </w:r>
      <w:r w:rsidR="003304F4">
        <w:rPr>
          <w:noProof/>
        </w:rPr>
        <w:t>18</w:t>
      </w:r>
      <w:r w:rsidR="003304F4">
        <w:rPr>
          <w:noProof/>
        </w:rPr>
        <w:fldChar w:fldCharType="end"/>
      </w:r>
      <w:r>
        <w:t xml:space="preserve">: </w:t>
      </w:r>
      <w:r w:rsidR="00D0388A">
        <w:t>Unprompted awareness of classification ratings</w:t>
      </w:r>
    </w:p>
    <w:p w14:paraId="598308E9" w14:textId="65E3F15A" w:rsidR="0028575F" w:rsidRDefault="00270F02" w:rsidP="009C0751">
      <w:pPr>
        <w:jc w:val="center"/>
      </w:pPr>
      <w:r w:rsidRPr="00270F02">
        <w:rPr>
          <w:noProof/>
          <w:lang w:eastAsia="en-AU"/>
        </w:rPr>
        <w:drawing>
          <wp:inline distT="0" distB="0" distL="0" distR="0" wp14:anchorId="28E07E72" wp14:editId="64763C45">
            <wp:extent cx="4908550" cy="4063821"/>
            <wp:effectExtent l="0" t="0" r="0" b="0"/>
            <wp:docPr id="54" name="Picture 54" descr="Stacked bar chart showing unprompted awareness of classification ratings in 2022, compared to 2014.&#10;&#10;G/General: 56% in 2014, 48% in 2022.&#10;PG/Parental Guidance: 61% in 2014, 59% in 2022.&#10;M/Mature/Mature audiences: 48% in 2014, 45% in 2022.&#10;MA/MA+/MA15+: 45% in 2014, 42% in 2022.&#10;R/R19/R18+/Restricted: 52% in 2014, 43% in 2022.&#10;X/X18/X18+: 10% in 2014, 9%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tacked bar chart showing unprompted awareness of classification ratings in 2022, compared to 2014.&#10;&#10;G/General: 56% in 2014, 48% in 2022.&#10;PG/Parental Guidance: 61% in 2014, 59% in 2022.&#10;M/Mature/Mature audiences: 48% in 2014, 45% in 2022.&#10;MA/MA+/MA15+: 45% in 2014, 42% in 2022.&#10;R/R19/R18+/Restricted: 52% in 2014, 43% in 2022.&#10;X/X18/X18+: 10% in 2014, 9% in 202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3397"/>
                    <a:stretch/>
                  </pic:blipFill>
                  <pic:spPr bwMode="auto">
                    <a:xfrm>
                      <a:off x="0" y="0"/>
                      <a:ext cx="4956605" cy="4103606"/>
                    </a:xfrm>
                    <a:prstGeom prst="rect">
                      <a:avLst/>
                    </a:prstGeom>
                    <a:noFill/>
                    <a:ln>
                      <a:noFill/>
                    </a:ln>
                    <a:extLst>
                      <a:ext uri="{53640926-AAD7-44D8-BBD7-CCE9431645EC}">
                        <a14:shadowObscured xmlns:a14="http://schemas.microsoft.com/office/drawing/2010/main"/>
                      </a:ext>
                    </a:extLst>
                  </pic:spPr>
                </pic:pic>
              </a:graphicData>
            </a:graphic>
          </wp:inline>
        </w:drawing>
      </w:r>
    </w:p>
    <w:p w14:paraId="44132828" w14:textId="77777777" w:rsidR="00983868" w:rsidRDefault="00983868" w:rsidP="000023D0">
      <w:pPr>
        <w:jc w:val="center"/>
        <w:rPr>
          <w:sz w:val="14"/>
          <w:szCs w:val="14"/>
        </w:rPr>
      </w:pPr>
      <w:r w:rsidRPr="00983868">
        <w:rPr>
          <w:sz w:val="14"/>
          <w:szCs w:val="14"/>
        </w:rPr>
        <w:t xml:space="preserve">Q12. Can you name </w:t>
      </w:r>
      <w:proofErr w:type="gramStart"/>
      <w:r w:rsidRPr="00983868">
        <w:rPr>
          <w:sz w:val="14"/>
          <w:szCs w:val="14"/>
        </w:rPr>
        <w:t>all of</w:t>
      </w:r>
      <w:proofErr w:type="gramEnd"/>
      <w:r w:rsidRPr="00983868">
        <w:rPr>
          <w:sz w:val="14"/>
          <w:szCs w:val="14"/>
        </w:rPr>
        <w:t xml:space="preserve"> the ratings for films and computer games that you are currently aware of?</w:t>
      </w:r>
    </w:p>
    <w:p w14:paraId="609E1373" w14:textId="2E54DAF5" w:rsidR="00D0388A" w:rsidRPr="00B12E34" w:rsidRDefault="00D0388A" w:rsidP="000023D0">
      <w:pPr>
        <w:jc w:val="center"/>
        <w:rPr>
          <w:sz w:val="14"/>
          <w:szCs w:val="14"/>
        </w:rPr>
      </w:pPr>
      <w:r w:rsidRPr="00B12E34">
        <w:rPr>
          <w:sz w:val="14"/>
          <w:szCs w:val="14"/>
        </w:rPr>
        <w:t>Base: All (n=</w:t>
      </w:r>
      <w:r w:rsidR="0027503B">
        <w:rPr>
          <w:sz w:val="14"/>
          <w:szCs w:val="14"/>
        </w:rPr>
        <w:t>1</w:t>
      </w:r>
      <w:r w:rsidRPr="00B12E34">
        <w:rPr>
          <w:sz w:val="14"/>
          <w:szCs w:val="14"/>
        </w:rPr>
        <w:t>,</w:t>
      </w:r>
      <w:r w:rsidR="0027503B">
        <w:rPr>
          <w:sz w:val="14"/>
          <w:szCs w:val="14"/>
        </w:rPr>
        <w:t>938</w:t>
      </w:r>
      <w:r w:rsidRPr="00B12E34">
        <w:rPr>
          <w:sz w:val="14"/>
          <w:szCs w:val="14"/>
        </w:rPr>
        <w:t>)</w:t>
      </w:r>
    </w:p>
    <w:p w14:paraId="2B5D09BA" w14:textId="679F1533" w:rsidR="00D0388A" w:rsidRDefault="00D0388A" w:rsidP="000023D0">
      <w:pPr>
        <w:jc w:val="center"/>
        <w:rPr>
          <w:sz w:val="14"/>
          <w:szCs w:val="14"/>
        </w:rPr>
      </w:pPr>
      <w:r w:rsidRPr="00B12E34">
        <w:rPr>
          <w:sz w:val="14"/>
          <w:szCs w:val="14"/>
        </w:rPr>
        <w:t xml:space="preserve">Note: </w:t>
      </w:r>
      <w:r>
        <w:rPr>
          <w:sz w:val="14"/>
          <w:szCs w:val="14"/>
        </w:rPr>
        <w:t xml:space="preserve">Excludes responses that </w:t>
      </w:r>
      <w:r w:rsidR="00391DA7">
        <w:rPr>
          <w:sz w:val="14"/>
          <w:szCs w:val="14"/>
        </w:rPr>
        <w:t>misinterpreted the question</w:t>
      </w:r>
    </w:p>
    <w:p w14:paraId="144B5FFD" w14:textId="107538C1" w:rsidR="0005174C" w:rsidRDefault="0005174C" w:rsidP="000023D0">
      <w:pPr>
        <w:jc w:val="center"/>
        <w:rPr>
          <w:sz w:val="14"/>
          <w:szCs w:val="14"/>
        </w:rPr>
      </w:pPr>
      <w:r>
        <w:rPr>
          <w:sz w:val="14"/>
          <w:szCs w:val="14"/>
        </w:rPr>
        <w:t>201</w:t>
      </w:r>
      <w:r w:rsidR="00270F02">
        <w:rPr>
          <w:sz w:val="14"/>
          <w:szCs w:val="14"/>
        </w:rPr>
        <w:t>4</w:t>
      </w:r>
      <w:r>
        <w:rPr>
          <w:sz w:val="14"/>
          <w:szCs w:val="14"/>
        </w:rPr>
        <w:t xml:space="preserve"> Question:</w:t>
      </w:r>
      <w:r w:rsidR="004008F5">
        <w:rPr>
          <w:sz w:val="14"/>
          <w:szCs w:val="14"/>
        </w:rPr>
        <w:t xml:space="preserve"> Can</w:t>
      </w:r>
      <w:r>
        <w:rPr>
          <w:sz w:val="14"/>
          <w:szCs w:val="14"/>
        </w:rPr>
        <w:t xml:space="preserve"> </w:t>
      </w:r>
      <w:r w:rsidR="004008F5" w:rsidRPr="004008F5">
        <w:rPr>
          <w:sz w:val="14"/>
          <w:szCs w:val="14"/>
        </w:rPr>
        <w:t xml:space="preserve">you name </w:t>
      </w:r>
      <w:proofErr w:type="gramStart"/>
      <w:r w:rsidR="004008F5" w:rsidRPr="004008F5">
        <w:rPr>
          <w:sz w:val="14"/>
          <w:szCs w:val="14"/>
        </w:rPr>
        <w:t>all of</w:t>
      </w:r>
      <w:proofErr w:type="gramEnd"/>
      <w:r w:rsidR="004008F5" w:rsidRPr="004008F5">
        <w:rPr>
          <w:sz w:val="14"/>
          <w:szCs w:val="14"/>
        </w:rPr>
        <w:t xml:space="preserve"> the ratings for films and computer games that you are currently aware of?</w:t>
      </w:r>
    </w:p>
    <w:p w14:paraId="3AEC14C5" w14:textId="3927802D" w:rsidR="00FB3244" w:rsidRPr="00B12E34" w:rsidRDefault="00A818F2" w:rsidP="000023D0">
      <w:pPr>
        <w:jc w:val="center"/>
        <w:rPr>
          <w:sz w:val="14"/>
          <w:szCs w:val="14"/>
        </w:rPr>
      </w:pPr>
      <w:r>
        <w:rPr>
          <w:sz w:val="14"/>
          <w:szCs w:val="14"/>
        </w:rPr>
        <w:t>Base: All (n=1,030</w:t>
      </w:r>
      <w:r w:rsidR="00641DDC">
        <w:rPr>
          <w:sz w:val="14"/>
          <w:szCs w:val="14"/>
        </w:rPr>
        <w:t>)</w:t>
      </w:r>
    </w:p>
    <w:p w14:paraId="325BC10D" w14:textId="261C7457" w:rsidR="0064035D" w:rsidRDefault="0064035D" w:rsidP="0064035D"/>
    <w:p w14:paraId="7C6BB808" w14:textId="77777777" w:rsidR="003A6B91" w:rsidRDefault="003A6B91" w:rsidP="003A6B91">
      <w:r>
        <w:t>Some of the other common responses respondents gave when asked to name ratings they were aware of were not a part of the Australian film and video game classification scheme. These included:</w:t>
      </w:r>
    </w:p>
    <w:p w14:paraId="4B7FF54E" w14:textId="77777777" w:rsidR="003A6B91" w:rsidRDefault="003A6B91" w:rsidP="003A6B91">
      <w:pPr>
        <w:pStyle w:val="ListParagraph"/>
        <w:numPr>
          <w:ilvl w:val="0"/>
          <w:numId w:val="14"/>
        </w:numPr>
      </w:pPr>
      <w:r>
        <w:t>13+ / 15+ / 18</w:t>
      </w:r>
      <w:proofErr w:type="gramStart"/>
      <w:r>
        <w:t>+;</w:t>
      </w:r>
      <w:proofErr w:type="gramEnd"/>
    </w:p>
    <w:p w14:paraId="06F2887B" w14:textId="77777777" w:rsidR="003A6B91" w:rsidRDefault="003A6B91" w:rsidP="003A6B91">
      <w:pPr>
        <w:pStyle w:val="ListParagraph"/>
        <w:numPr>
          <w:ilvl w:val="0"/>
          <w:numId w:val="14"/>
        </w:numPr>
      </w:pPr>
      <w:proofErr w:type="gramStart"/>
      <w:r>
        <w:t>A and</w:t>
      </w:r>
      <w:proofErr w:type="gramEnd"/>
      <w:r>
        <w:t xml:space="preserve"> AO; </w:t>
      </w:r>
    </w:p>
    <w:p w14:paraId="216A93AD" w14:textId="77777777" w:rsidR="003A6B91" w:rsidRDefault="003A6B91" w:rsidP="003A6B91">
      <w:pPr>
        <w:pStyle w:val="ListParagraph"/>
        <w:numPr>
          <w:ilvl w:val="0"/>
          <w:numId w:val="14"/>
        </w:numPr>
      </w:pPr>
      <w:r>
        <w:lastRenderedPageBreak/>
        <w:t>C and P; and</w:t>
      </w:r>
    </w:p>
    <w:p w14:paraId="10B02825" w14:textId="77777777" w:rsidR="003A6B91" w:rsidRDefault="003A6B91" w:rsidP="003A6B91">
      <w:pPr>
        <w:pStyle w:val="ListParagraph"/>
        <w:numPr>
          <w:ilvl w:val="0"/>
          <w:numId w:val="14"/>
        </w:numPr>
      </w:pPr>
      <w:r>
        <w:t xml:space="preserve">E. </w:t>
      </w:r>
    </w:p>
    <w:p w14:paraId="5100D42E" w14:textId="77777777" w:rsidR="003A6B91" w:rsidRDefault="003A6B91" w:rsidP="003A6B91"/>
    <w:p w14:paraId="27D8C027" w14:textId="77777777" w:rsidR="003A6B91" w:rsidRDefault="003A6B91" w:rsidP="003A6B91">
      <w:r>
        <w:t xml:space="preserve">In addition, a few participants in the qualitative research had incorrect or outdated recall of Australian classification categories. </w:t>
      </w:r>
      <w:proofErr w:type="gramStart"/>
      <w:r>
        <w:t>Specifically</w:t>
      </w:r>
      <w:proofErr w:type="gramEnd"/>
      <w:r>
        <w:t xml:space="preserve"> that there was a PG13 rating in Australia, or that there was still an AO (Adults Only).</w:t>
      </w:r>
    </w:p>
    <w:p w14:paraId="41507108" w14:textId="77777777" w:rsidR="003A6B91" w:rsidRDefault="003A6B91" w:rsidP="003A6B91"/>
    <w:p w14:paraId="021429DF" w14:textId="24FD99FE" w:rsidR="003A6B91" w:rsidRDefault="003A6B91" w:rsidP="003A6B91">
      <w:r>
        <w:t xml:space="preserve">As shown below, roughly nine in ten respondents were familiar with each of the </w:t>
      </w:r>
      <w:r w:rsidR="00481C1A">
        <w:t xml:space="preserve">5 major </w:t>
      </w:r>
      <w:r>
        <w:t xml:space="preserve">classification ratings (Figure </w:t>
      </w:r>
      <w:r w:rsidR="00AF3B26">
        <w:t>19</w:t>
      </w:r>
      <w:r>
        <w:t xml:space="preserve">) and 67% were aware that classification ratings were paired with consumer advice that described the content that may impact viewers. </w:t>
      </w:r>
    </w:p>
    <w:p w14:paraId="2CA7F71D" w14:textId="77777777" w:rsidR="003A6B91" w:rsidRDefault="003A6B91" w:rsidP="0064035D"/>
    <w:p w14:paraId="575B9959" w14:textId="4DBBB8EA" w:rsidR="000023D0" w:rsidRDefault="00CA2938" w:rsidP="00894C53">
      <w:pPr>
        <w:pStyle w:val="FigureCaption"/>
      </w:pPr>
      <w:bookmarkStart w:id="24" w:name="_Ref99635227"/>
      <w:r>
        <w:t xml:space="preserve">Figure </w:t>
      </w:r>
      <w:r w:rsidR="003304F4">
        <w:fldChar w:fldCharType="begin"/>
      </w:r>
      <w:r w:rsidR="003304F4">
        <w:instrText xml:space="preserve"> SEQ Figure \* ARABIC </w:instrText>
      </w:r>
      <w:r w:rsidR="003304F4">
        <w:fldChar w:fldCharType="separate"/>
      </w:r>
      <w:r w:rsidR="003304F4">
        <w:rPr>
          <w:noProof/>
        </w:rPr>
        <w:t>19</w:t>
      </w:r>
      <w:r w:rsidR="003304F4">
        <w:rPr>
          <w:noProof/>
        </w:rPr>
        <w:fldChar w:fldCharType="end"/>
      </w:r>
      <w:bookmarkEnd w:id="24"/>
      <w:r>
        <w:t xml:space="preserve">: Familiarity with </w:t>
      </w:r>
      <w:r w:rsidR="00043CAF">
        <w:t xml:space="preserve">classification symbol </w:t>
      </w:r>
      <w:r w:rsidR="007C2769">
        <w:t>definitions</w:t>
      </w:r>
    </w:p>
    <w:p w14:paraId="6DC214DA" w14:textId="35156847" w:rsidR="004D0FD0" w:rsidRDefault="00C16924" w:rsidP="00894C53">
      <w:pPr>
        <w:pStyle w:val="FigureCaption"/>
      </w:pPr>
      <w:r w:rsidRPr="00C16924">
        <w:rPr>
          <w:noProof/>
          <w:lang w:eastAsia="en-AU"/>
        </w:rPr>
        <w:drawing>
          <wp:inline distT="0" distB="0" distL="0" distR="0" wp14:anchorId="5050896E" wp14:editId="6BD37889">
            <wp:extent cx="5467350" cy="4391385"/>
            <wp:effectExtent l="0" t="0" r="0" b="0"/>
            <wp:docPr id="2" name="Picture 2" descr="Stacked bar chart showing familiarity with classification symbol definitions. &#10;&#10;G-rated films and video games: 92% yes, 6% no, less than 5% don't know.&#10;PG-rated films and video games: 93% yes, 5% no, less than 5% don't know.&#10;M-rated films and video games: 88% yes, 8% no, less than 5% don't know.&#10;MA15+ rated material: 87% yes, 9% no, less than 5% don't know.&#10;R18+ rated material: 85% yes, 11% no, less than 5% don't know.&#10;X18+ films: 64% yes, 30% no, 6% don’t kn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acked bar chart showing familiarity with classification symbol definitions. &#10;&#10;G-rated films and video games: 92% yes, 6% no, less than 5% don't know.&#10;PG-rated films and video games: 93% yes, 5% no, less than 5% don't know.&#10;M-rated films and video games: 88% yes, 8% no, less than 5% don't know.&#10;MA15+ rated material: 87% yes, 9% no, less than 5% don't know.&#10;R18+ rated material: 85% yes, 11% no, less than 5% don't know.&#10;X18+ films: 64% yes, 30% no, 6% don’t know.&#10;"/>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5342"/>
                    <a:stretch/>
                  </pic:blipFill>
                  <pic:spPr bwMode="auto">
                    <a:xfrm>
                      <a:off x="0" y="0"/>
                      <a:ext cx="5471353" cy="4394600"/>
                    </a:xfrm>
                    <a:prstGeom prst="rect">
                      <a:avLst/>
                    </a:prstGeom>
                    <a:noFill/>
                    <a:ln>
                      <a:noFill/>
                    </a:ln>
                    <a:extLst>
                      <a:ext uri="{53640926-AAD7-44D8-BBD7-CCE9431645EC}">
                        <a14:shadowObscured xmlns:a14="http://schemas.microsoft.com/office/drawing/2010/main"/>
                      </a:ext>
                    </a:extLst>
                  </pic:spPr>
                </pic:pic>
              </a:graphicData>
            </a:graphic>
          </wp:inline>
        </w:drawing>
      </w:r>
    </w:p>
    <w:p w14:paraId="029C1286" w14:textId="77777777" w:rsidR="00B12E34" w:rsidRPr="00B12E34" w:rsidRDefault="00B12E34" w:rsidP="006664C7">
      <w:pPr>
        <w:jc w:val="center"/>
        <w:rPr>
          <w:sz w:val="14"/>
          <w:szCs w:val="14"/>
        </w:rPr>
      </w:pPr>
      <w:r w:rsidRPr="00B12E34">
        <w:rPr>
          <w:sz w:val="14"/>
          <w:szCs w:val="14"/>
        </w:rPr>
        <w:t>Q13:</w:t>
      </w:r>
      <w:r w:rsidRPr="00B12E34">
        <w:rPr>
          <w:sz w:val="14"/>
          <w:szCs w:val="14"/>
          <w:lang w:val="en-US"/>
        </w:rPr>
        <w:t xml:space="preserve"> Before today were you familiar with the definition of this classification symbol?</w:t>
      </w:r>
    </w:p>
    <w:p w14:paraId="387F47AB" w14:textId="77777777" w:rsidR="00B12E34" w:rsidRPr="00B12E34" w:rsidRDefault="00B12E34" w:rsidP="006664C7">
      <w:pPr>
        <w:jc w:val="center"/>
        <w:rPr>
          <w:sz w:val="14"/>
          <w:szCs w:val="14"/>
        </w:rPr>
      </w:pPr>
      <w:r w:rsidRPr="00B12E34">
        <w:rPr>
          <w:sz w:val="14"/>
          <w:szCs w:val="14"/>
        </w:rPr>
        <w:t>Base: All (n=2,054)</w:t>
      </w:r>
    </w:p>
    <w:p w14:paraId="47E1F036" w14:textId="77777777" w:rsidR="007C2769" w:rsidRDefault="007C2769"/>
    <w:p w14:paraId="2FF802B3" w14:textId="1C563D01" w:rsidR="00A54FF6" w:rsidRDefault="00A54FF6" w:rsidP="00894C53">
      <w:pPr>
        <w:pStyle w:val="FigureCaption"/>
      </w:pPr>
      <w:r>
        <w:t xml:space="preserve">Figure </w:t>
      </w:r>
      <w:r w:rsidR="003304F4">
        <w:fldChar w:fldCharType="begin"/>
      </w:r>
      <w:r w:rsidR="003304F4">
        <w:instrText xml:space="preserve"> SEQ Figure \* ARABIC </w:instrText>
      </w:r>
      <w:r w:rsidR="003304F4">
        <w:fldChar w:fldCharType="separate"/>
      </w:r>
      <w:r w:rsidR="003304F4">
        <w:rPr>
          <w:noProof/>
        </w:rPr>
        <w:t>20</w:t>
      </w:r>
      <w:r w:rsidR="003304F4">
        <w:rPr>
          <w:noProof/>
        </w:rPr>
        <w:fldChar w:fldCharType="end"/>
      </w:r>
      <w:r>
        <w:t>: Awareness of consumer advice</w:t>
      </w:r>
    </w:p>
    <w:p w14:paraId="588C619F" w14:textId="77777777" w:rsidR="00A54FF6" w:rsidRDefault="00A54FF6" w:rsidP="00EB78F3">
      <w:pPr>
        <w:jc w:val="center"/>
      </w:pPr>
      <w:r w:rsidRPr="00A4490E">
        <w:rPr>
          <w:noProof/>
          <w:lang w:eastAsia="en-AU"/>
        </w:rPr>
        <w:drawing>
          <wp:inline distT="0" distB="0" distL="0" distR="0" wp14:anchorId="6FD5ACD1" wp14:editId="12BD57DD">
            <wp:extent cx="3638550" cy="1519084"/>
            <wp:effectExtent l="0" t="0" r="0" b="5080"/>
            <wp:docPr id="45" name="Picture 45" descr="Bar chart showing awareness of consumer advice.&#10;&#10;Classification / rating are paired with consumer advice that describes the content that may impact viewers (e.g. ‘Mild violence and coarse language’): 67% aware, 24% not aware, 10%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Bar chart showing awareness of consumer advice.&#10;&#10;Classification / rating are paired with consumer advice that describes the content that may impact viewers (e.g. ‘Mild violence and coarse language’): 67% aware, 24% not aware, 10% don’t know."/>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9384"/>
                    <a:stretch/>
                  </pic:blipFill>
                  <pic:spPr bwMode="auto">
                    <a:xfrm>
                      <a:off x="0" y="0"/>
                      <a:ext cx="3638550" cy="1519084"/>
                    </a:xfrm>
                    <a:prstGeom prst="rect">
                      <a:avLst/>
                    </a:prstGeom>
                    <a:noFill/>
                    <a:ln>
                      <a:noFill/>
                    </a:ln>
                    <a:extLst>
                      <a:ext uri="{53640926-AAD7-44D8-BBD7-CCE9431645EC}">
                        <a14:shadowObscured xmlns:a14="http://schemas.microsoft.com/office/drawing/2010/main"/>
                      </a:ext>
                    </a:extLst>
                  </pic:spPr>
                </pic:pic>
              </a:graphicData>
            </a:graphic>
          </wp:inline>
        </w:drawing>
      </w:r>
    </w:p>
    <w:p w14:paraId="1C89ED60" w14:textId="1A280712" w:rsidR="00A54FF6" w:rsidRPr="00B12E34" w:rsidRDefault="00A54FF6" w:rsidP="00EB78F3">
      <w:pPr>
        <w:jc w:val="center"/>
        <w:rPr>
          <w:sz w:val="14"/>
          <w:szCs w:val="14"/>
        </w:rPr>
      </w:pPr>
      <w:r w:rsidRPr="00B12E34">
        <w:rPr>
          <w:sz w:val="14"/>
          <w:szCs w:val="14"/>
        </w:rPr>
        <w:t>Q</w:t>
      </w:r>
      <w:r w:rsidRPr="00DA2D7B">
        <w:rPr>
          <w:sz w:val="14"/>
          <w:szCs w:val="14"/>
          <w:lang w:val="en-US"/>
        </w:rPr>
        <w:t>1</w:t>
      </w:r>
      <w:r w:rsidR="00F74B1E">
        <w:rPr>
          <w:sz w:val="14"/>
          <w:szCs w:val="14"/>
          <w:lang w:val="en-US"/>
        </w:rPr>
        <w:t>4</w:t>
      </w:r>
      <w:r>
        <w:rPr>
          <w:sz w:val="14"/>
          <w:szCs w:val="14"/>
          <w:lang w:val="en-US"/>
        </w:rPr>
        <w:t xml:space="preserve">. </w:t>
      </w:r>
      <w:r w:rsidR="00F74B1E" w:rsidRPr="00F74B1E">
        <w:rPr>
          <w:sz w:val="14"/>
          <w:szCs w:val="14"/>
          <w:lang w:val="en-US"/>
        </w:rPr>
        <w:t>Before today were you aware of the following...?</w:t>
      </w:r>
    </w:p>
    <w:p w14:paraId="726442D4" w14:textId="77777777" w:rsidR="00A54FF6" w:rsidRPr="00B12E34" w:rsidRDefault="00A54FF6" w:rsidP="00EB78F3">
      <w:pPr>
        <w:jc w:val="center"/>
        <w:rPr>
          <w:sz w:val="14"/>
          <w:szCs w:val="14"/>
        </w:rPr>
      </w:pPr>
      <w:r w:rsidRPr="00B12E34">
        <w:rPr>
          <w:sz w:val="14"/>
          <w:szCs w:val="14"/>
        </w:rPr>
        <w:t>Base: All (n=2,054)</w:t>
      </w:r>
    </w:p>
    <w:p w14:paraId="6E92E844" w14:textId="77777777" w:rsidR="003A6B91" w:rsidRDefault="003A6B91" w:rsidP="003A6B91">
      <w:r>
        <w:lastRenderedPageBreak/>
        <w:t>In addition, the qualitative research found that most participants had good awareness of the:</w:t>
      </w:r>
    </w:p>
    <w:p w14:paraId="14E55C5C" w14:textId="77777777" w:rsidR="003A6B91" w:rsidRDefault="003A6B91" w:rsidP="003A6B91">
      <w:pPr>
        <w:pStyle w:val="BulletMultiLevelList"/>
      </w:pPr>
      <w:r>
        <w:t xml:space="preserve">Types of media classified </w:t>
      </w:r>
      <w:r w:rsidRPr="00CC6D44">
        <w:t xml:space="preserve">(although a few parent participants were uncertain if classification </w:t>
      </w:r>
      <w:r>
        <w:t>was</w:t>
      </w:r>
      <w:r w:rsidRPr="00CC6D44">
        <w:t xml:space="preserve"> provided for games</w:t>
      </w:r>
      <w:proofErr w:type="gramStart"/>
      <w:r w:rsidRPr="00CC6D44">
        <w:t>);</w:t>
      </w:r>
      <w:proofErr w:type="gramEnd"/>
    </w:p>
    <w:p w14:paraId="3E14FF60" w14:textId="77777777" w:rsidR="003A6B91" w:rsidRDefault="003A6B91" w:rsidP="003A6B91">
      <w:pPr>
        <w:pStyle w:val="BulletMultiLevelList"/>
      </w:pPr>
      <w:r>
        <w:t>Types of content that were considered in classification decisions (</w:t>
      </w:r>
      <w:proofErr w:type="gramStart"/>
      <w:r>
        <w:t>i.e.</w:t>
      </w:r>
      <w:proofErr w:type="gramEnd"/>
      <w:r>
        <w:t xml:space="preserve"> classifiable elements such as violence, sex, etc); and</w:t>
      </w:r>
    </w:p>
    <w:p w14:paraId="4695EA6E" w14:textId="77777777" w:rsidR="003A6B91" w:rsidRDefault="003A6B91" w:rsidP="003A6B91">
      <w:pPr>
        <w:pStyle w:val="BulletMultiLevelList"/>
      </w:pPr>
      <w:r>
        <w:t xml:space="preserve">Localised nature of classification. </w:t>
      </w:r>
    </w:p>
    <w:p w14:paraId="0364CD4B" w14:textId="77777777" w:rsidR="003A6B91" w:rsidRDefault="003A6B91" w:rsidP="00A86745"/>
    <w:p w14:paraId="0BF47D2C" w14:textId="1C7D063B" w:rsidR="003A6B91" w:rsidRDefault="003A6B91" w:rsidP="00A86745">
      <w:r>
        <w:t>However, most participants had limited awareness of the process for determining ratings (</w:t>
      </w:r>
      <w:proofErr w:type="gramStart"/>
      <w:r>
        <w:t>i.e.</w:t>
      </w:r>
      <w:proofErr w:type="gramEnd"/>
      <w:r>
        <w:t xml:space="preserve"> what determined each threshold). This is reflected in the survey results which indicated some confusion about the rating distinctions (discussed below).</w:t>
      </w:r>
    </w:p>
    <w:p w14:paraId="1D575F2D" w14:textId="3213F946" w:rsidR="003A6B91" w:rsidRDefault="003A6B91" w:rsidP="003A6B91">
      <w:pPr>
        <w:pStyle w:val="Heading2Numbered"/>
      </w:pPr>
      <w:bookmarkStart w:id="25" w:name="_Toc104551929"/>
      <w:r>
        <w:t>Understanding of classification ratings and consumer advice</w:t>
      </w:r>
      <w:bookmarkEnd w:id="25"/>
    </w:p>
    <w:p w14:paraId="0DBDD00B" w14:textId="77777777" w:rsidR="003A6B91" w:rsidRDefault="003A6B91" w:rsidP="003A6B91">
      <w:r>
        <w:t xml:space="preserve">Overall, the research found that classification information was considered easy to use by </w:t>
      </w:r>
      <w:proofErr w:type="gramStart"/>
      <w:r>
        <w:t>the majority of</w:t>
      </w:r>
      <w:proofErr w:type="gramEnd"/>
      <w:r>
        <w:t xml:space="preserve"> respondents – around three in four agreed that:</w:t>
      </w:r>
    </w:p>
    <w:p w14:paraId="45E2F310" w14:textId="77777777" w:rsidR="003A6B91" w:rsidRDefault="003A6B91" w:rsidP="003A6B91">
      <w:pPr>
        <w:pStyle w:val="BulletMultiLevelList"/>
      </w:pPr>
      <w:r>
        <w:t>Classification ratings are easy to understand (75%); and</w:t>
      </w:r>
    </w:p>
    <w:p w14:paraId="2E939394" w14:textId="1F8AD8F1" w:rsidR="003A6B91" w:rsidRDefault="003A6B91" w:rsidP="003A6B91">
      <w:pPr>
        <w:pStyle w:val="BulletMultiLevelList"/>
      </w:pPr>
      <w:r>
        <w:t>Consumer advice was easy to understand (74%).</w:t>
      </w:r>
    </w:p>
    <w:p w14:paraId="2CB147C1" w14:textId="59C44411" w:rsidR="003A6B91" w:rsidRDefault="003A6B91" w:rsidP="003A6B91">
      <w:pPr>
        <w:pStyle w:val="BulletMultiLevelList"/>
        <w:numPr>
          <w:ilvl w:val="0"/>
          <w:numId w:val="0"/>
        </w:numPr>
      </w:pPr>
      <w:r>
        <w:rPr>
          <w:noProof/>
        </w:rPr>
        <w:drawing>
          <wp:anchor distT="0" distB="0" distL="114300" distR="114300" simplePos="0" relativeHeight="251699212" behindDoc="0" locked="0" layoutInCell="1" allowOverlap="1" wp14:anchorId="597430CB" wp14:editId="5980B5CF">
            <wp:simplePos x="0" y="0"/>
            <wp:positionH relativeFrom="column">
              <wp:posOffset>0</wp:posOffset>
            </wp:positionH>
            <wp:positionV relativeFrom="paragraph">
              <wp:posOffset>171450</wp:posOffset>
            </wp:positionV>
            <wp:extent cx="371475" cy="299085"/>
            <wp:effectExtent l="0" t="0" r="9525" b="5715"/>
            <wp:wrapSquare wrapText="bothSides"/>
            <wp:docPr id="222" name="Graphic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915FFE" w14:textId="77777777" w:rsidR="003A6B91" w:rsidRDefault="003A6B91" w:rsidP="00983709">
      <w:pPr>
        <w:pStyle w:val="Quote"/>
      </w:pPr>
      <w:r>
        <w:t>“Classifications are pretty easy to use, particularly when you have the rating and those little explanations about the reason for it”</w:t>
      </w:r>
      <w:r w:rsidRPr="00AE17A1">
        <w:t xml:space="preserve">—Male, 18-35 years, </w:t>
      </w:r>
      <w:r>
        <w:t>SA / WA / NT</w:t>
      </w:r>
    </w:p>
    <w:p w14:paraId="5A1C7B33" w14:textId="77777777" w:rsidR="003A6B91" w:rsidRDefault="003A6B91" w:rsidP="003A6B91"/>
    <w:p w14:paraId="790F0F8D" w14:textId="11AF2AF9" w:rsidR="003A6B91" w:rsidRDefault="003A6B91" w:rsidP="003A6B91">
      <w:r>
        <w:t>CALD respondents and those aged over 65 were less likely to agree that classification ratings are easy to understand (71%, 68% agree respectively).</w:t>
      </w:r>
    </w:p>
    <w:p w14:paraId="625193B9" w14:textId="77777777" w:rsidR="00D17C4C" w:rsidRPr="009D32C8" w:rsidRDefault="00D17C4C" w:rsidP="003A6B91"/>
    <w:p w14:paraId="0EF322B0" w14:textId="44FDB4EF" w:rsidR="000023D0" w:rsidRDefault="003C0870" w:rsidP="000023D0">
      <w:pPr>
        <w:pStyle w:val="Caption"/>
        <w:keepNext/>
        <w:jc w:val="left"/>
        <w:rPr>
          <w:rStyle w:val="FigureCaptionChar"/>
          <w:rFonts w:asciiTheme="minorHAnsi" w:hAnsiTheme="minorHAnsi"/>
        </w:rPr>
      </w:pPr>
      <w:bookmarkStart w:id="26" w:name="_Ref99638960"/>
      <w:bookmarkStart w:id="27" w:name="_Ref99638987"/>
      <w:r w:rsidRPr="000023D0">
        <w:rPr>
          <w:rStyle w:val="FigureCaptionChar"/>
          <w:rFonts w:asciiTheme="minorHAnsi" w:hAnsiTheme="minorHAnsi"/>
        </w:rPr>
        <w:t xml:space="preserve">Figure </w:t>
      </w:r>
      <w:r w:rsidR="00573CB7" w:rsidRPr="000023D0">
        <w:rPr>
          <w:rStyle w:val="FigureCaptionChar"/>
          <w:rFonts w:asciiTheme="minorHAnsi" w:hAnsiTheme="minorHAnsi"/>
        </w:rPr>
        <w:fldChar w:fldCharType="begin"/>
      </w:r>
      <w:r w:rsidR="00573CB7" w:rsidRPr="000023D0">
        <w:rPr>
          <w:rStyle w:val="FigureCaptionChar"/>
          <w:rFonts w:asciiTheme="minorHAnsi" w:hAnsiTheme="minorHAnsi"/>
        </w:rPr>
        <w:instrText xml:space="preserve"> SEQ Figure \* ARABIC </w:instrText>
      </w:r>
      <w:r w:rsidR="00573CB7" w:rsidRPr="000023D0">
        <w:rPr>
          <w:rStyle w:val="FigureCaptionChar"/>
          <w:rFonts w:asciiTheme="minorHAnsi" w:hAnsiTheme="minorHAnsi"/>
        </w:rPr>
        <w:fldChar w:fldCharType="separate"/>
      </w:r>
      <w:r w:rsidR="003304F4">
        <w:rPr>
          <w:rStyle w:val="FigureCaptionChar"/>
          <w:rFonts w:asciiTheme="minorHAnsi" w:hAnsiTheme="minorHAnsi"/>
          <w:noProof/>
        </w:rPr>
        <w:t>21</w:t>
      </w:r>
      <w:r w:rsidR="00573CB7" w:rsidRPr="000023D0">
        <w:rPr>
          <w:rStyle w:val="FigureCaptionChar"/>
          <w:rFonts w:asciiTheme="minorHAnsi" w:hAnsiTheme="minorHAnsi"/>
        </w:rPr>
        <w:fldChar w:fldCharType="end"/>
      </w:r>
      <w:r w:rsidRPr="000023D0">
        <w:rPr>
          <w:rStyle w:val="FigureCaptionChar"/>
          <w:rFonts w:asciiTheme="minorHAnsi" w:hAnsiTheme="minorHAnsi"/>
        </w:rPr>
        <w:t>: Ease of understanding classification ratings</w:t>
      </w:r>
    </w:p>
    <w:p w14:paraId="743264FE" w14:textId="512EE424" w:rsidR="003C0870" w:rsidRDefault="003C0870" w:rsidP="000023D0">
      <w:pPr>
        <w:jc w:val="center"/>
      </w:pPr>
      <w:r>
        <w:rPr>
          <w:noProof/>
          <w:lang w:eastAsia="en-AU"/>
        </w:rPr>
        <w:drawing>
          <wp:inline distT="0" distB="0" distL="0" distR="0" wp14:anchorId="70D63668" wp14:editId="1E29ECE7">
            <wp:extent cx="3614154" cy="1383978"/>
            <wp:effectExtent l="0" t="0" r="5715" b="6985"/>
            <wp:docPr id="17" name="Picture 17" descr="Bar chart showing ease of understanding classification ratings.&#10;&#10;Classification ratings are easy to understand: 23% strongly agree, 52% agree, 18% neutral, 6% disagree, less than 5%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r chart showing ease of understanding classification ratings.&#10;&#10;Classification ratings are easy to understand: 23% strongly agree, 52% agree, 18% neutral, 6% disagree, less than 5% strongly disagree."/>
                    <pic:cNvPicPr>
                      <a:picLocks noChangeAspect="1" noChangeArrowheads="1"/>
                    </pic:cNvPicPr>
                  </pic:nvPicPr>
                  <pic:blipFill rotWithShape="1">
                    <a:blip r:embed="rId74">
                      <a:extLst>
                        <a:ext uri="{28A0092B-C50C-407E-A947-70E740481C1C}">
                          <a14:useLocalDpi xmlns:a14="http://schemas.microsoft.com/office/drawing/2010/main" val="0"/>
                        </a:ext>
                      </a:extLst>
                    </a:blip>
                    <a:srcRect t="11632"/>
                    <a:stretch/>
                  </pic:blipFill>
                  <pic:spPr bwMode="auto">
                    <a:xfrm>
                      <a:off x="0" y="0"/>
                      <a:ext cx="3615055" cy="1384323"/>
                    </a:xfrm>
                    <a:prstGeom prst="rect">
                      <a:avLst/>
                    </a:prstGeom>
                    <a:noFill/>
                    <a:ln>
                      <a:noFill/>
                    </a:ln>
                    <a:extLst>
                      <a:ext uri="{53640926-AAD7-44D8-BBD7-CCE9431645EC}">
                        <a14:shadowObscured xmlns:a14="http://schemas.microsoft.com/office/drawing/2010/main"/>
                      </a:ext>
                    </a:extLst>
                  </pic:spPr>
                </pic:pic>
              </a:graphicData>
            </a:graphic>
          </wp:inline>
        </w:drawing>
      </w:r>
    </w:p>
    <w:p w14:paraId="4C596C6B" w14:textId="77777777" w:rsidR="003C0870" w:rsidRPr="00976D3C" w:rsidRDefault="003C0870" w:rsidP="003C0870">
      <w:pPr>
        <w:jc w:val="center"/>
        <w:rPr>
          <w:sz w:val="14"/>
          <w:szCs w:val="16"/>
        </w:rPr>
      </w:pPr>
      <w:r w:rsidRPr="00976D3C">
        <w:rPr>
          <w:sz w:val="14"/>
          <w:szCs w:val="16"/>
        </w:rPr>
        <w:t>Q41: To what extent do you agree or disagree with the following statements?</w:t>
      </w:r>
    </w:p>
    <w:p w14:paraId="1DA1205C" w14:textId="76CCCE40" w:rsidR="003C0870" w:rsidRPr="00976D3C" w:rsidRDefault="003C0870" w:rsidP="003C0870">
      <w:pPr>
        <w:jc w:val="center"/>
        <w:rPr>
          <w:sz w:val="14"/>
          <w:szCs w:val="16"/>
        </w:rPr>
      </w:pPr>
      <w:r w:rsidRPr="00976D3C">
        <w:rPr>
          <w:sz w:val="14"/>
          <w:szCs w:val="16"/>
        </w:rPr>
        <w:t>Base: All (n=</w:t>
      </w:r>
      <w:r w:rsidR="00F74B1E">
        <w:rPr>
          <w:sz w:val="14"/>
          <w:szCs w:val="16"/>
        </w:rPr>
        <w:t>1</w:t>
      </w:r>
      <w:r w:rsidRPr="00976D3C">
        <w:rPr>
          <w:sz w:val="14"/>
          <w:szCs w:val="16"/>
        </w:rPr>
        <w:t>,</w:t>
      </w:r>
      <w:r w:rsidR="00F74B1E">
        <w:rPr>
          <w:sz w:val="14"/>
          <w:szCs w:val="16"/>
        </w:rPr>
        <w:t>996</w:t>
      </w:r>
      <w:r w:rsidRPr="00976D3C">
        <w:rPr>
          <w:sz w:val="14"/>
          <w:szCs w:val="16"/>
        </w:rPr>
        <w:t>)</w:t>
      </w:r>
    </w:p>
    <w:p w14:paraId="372092E4" w14:textId="77777777" w:rsidR="00F74B1E" w:rsidRDefault="003C0870" w:rsidP="00F74B1E">
      <w:pPr>
        <w:jc w:val="center"/>
        <w:rPr>
          <w:sz w:val="14"/>
          <w:szCs w:val="14"/>
        </w:rPr>
      </w:pPr>
      <w:r w:rsidRPr="00976D3C">
        <w:rPr>
          <w:sz w:val="14"/>
          <w:szCs w:val="16"/>
        </w:rPr>
        <w:t>Note: Excludes ‘Don’t know</w:t>
      </w:r>
      <w:r w:rsidR="00F74B1E">
        <w:rPr>
          <w:sz w:val="14"/>
          <w:szCs w:val="16"/>
        </w:rPr>
        <w:t xml:space="preserve"> / </w:t>
      </w:r>
      <w:r w:rsidRPr="00976D3C">
        <w:rPr>
          <w:sz w:val="14"/>
          <w:szCs w:val="16"/>
        </w:rPr>
        <w:t>Unsure’</w:t>
      </w:r>
      <w:r w:rsidR="00F74B1E">
        <w:rPr>
          <w:sz w:val="14"/>
          <w:szCs w:val="16"/>
        </w:rPr>
        <w:t xml:space="preserve"> (3%)</w:t>
      </w:r>
      <w:r w:rsidR="00F74B1E" w:rsidRPr="00F74B1E">
        <w:rPr>
          <w:sz w:val="14"/>
          <w:szCs w:val="14"/>
        </w:rPr>
        <w:t xml:space="preserve"> </w:t>
      </w:r>
    </w:p>
    <w:p w14:paraId="6AE1E99D" w14:textId="77777777" w:rsidR="003C0870" w:rsidRPr="007A3416" w:rsidRDefault="003C0870" w:rsidP="007A3416">
      <w:pPr>
        <w:rPr>
          <w:sz w:val="18"/>
          <w:szCs w:val="18"/>
        </w:rPr>
      </w:pPr>
    </w:p>
    <w:p w14:paraId="77CC1D8C" w14:textId="6586B496" w:rsidR="003C0870" w:rsidRDefault="003C0870" w:rsidP="00894C53">
      <w:pPr>
        <w:pStyle w:val="FigureCaption"/>
      </w:pPr>
      <w:r>
        <w:t xml:space="preserve">Figure </w:t>
      </w:r>
      <w:r w:rsidR="003304F4">
        <w:fldChar w:fldCharType="begin"/>
      </w:r>
      <w:r w:rsidR="003304F4">
        <w:instrText xml:space="preserve"> SEQ Figure \* ARABIC </w:instrText>
      </w:r>
      <w:r w:rsidR="003304F4">
        <w:fldChar w:fldCharType="separate"/>
      </w:r>
      <w:r w:rsidR="003304F4">
        <w:rPr>
          <w:noProof/>
        </w:rPr>
        <w:t>22</w:t>
      </w:r>
      <w:r w:rsidR="003304F4">
        <w:rPr>
          <w:noProof/>
        </w:rPr>
        <w:fldChar w:fldCharType="end"/>
      </w:r>
      <w:r>
        <w:t>: Ease of understanding consumer advice</w:t>
      </w:r>
    </w:p>
    <w:p w14:paraId="6C968B41" w14:textId="77777777" w:rsidR="003C0870" w:rsidRDefault="003C0870" w:rsidP="003C0870">
      <w:pPr>
        <w:jc w:val="center"/>
      </w:pPr>
      <w:r>
        <w:rPr>
          <w:noProof/>
          <w:lang w:eastAsia="en-AU"/>
        </w:rPr>
        <w:drawing>
          <wp:inline distT="0" distB="0" distL="0" distR="0" wp14:anchorId="3665CE79" wp14:editId="360691C5">
            <wp:extent cx="3615055" cy="1513382"/>
            <wp:effectExtent l="0" t="0" r="4445" b="0"/>
            <wp:docPr id="36" name="Picture 36" descr="Bar chart showing ease of understanding consumer advice.&#10;&#10;Consumer advice (e.g. Descriptions that accompany classification rating) is easy to understand: 19% strongly agree, 55% agree, 20% neutral, 5% disagree, less than 5%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ar chart showing ease of understanding consumer advice.&#10;&#10;Consumer advice (e.g. Descriptions that accompany classification rating) is easy to understand: 19% strongly agree, 55% agree, 20% neutral, 5% disagree, less than 5% strongly disagree."/>
                    <pic:cNvPicPr>
                      <a:picLocks noChangeAspect="1" noChangeArrowheads="1"/>
                    </pic:cNvPicPr>
                  </pic:nvPicPr>
                  <pic:blipFill rotWithShape="1">
                    <a:blip r:embed="rId75">
                      <a:extLst>
                        <a:ext uri="{28A0092B-C50C-407E-A947-70E740481C1C}">
                          <a14:useLocalDpi xmlns:a14="http://schemas.microsoft.com/office/drawing/2010/main" val="0"/>
                        </a:ext>
                      </a:extLst>
                    </a:blip>
                    <a:srcRect t="3393"/>
                    <a:stretch/>
                  </pic:blipFill>
                  <pic:spPr bwMode="auto">
                    <a:xfrm>
                      <a:off x="0" y="0"/>
                      <a:ext cx="3615055" cy="1513382"/>
                    </a:xfrm>
                    <a:prstGeom prst="rect">
                      <a:avLst/>
                    </a:prstGeom>
                    <a:noFill/>
                    <a:ln>
                      <a:noFill/>
                    </a:ln>
                    <a:extLst>
                      <a:ext uri="{53640926-AAD7-44D8-BBD7-CCE9431645EC}">
                        <a14:shadowObscured xmlns:a14="http://schemas.microsoft.com/office/drawing/2010/main"/>
                      </a:ext>
                    </a:extLst>
                  </pic:spPr>
                </pic:pic>
              </a:graphicData>
            </a:graphic>
          </wp:inline>
        </w:drawing>
      </w:r>
    </w:p>
    <w:p w14:paraId="66691F24" w14:textId="77777777" w:rsidR="003C0870" w:rsidRPr="005B6C7D" w:rsidRDefault="003C0870" w:rsidP="003C0870">
      <w:pPr>
        <w:jc w:val="center"/>
        <w:rPr>
          <w:sz w:val="14"/>
          <w:szCs w:val="14"/>
        </w:rPr>
      </w:pPr>
      <w:r w:rsidRPr="005B6C7D">
        <w:rPr>
          <w:sz w:val="14"/>
          <w:szCs w:val="14"/>
        </w:rPr>
        <w:t>Q41: To what extent do you agree or disagree with the following statements?</w:t>
      </w:r>
    </w:p>
    <w:p w14:paraId="69DCA2E2" w14:textId="55375199" w:rsidR="003C0870" w:rsidRPr="005B6C7D" w:rsidRDefault="003C0870" w:rsidP="003C0870">
      <w:pPr>
        <w:jc w:val="center"/>
        <w:rPr>
          <w:sz w:val="14"/>
          <w:szCs w:val="14"/>
        </w:rPr>
      </w:pPr>
      <w:r w:rsidRPr="005B6C7D">
        <w:rPr>
          <w:sz w:val="14"/>
          <w:szCs w:val="14"/>
        </w:rPr>
        <w:t>Base: All (n=</w:t>
      </w:r>
      <w:r w:rsidR="00F74B1E">
        <w:rPr>
          <w:sz w:val="14"/>
          <w:szCs w:val="14"/>
        </w:rPr>
        <w:t>1</w:t>
      </w:r>
      <w:r w:rsidRPr="005B6C7D">
        <w:rPr>
          <w:sz w:val="14"/>
          <w:szCs w:val="14"/>
        </w:rPr>
        <w:t>,</w:t>
      </w:r>
      <w:r w:rsidR="00F74B1E">
        <w:rPr>
          <w:sz w:val="14"/>
          <w:szCs w:val="14"/>
        </w:rPr>
        <w:t>970</w:t>
      </w:r>
      <w:r w:rsidRPr="005B6C7D">
        <w:rPr>
          <w:sz w:val="14"/>
          <w:szCs w:val="14"/>
        </w:rPr>
        <w:t>)</w:t>
      </w:r>
    </w:p>
    <w:p w14:paraId="5061AD24" w14:textId="7881704D" w:rsidR="003C0870" w:rsidRDefault="003C0870" w:rsidP="003C0870">
      <w:pPr>
        <w:jc w:val="center"/>
        <w:rPr>
          <w:sz w:val="14"/>
          <w:szCs w:val="14"/>
        </w:rPr>
      </w:pPr>
      <w:r w:rsidRPr="005B6C7D">
        <w:rPr>
          <w:sz w:val="14"/>
          <w:szCs w:val="14"/>
        </w:rPr>
        <w:t>Note: Excludes ‘Don’t know</w:t>
      </w:r>
      <w:r w:rsidR="00F74B1E">
        <w:rPr>
          <w:sz w:val="14"/>
          <w:szCs w:val="14"/>
        </w:rPr>
        <w:t xml:space="preserve"> / </w:t>
      </w:r>
      <w:r w:rsidRPr="005B6C7D">
        <w:rPr>
          <w:sz w:val="14"/>
          <w:szCs w:val="14"/>
        </w:rPr>
        <w:t>Unsure’</w:t>
      </w:r>
      <w:r w:rsidR="00F74B1E">
        <w:rPr>
          <w:sz w:val="14"/>
          <w:szCs w:val="14"/>
        </w:rPr>
        <w:t xml:space="preserve"> (4%)</w:t>
      </w:r>
    </w:p>
    <w:p w14:paraId="18BE29FE" w14:textId="602EF07A" w:rsidR="00F74B1E" w:rsidRDefault="00F74B1E" w:rsidP="00210256"/>
    <w:p w14:paraId="4428F9C8" w14:textId="70CC0CB0" w:rsidR="00210256" w:rsidRPr="00210256" w:rsidRDefault="00210256" w:rsidP="00282575">
      <w:pPr>
        <w:pStyle w:val="Style1"/>
      </w:pPr>
      <w:r w:rsidRPr="00210256">
        <w:t xml:space="preserve">Research conducted in 2014 identified that the delineations between G to PG and M to MA were a source of confusion among some respondents. As shown in Figure </w:t>
      </w:r>
      <w:r w:rsidR="00AF3B26">
        <w:t>23</w:t>
      </w:r>
      <w:r w:rsidRPr="00210256">
        <w:t>, similar confusion about the difference between ratings was identified in the 2022 research. Specifically:</w:t>
      </w:r>
    </w:p>
    <w:p w14:paraId="042BD3AC" w14:textId="77777777" w:rsidR="00210256" w:rsidRDefault="00210256" w:rsidP="00210256">
      <w:pPr>
        <w:pStyle w:val="BulletMultiLevelList"/>
        <w:widowControl w:val="0"/>
        <w:ind w:left="357" w:hanging="357"/>
      </w:pPr>
      <w:r>
        <w:lastRenderedPageBreak/>
        <w:t xml:space="preserve">36% of respondents indicated that they were confused about the difference between M and MA 15+ across both survey periods; and </w:t>
      </w:r>
    </w:p>
    <w:p w14:paraId="03CC69BA" w14:textId="2BB61AB8" w:rsidR="00210256" w:rsidRPr="005B6C7D" w:rsidRDefault="00210256" w:rsidP="00210256">
      <w:pPr>
        <w:pStyle w:val="BulletMultiLevelList"/>
        <w:widowControl w:val="0"/>
        <w:ind w:left="357" w:hanging="357"/>
      </w:pPr>
      <w:r w:rsidRPr="00941818">
        <w:t>Around a fifth of respondents were confused about the differentiation of G and PG classifications</w:t>
      </w:r>
      <w:r>
        <w:t xml:space="preserve"> –</w:t>
      </w:r>
      <w:r w:rsidRPr="00941818">
        <w:t xml:space="preserve"> </w:t>
      </w:r>
      <w:r>
        <w:t xml:space="preserve">there was </w:t>
      </w:r>
      <w:r w:rsidRPr="00941818">
        <w:t>a significant b</w:t>
      </w:r>
      <w:r>
        <w:t>u</w:t>
      </w:r>
      <w:r w:rsidRPr="00941818">
        <w:t xml:space="preserve">t minor increase in </w:t>
      </w:r>
      <w:r>
        <w:t xml:space="preserve">reported confusion </w:t>
      </w:r>
      <w:r w:rsidRPr="00941818">
        <w:t>between 2014 (18%) and 2022 (22%).</w:t>
      </w:r>
    </w:p>
    <w:p w14:paraId="451B01EA" w14:textId="77777777" w:rsidR="008E4A55" w:rsidRPr="00AC1328" w:rsidRDefault="008E4A55" w:rsidP="00210256"/>
    <w:p w14:paraId="67277E7F" w14:textId="208B34BF" w:rsidR="0063783D" w:rsidRDefault="0063783D" w:rsidP="00894C53">
      <w:pPr>
        <w:pStyle w:val="FigureCaption"/>
      </w:pPr>
      <w:r>
        <w:t>Figure</w:t>
      </w:r>
      <w:bookmarkEnd w:id="26"/>
      <w:r>
        <w:t xml:space="preserve"> </w:t>
      </w:r>
      <w:r w:rsidR="003304F4">
        <w:fldChar w:fldCharType="begin"/>
      </w:r>
      <w:r w:rsidR="003304F4">
        <w:instrText xml:space="preserve"> SEQ Figure \* ARABIC </w:instrText>
      </w:r>
      <w:r w:rsidR="003304F4">
        <w:fldChar w:fldCharType="separate"/>
      </w:r>
      <w:r w:rsidR="003304F4">
        <w:rPr>
          <w:noProof/>
        </w:rPr>
        <w:t>23</w:t>
      </w:r>
      <w:r w:rsidR="003304F4">
        <w:rPr>
          <w:noProof/>
        </w:rPr>
        <w:fldChar w:fldCharType="end"/>
      </w:r>
      <w:bookmarkEnd w:id="27"/>
      <w:r w:rsidR="00E91EA9">
        <w:t>: Areas of classification rating confusion</w:t>
      </w:r>
      <w:r w:rsidR="00AC1328" w:rsidRPr="00AC1328">
        <w:rPr>
          <w:noProof/>
          <w:lang w:eastAsia="en-AU"/>
        </w:rPr>
        <w:drawing>
          <wp:inline distT="0" distB="0" distL="0" distR="0" wp14:anchorId="4CCF62BC" wp14:editId="3D843D73">
            <wp:extent cx="5527368" cy="3360717"/>
            <wp:effectExtent l="0" t="0" r="0" b="0"/>
            <wp:docPr id="8" name="Picture 8" descr="Stacked bar chart showing areas of classification rating confusion.&#10;&#10;I am confused about the difference between M and MA ratings: 4% strongly agree, 31% agree, 22% neutral, 32% disagree, 11% strongly disagree, NET agree in 2022 36%, NET agree in 2014 36%.&#10;&#10;I am confused about what gets classified PG and what gets classified M: 23% agree, 24% neutral, 39% disagree, 12% strongly disagree, NET agree 2022 25%, NET agree 2014 not listed.&#10;&#10;I am confused about the difference between G and PG ratings: 19% agree, 18% neutral, 45% disagree, 15% strongly disagree, NET agree 2022 22%, NET agree 2014 18%.&#10;&#10;I am confused about what ‘parental guidance’ means for PG rated movies and video games: 14% agree, 18% neutral, 47% disagree, 18% strongly disagree, NET agree 2022 17%, NET agree 2014 not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acked bar chart showing areas of classification rating confusion.&#10;&#10;I am confused about the difference between M and MA ratings: 4% strongly agree, 31% agree, 22% neutral, 32% disagree, 11% strongly disagree, NET agree in 2022 36%, NET agree in 2014 36%.&#10;&#10;I am confused about what gets classified PG and what gets classified M: 23% agree, 24% neutral, 39% disagree, 12% strongly disagree, NET agree 2022 25%, NET agree 2014 not listed.&#10;&#10;I am confused about the difference between G and PG ratings: 19% agree, 18% neutral, 45% disagree, 15% strongly disagree, NET agree 2022 22%, NET agree 2014 18%.&#10;&#10;I am confused about what ‘parental guidance’ means for PG rated movies and video games: 14% agree, 18% neutral, 47% disagree, 18% strongly disagree, NET agree 2022 17%, NET agree 2014 not listed."/>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118" b="1396"/>
                    <a:stretch/>
                  </pic:blipFill>
                  <pic:spPr bwMode="auto">
                    <a:xfrm>
                      <a:off x="0" y="0"/>
                      <a:ext cx="5529465" cy="3361992"/>
                    </a:xfrm>
                    <a:prstGeom prst="rect">
                      <a:avLst/>
                    </a:prstGeom>
                    <a:noFill/>
                    <a:ln>
                      <a:noFill/>
                    </a:ln>
                    <a:extLst>
                      <a:ext uri="{53640926-AAD7-44D8-BBD7-CCE9431645EC}">
                        <a14:shadowObscured xmlns:a14="http://schemas.microsoft.com/office/drawing/2010/main"/>
                      </a:ext>
                    </a:extLst>
                  </pic:spPr>
                </pic:pic>
              </a:graphicData>
            </a:graphic>
          </wp:inline>
        </w:drawing>
      </w:r>
    </w:p>
    <w:p w14:paraId="0CE76E42" w14:textId="0D0F3912" w:rsidR="00E73CF4" w:rsidRPr="00B12E34" w:rsidRDefault="00063FBD" w:rsidP="005D1996">
      <w:pPr>
        <w:jc w:val="center"/>
        <w:rPr>
          <w:sz w:val="14"/>
          <w:szCs w:val="14"/>
        </w:rPr>
      </w:pPr>
      <w:r w:rsidRPr="00063FBD">
        <w:rPr>
          <w:sz w:val="14"/>
          <w:szCs w:val="14"/>
        </w:rPr>
        <w:t>Q15: To what extent do you agree or disagree with the following statements?</w:t>
      </w:r>
    </w:p>
    <w:p w14:paraId="257D8955" w14:textId="1B6AC652" w:rsidR="00E73CF4" w:rsidRDefault="00E73CF4" w:rsidP="005D1996">
      <w:pPr>
        <w:jc w:val="center"/>
        <w:rPr>
          <w:sz w:val="14"/>
          <w:szCs w:val="14"/>
        </w:rPr>
      </w:pPr>
      <w:r w:rsidRPr="00B12E34">
        <w:rPr>
          <w:sz w:val="14"/>
          <w:szCs w:val="14"/>
        </w:rPr>
        <w:t>Base: All (n=</w:t>
      </w:r>
      <w:r w:rsidR="00307DDF">
        <w:rPr>
          <w:sz w:val="14"/>
          <w:szCs w:val="14"/>
        </w:rPr>
        <w:t>1,991 – 2,016</w:t>
      </w:r>
      <w:r w:rsidRPr="00B12E34">
        <w:rPr>
          <w:sz w:val="14"/>
          <w:szCs w:val="14"/>
        </w:rPr>
        <w:t>)</w:t>
      </w:r>
    </w:p>
    <w:p w14:paraId="7D9891D7" w14:textId="49EF3785" w:rsidR="00063FBD" w:rsidRPr="00B12E34" w:rsidRDefault="00063FBD" w:rsidP="005D1996">
      <w:pPr>
        <w:jc w:val="center"/>
        <w:rPr>
          <w:sz w:val="14"/>
          <w:szCs w:val="14"/>
        </w:rPr>
      </w:pPr>
      <w:r>
        <w:rPr>
          <w:sz w:val="14"/>
          <w:szCs w:val="14"/>
        </w:rPr>
        <w:t>Note: Excludes ‘Don’t know/Unsure’ responses</w:t>
      </w:r>
      <w:r w:rsidR="00F86287">
        <w:rPr>
          <w:sz w:val="14"/>
          <w:szCs w:val="14"/>
        </w:rPr>
        <w:t xml:space="preserve"> (2%-3%)</w:t>
      </w:r>
    </w:p>
    <w:p w14:paraId="7D06BEAE" w14:textId="72D540A7" w:rsidR="003078E9" w:rsidRDefault="003078E9" w:rsidP="00210256"/>
    <w:p w14:paraId="2FD2036A" w14:textId="77777777" w:rsidR="00210256" w:rsidRDefault="00210256" w:rsidP="00210256">
      <w:r>
        <w:t>Other areas of some confusion included:</w:t>
      </w:r>
    </w:p>
    <w:p w14:paraId="26D9C33D" w14:textId="77777777" w:rsidR="00210256" w:rsidRDefault="00210256" w:rsidP="00210256">
      <w:pPr>
        <w:pStyle w:val="BulletMultiLevelList"/>
      </w:pPr>
      <w:r>
        <w:t>The distinction between the PG and M ratings during classification – one in four respondents reported being confused about this (25%); and</w:t>
      </w:r>
    </w:p>
    <w:p w14:paraId="28A91072" w14:textId="3A65752D" w:rsidR="00210256" w:rsidRDefault="00210256" w:rsidP="00983709">
      <w:pPr>
        <w:pStyle w:val="Quote"/>
      </w:pPr>
      <w:r>
        <w:rPr>
          <w:noProof/>
        </w:rPr>
        <w:drawing>
          <wp:anchor distT="0" distB="0" distL="114300" distR="114300" simplePos="0" relativeHeight="251701260" behindDoc="0" locked="0" layoutInCell="1" allowOverlap="1" wp14:anchorId="614D0BEC" wp14:editId="63CF4F00">
            <wp:simplePos x="0" y="0"/>
            <wp:positionH relativeFrom="column">
              <wp:posOffset>0</wp:posOffset>
            </wp:positionH>
            <wp:positionV relativeFrom="paragraph">
              <wp:posOffset>161290</wp:posOffset>
            </wp:positionV>
            <wp:extent cx="371475" cy="299085"/>
            <wp:effectExtent l="0" t="0" r="9525" b="5715"/>
            <wp:wrapSquare wrapText="bothSides"/>
            <wp:docPr id="223" name="Graphic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23CAD0" w14:textId="78E8A03B" w:rsidR="00210256" w:rsidRDefault="00210256" w:rsidP="00983709">
      <w:pPr>
        <w:pStyle w:val="Quote"/>
      </w:pPr>
      <w:r>
        <w:t xml:space="preserve">“I feel like the difference between M and PG is </w:t>
      </w:r>
      <w:proofErr w:type="gramStart"/>
      <w:r>
        <w:t>really blurry</w:t>
      </w:r>
      <w:proofErr w:type="gramEnd"/>
      <w:r>
        <w:t>. There’s not a clear distinction”</w:t>
      </w:r>
      <w:r w:rsidRPr="00AE17A1">
        <w:t>—Male</w:t>
      </w:r>
      <w:r>
        <w:t>, 36+years, Melbourne</w:t>
      </w:r>
    </w:p>
    <w:p w14:paraId="0F57E7D4" w14:textId="77777777" w:rsidR="00210256" w:rsidRPr="00210256" w:rsidRDefault="00210256" w:rsidP="00210256">
      <w:pPr>
        <w:rPr>
          <w:lang w:val="en-US"/>
        </w:rPr>
      </w:pPr>
    </w:p>
    <w:p w14:paraId="77284442" w14:textId="24DDE434" w:rsidR="00210256" w:rsidRPr="002F1E5B" w:rsidRDefault="00210256" w:rsidP="00210256">
      <w:pPr>
        <w:pStyle w:val="BulletMultiLevelList"/>
      </w:pPr>
      <w:r>
        <w:t xml:space="preserve">What parental guidance meant in the context of PG rated movies and video games – one in </w:t>
      </w:r>
      <w:r w:rsidR="00481C1A">
        <w:t>six</w:t>
      </w:r>
      <w:r>
        <w:t xml:space="preserve"> respondents (17%) reported that they were confused about this. The qualitative research found that some parents / carers were uncertain about what sort of guidance was recommended (</w:t>
      </w:r>
      <w:proofErr w:type="gramStart"/>
      <w:r>
        <w:t>e.g.</w:t>
      </w:r>
      <w:proofErr w:type="gramEnd"/>
      <w:r>
        <w:t xml:space="preserve"> direct supervision at all times, or a “general check” before watching), as well as the age group for whom parental guidance was recommended.</w:t>
      </w:r>
    </w:p>
    <w:p w14:paraId="5ECF88BE" w14:textId="77777777" w:rsidR="00210256" w:rsidRDefault="00210256" w:rsidP="00282575">
      <w:pPr>
        <w:pStyle w:val="Style1"/>
      </w:pPr>
    </w:p>
    <w:p w14:paraId="63356A77" w14:textId="607C8117" w:rsidR="00210256" w:rsidRPr="00AC1328" w:rsidRDefault="00210256" w:rsidP="00210256">
      <w:r w:rsidRPr="00E2076E">
        <w:t xml:space="preserve">While there was some confusion between some of the rating distinctions, the </w:t>
      </w:r>
      <w:r w:rsidRPr="009D32C8">
        <w:t xml:space="preserve">general agreement that classification </w:t>
      </w:r>
      <w:r>
        <w:t>was</w:t>
      </w:r>
      <w:r w:rsidRPr="009D32C8">
        <w:t xml:space="preserve"> easy to use,</w:t>
      </w:r>
      <w:r w:rsidRPr="00E2076E">
        <w:t xml:space="preserve"> and </w:t>
      </w:r>
      <w:r w:rsidRPr="009D32C8">
        <w:t xml:space="preserve">high overall agreement that the classification system </w:t>
      </w:r>
      <w:r>
        <w:t>wa</w:t>
      </w:r>
      <w:r w:rsidRPr="009D32C8">
        <w:t>s meeting expectations</w:t>
      </w:r>
      <w:r w:rsidRPr="00E2076E">
        <w:t xml:space="preserve"> (see Chapter </w:t>
      </w:r>
      <w:r w:rsidR="00894C53">
        <w:t>5</w:t>
      </w:r>
      <w:r w:rsidRPr="00E2076E">
        <w:t xml:space="preserve">), </w:t>
      </w:r>
      <w:r w:rsidRPr="00BA005E">
        <w:t>indicates that</w:t>
      </w:r>
      <w:r w:rsidRPr="00E2076E">
        <w:t xml:space="preserve"> </w:t>
      </w:r>
      <w:r w:rsidRPr="009D32C8">
        <w:t>this confusion is not a key area of concern</w:t>
      </w:r>
      <w:r w:rsidRPr="00DD17A5">
        <w:t xml:space="preserve"> as it is not necessarily impacting on usage and application of classification.</w:t>
      </w:r>
    </w:p>
    <w:p w14:paraId="02848109" w14:textId="2B5C5EEF" w:rsidR="00A86745" w:rsidRDefault="002170C0" w:rsidP="00A86745">
      <w:pPr>
        <w:pStyle w:val="Heading1Numbered"/>
        <w:rPr>
          <w:color w:val="FF0000"/>
        </w:rPr>
      </w:pPr>
      <w:bookmarkStart w:id="28" w:name="_Toc104551930"/>
      <w:r>
        <w:lastRenderedPageBreak/>
        <w:t>Classification system</w:t>
      </w:r>
      <w:r w:rsidR="002C0A0A">
        <w:t xml:space="preserve"> expectations</w:t>
      </w:r>
      <w:bookmarkEnd w:id="28"/>
      <w:r w:rsidR="002C0A0A">
        <w:t xml:space="preserve"> </w:t>
      </w:r>
    </w:p>
    <w:p w14:paraId="55760371" w14:textId="662578D6" w:rsidR="00210256" w:rsidRDefault="00AD17C6" w:rsidP="00210256">
      <w:r>
        <w:rPr>
          <w:noProof/>
        </w:rPr>
        <mc:AlternateContent>
          <mc:Choice Requires="wps">
            <w:drawing>
              <wp:inline distT="0" distB="0" distL="0" distR="0" wp14:anchorId="7754352A" wp14:editId="02432D17">
                <wp:extent cx="5648325" cy="1404620"/>
                <wp:effectExtent l="0" t="635" r="0" b="0"/>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755650"/>
                        </a:xfrm>
                        <a:prstGeom prst="rect">
                          <a:avLst/>
                        </a:prstGeom>
                        <a:solidFill>
                          <a:schemeClr val="accent6">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572B1" w14:textId="47524FA0" w:rsidR="00210256" w:rsidRDefault="00210256" w:rsidP="00210256">
                            <w:pPr>
                              <w:spacing w:before="120" w:after="120"/>
                            </w:pPr>
                            <w:r>
                              <w:rPr>
                                <w:i/>
                                <w:iCs/>
                                <w:color w:val="3B3B3B" w:themeColor="accent6" w:themeShade="40"/>
                              </w:rPr>
                              <w:t>This chapter identifies participants’ key expectations of the classification system and the extent that these are being met, including the perceived consistency in classifications and their display across platforms.</w:t>
                            </w:r>
                          </w:p>
                        </w:txbxContent>
                      </wps:txbx>
                      <wps:bodyPr rot="0" vert="horz" wrap="square" lIns="91440" tIns="45720" rIns="91440" bIns="45720" anchor="t" anchorCtr="0" upright="1">
                        <a:spAutoFit/>
                      </wps:bodyPr>
                    </wps:wsp>
                  </a:graphicData>
                </a:graphic>
              </wp:inline>
            </w:drawing>
          </mc:Choice>
          <mc:Fallback>
            <w:pict>
              <v:shape w14:anchorId="7754352A" id="Text Box 9" o:spid="_x0000_s1032" type="#_x0000_t202" style="width:444.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" fillcolor="#efefef [3209]" stroked="f">
                <v:textbox style="mso-fit-shape-to-text:t">
                  <w:txbxContent>
                    <w:p w14:paraId="00B572B1" w14:textId="47524FA0" w:rsidR="00210256" w:rsidRDefault="00210256" w:rsidP="00210256">
                      <w:pPr>
                        <w:spacing w:before="120" w:after="120"/>
                      </w:pPr>
                      <w:r>
                        <w:rPr>
                          <w:i/>
                          <w:iCs/>
                          <w:color w:val="3B3B3B" w:themeColor="accent6" w:themeShade="40"/>
                        </w:rPr>
                        <w:t>This chapter identifies participants’ key expectations of the classification system and the extent that these are being met, including the perceived consistency in classifications and their display across platforms.</w:t>
                      </w:r>
                    </w:p>
                  </w:txbxContent>
                </v:textbox>
                <w10:anchorlock/>
              </v:shape>
            </w:pict>
          </mc:Fallback>
        </mc:AlternateContent>
      </w:r>
    </w:p>
    <w:p w14:paraId="2B6EDAF2" w14:textId="77777777" w:rsidR="00210256" w:rsidRDefault="00210256" w:rsidP="00210256"/>
    <w:p w14:paraId="56D24809" w14:textId="608F8151" w:rsidR="00210256" w:rsidRDefault="00AD17C6" w:rsidP="00210256">
      <w:r>
        <w:rPr>
          <w:noProof/>
        </w:rPr>
        <mc:AlternateContent>
          <mc:Choice Requires="wps">
            <w:drawing>
              <wp:inline distT="0" distB="0" distL="0" distR="0" wp14:anchorId="4E6C7C74" wp14:editId="68E2D197">
                <wp:extent cx="5648325" cy="1404620"/>
                <wp:effectExtent l="0" t="2540" r="0" b="3810"/>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689225"/>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14CF1" w14:textId="77777777" w:rsidR="00210256" w:rsidRPr="009458EC" w:rsidRDefault="00210256" w:rsidP="00210256">
                            <w:pPr>
                              <w:spacing w:before="120" w:after="120"/>
                              <w:rPr>
                                <w:b/>
                                <w:bCs/>
                                <w:color w:val="3C7C79" w:themeColor="accent4" w:themeShade="80"/>
                              </w:rPr>
                            </w:pPr>
                            <w:r w:rsidRPr="00983709">
                              <w:rPr>
                                <w:b/>
                                <w:bCs/>
                                <w:color w:val="244744" w:themeColor="accent3"/>
                              </w:rPr>
                              <w:t>Key findings and implications</w:t>
                            </w:r>
                          </w:p>
                          <w:p w14:paraId="48A09561" w14:textId="394A67C6" w:rsidR="00210256" w:rsidRPr="00210256" w:rsidRDefault="00210256" w:rsidP="00210256">
                            <w:pPr>
                              <w:spacing w:before="120" w:after="120"/>
                              <w:rPr>
                                <w:color w:val="3C7C79" w:themeColor="accent4" w:themeShade="80"/>
                              </w:rPr>
                            </w:pPr>
                            <w:r w:rsidRPr="00983709">
                              <w:rPr>
                                <w:color w:val="244744" w:themeColor="accent3"/>
                              </w:rPr>
                              <w:t>Overall, the research found that the classification system was largely meeting the expectations of consumers (79% of respondents agreed or strongly agreed that the system met their expectations).</w:t>
                            </w:r>
                          </w:p>
                          <w:p w14:paraId="45127632" w14:textId="4DF7DF9D" w:rsidR="00210256" w:rsidRPr="00210256" w:rsidRDefault="00210256" w:rsidP="00210256">
                            <w:pPr>
                              <w:spacing w:before="120" w:after="120"/>
                              <w:rPr>
                                <w:color w:val="3C7C79" w:themeColor="accent4" w:themeShade="80"/>
                              </w:rPr>
                            </w:pPr>
                            <w:r w:rsidRPr="00983709">
                              <w:rPr>
                                <w:color w:val="244744" w:themeColor="accent3"/>
                              </w:rPr>
                              <w:t>In particular, the classification system was effectively meeting the needs and expectations of consumers in the following areas: the classification of content across different platforms; the role of classification information in informing decisions about the appropriateness of content for children; the consistency of classification between films shown in the cinema and content on streaming services.</w:t>
                            </w:r>
                          </w:p>
                          <w:p w14:paraId="0A6C6E4C" w14:textId="704D2C1C" w:rsidR="00210256" w:rsidRPr="00210256" w:rsidRDefault="00210256" w:rsidP="00210256">
                            <w:pPr>
                              <w:spacing w:before="120" w:after="120"/>
                              <w:rPr>
                                <w:color w:val="3C7C79" w:themeColor="accent4" w:themeShade="80"/>
                              </w:rPr>
                            </w:pPr>
                            <w:r w:rsidRPr="00983709">
                              <w:rPr>
                                <w:color w:val="244744" w:themeColor="accent3"/>
                              </w:rPr>
                              <w:t>While lack of consistency in the display of classification content did not emerge as a key concern, the qualitative research indicates that there is scope for this to be improved on streaming services and online gaming platforms to support consumers, particularly parents / carers, to more easily find and utilise this information.</w:t>
                            </w:r>
                          </w:p>
                        </w:txbxContent>
                      </wps:txbx>
                      <wps:bodyPr rot="0" vert="horz" wrap="square" lIns="91440" tIns="45720" rIns="91440" bIns="45720" anchor="t" anchorCtr="0" upright="1">
                        <a:spAutoFit/>
                      </wps:bodyPr>
                    </wps:wsp>
                  </a:graphicData>
                </a:graphic>
              </wp:inline>
            </w:drawing>
          </mc:Choice>
          <mc:Fallback>
            <w:pict>
              <v:shape w14:anchorId="4E6C7C74" id="Text Box 8" o:spid="_x0000_s1033" type="#_x0000_t202" style="width:444.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" fillcolor="#d8eceb [1303]" stroked="f">
                <v:textbox style="mso-fit-shape-to-text:t">
                  <w:txbxContent>
                    <w:p w14:paraId="5AF14CF1" w14:textId="77777777" w:rsidR="00210256" w:rsidRPr="009458EC" w:rsidRDefault="00210256" w:rsidP="00210256">
                      <w:pPr>
                        <w:spacing w:before="120" w:after="120"/>
                        <w:rPr>
                          <w:b/>
                          <w:bCs/>
                          <w:color w:val="3C7C79" w:themeColor="accent4" w:themeShade="80"/>
                        </w:rPr>
                      </w:pPr>
                      <w:r w:rsidRPr="00983709">
                        <w:rPr>
                          <w:b/>
                          <w:bCs/>
                          <w:color w:val="244744" w:themeColor="accent3"/>
                        </w:rPr>
                        <w:t>Key findings and implications</w:t>
                      </w:r>
                    </w:p>
                    <w:p w14:paraId="48A09561" w14:textId="394A67C6" w:rsidR="00210256" w:rsidRPr="00210256" w:rsidRDefault="00210256" w:rsidP="00210256">
                      <w:pPr>
                        <w:spacing w:before="120" w:after="120"/>
                        <w:rPr>
                          <w:color w:val="3C7C79" w:themeColor="accent4" w:themeShade="80"/>
                        </w:rPr>
                      </w:pPr>
                      <w:r w:rsidRPr="00983709">
                        <w:rPr>
                          <w:color w:val="244744" w:themeColor="accent3"/>
                        </w:rPr>
                        <w:t>Overall, the research found that the classification system was largely meeting the expectations of consumers (79% of respondents agreed or strongly agreed that the system met their expectations).</w:t>
                      </w:r>
                    </w:p>
                    <w:p w14:paraId="45127632" w14:textId="4DF7DF9D" w:rsidR="00210256" w:rsidRPr="00210256" w:rsidRDefault="00210256" w:rsidP="00210256">
                      <w:pPr>
                        <w:spacing w:before="120" w:after="120"/>
                        <w:rPr>
                          <w:color w:val="3C7C79" w:themeColor="accent4" w:themeShade="80"/>
                        </w:rPr>
                      </w:pPr>
                      <w:r w:rsidRPr="00983709">
                        <w:rPr>
                          <w:color w:val="244744" w:themeColor="accent3"/>
                        </w:rPr>
                        <w:t>In particular, the classification system was effectively meeting the needs and expectations of consumers in the following areas: the classification of content across different platforms; the role of classification information in informing decisions about the appropriateness of content for children; the consistency of classification between films shown in the cinema and content on streaming services.</w:t>
                      </w:r>
                    </w:p>
                    <w:p w14:paraId="0A6C6E4C" w14:textId="704D2C1C" w:rsidR="00210256" w:rsidRPr="00210256" w:rsidRDefault="00210256" w:rsidP="00210256">
                      <w:pPr>
                        <w:spacing w:before="120" w:after="120"/>
                        <w:rPr>
                          <w:color w:val="3C7C79" w:themeColor="accent4" w:themeShade="80"/>
                        </w:rPr>
                      </w:pPr>
                      <w:r w:rsidRPr="00983709">
                        <w:rPr>
                          <w:color w:val="244744" w:themeColor="accent3"/>
                        </w:rPr>
                        <w:t>While lack of consistency in the display of classification content did not emerge as a key concern, the qualitative research indicates that there is scope for this to be improved on streaming services and online gaming platforms to support consumers, particularly parents / carers, to more easily find and utilise this information.</w:t>
                      </w:r>
                    </w:p>
                  </w:txbxContent>
                </v:textbox>
                <w10:anchorlock/>
              </v:shape>
            </w:pict>
          </mc:Fallback>
        </mc:AlternateContent>
      </w:r>
    </w:p>
    <w:p w14:paraId="3A45FCB8" w14:textId="342F335A" w:rsidR="00210256" w:rsidRDefault="00210256" w:rsidP="00210256"/>
    <w:p w14:paraId="11D1C137" w14:textId="6189A91F" w:rsidR="00210256" w:rsidRDefault="00210256" w:rsidP="00210256">
      <w:pPr>
        <w:pStyle w:val="Heading2Numbered"/>
      </w:pPr>
      <w:bookmarkStart w:id="29" w:name="_Toc104551931"/>
      <w:r>
        <w:t>Key expectations</w:t>
      </w:r>
      <w:bookmarkEnd w:id="29"/>
    </w:p>
    <w:p w14:paraId="20EE4911" w14:textId="7722204F" w:rsidR="00210256" w:rsidRDefault="00210256" w:rsidP="00210256">
      <w:r>
        <w:t xml:space="preserve">The qualitative research identified eight key expectations in relation to the classification system. These are summarised in Figure </w:t>
      </w:r>
      <w:r w:rsidR="00AF3B26">
        <w:t xml:space="preserve">24 </w:t>
      </w:r>
      <w:r>
        <w:t>and discussed in more detail below.</w:t>
      </w:r>
    </w:p>
    <w:p w14:paraId="586B3FF3" w14:textId="77777777" w:rsidR="00210256" w:rsidRPr="00B30E63" w:rsidRDefault="00210256" w:rsidP="00210256"/>
    <w:p w14:paraId="30F30DC0" w14:textId="4E5A04C1" w:rsidR="00D644A2" w:rsidRPr="00BA005E" w:rsidRDefault="002170C0" w:rsidP="00894C53">
      <w:pPr>
        <w:pStyle w:val="FigureCaption"/>
      </w:pPr>
      <w:bookmarkStart w:id="30" w:name="_Ref99973136"/>
      <w:r w:rsidRPr="00BA005E">
        <w:t xml:space="preserve">Figure </w:t>
      </w:r>
      <w:r w:rsidR="003304F4">
        <w:fldChar w:fldCharType="begin"/>
      </w:r>
      <w:r w:rsidR="003304F4">
        <w:instrText xml:space="preserve"> SEQ Figure \* ARABIC </w:instrText>
      </w:r>
      <w:r w:rsidR="003304F4">
        <w:fldChar w:fldCharType="separate"/>
      </w:r>
      <w:r w:rsidR="003304F4">
        <w:rPr>
          <w:noProof/>
        </w:rPr>
        <w:t>24</w:t>
      </w:r>
      <w:r w:rsidR="003304F4">
        <w:rPr>
          <w:noProof/>
        </w:rPr>
        <w:fldChar w:fldCharType="end"/>
      </w:r>
      <w:bookmarkEnd w:id="30"/>
      <w:r w:rsidRPr="00BA005E">
        <w:t>: Expectations of the classification system</w:t>
      </w:r>
    </w:p>
    <w:p w14:paraId="633A16C1" w14:textId="4EF86D3E" w:rsidR="002170C0" w:rsidRDefault="00E477F3" w:rsidP="002170C0">
      <w:pPr>
        <w:jc w:val="center"/>
        <w:rPr>
          <w:b/>
          <w:bCs/>
        </w:rPr>
      </w:pPr>
      <w:r w:rsidRPr="00E477F3">
        <w:rPr>
          <w:noProof/>
        </w:rPr>
        <w:drawing>
          <wp:inline distT="0" distB="0" distL="0" distR="0" wp14:anchorId="76FE995C" wp14:editId="7272592B">
            <wp:extent cx="4548396" cy="3263900"/>
            <wp:effectExtent l="0" t="0" r="0" b="0"/>
            <wp:docPr id="12" name="Picture 12" descr="Diagram showing a list of the 8 main expectations of the classification system:&#10;Provides guidance and recommendations but responsibility lies with viewer/ guardian,&#10;Expectation of government oversight and accountability,&#10;That children will be protected,&#10;Consistency and clarity in classifications across platforms,&#10;Remaining modern and up-to-date: reflecting current community standards, including as they shift,&#10;Appropriate caution taken in rating content,&#10;Complaints process for consumers,&#10;Timely access to new media / 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howing a list of the 8 main expectations of the classification system:&#10;Provides guidance and recommendations but responsibility lies with viewer/ guardian,&#10;Expectation of government oversight and accountability,&#10;That children will be protected,&#10;Consistency and clarity in classifications across platforms,&#10;Remaining modern and up-to-date: reflecting current community standards, including as they shift,&#10;Appropriate caution taken in rating content,&#10;Complaints process for consumers,&#10;Timely access to new media / release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58687" cy="3271285"/>
                    </a:xfrm>
                    <a:prstGeom prst="rect">
                      <a:avLst/>
                    </a:prstGeom>
                    <a:noFill/>
                    <a:ln>
                      <a:noFill/>
                    </a:ln>
                  </pic:spPr>
                </pic:pic>
              </a:graphicData>
            </a:graphic>
          </wp:inline>
        </w:drawing>
      </w:r>
    </w:p>
    <w:p w14:paraId="1F1C7986" w14:textId="30976F2A" w:rsidR="00210256" w:rsidRDefault="00210256">
      <w:pPr>
        <w:spacing w:after="200" w:line="276" w:lineRule="auto"/>
      </w:pPr>
      <w:r>
        <w:br w:type="page"/>
      </w:r>
    </w:p>
    <w:p w14:paraId="2C10AE38" w14:textId="77777777" w:rsidR="00210256" w:rsidRDefault="00210256" w:rsidP="00210256">
      <w:proofErr w:type="gramStart"/>
      <w:r>
        <w:lastRenderedPageBreak/>
        <w:t>In particular, participants</w:t>
      </w:r>
      <w:proofErr w:type="gramEnd"/>
      <w:r>
        <w:t xml:space="preserve"> expected that the classification system would:</w:t>
      </w:r>
    </w:p>
    <w:p w14:paraId="16F8529E" w14:textId="1B048F91" w:rsidR="00210256" w:rsidRDefault="00210256" w:rsidP="00210256">
      <w:pPr>
        <w:pStyle w:val="BulletMultiLevelList"/>
      </w:pPr>
      <w:r w:rsidRPr="002C0A0A">
        <w:rPr>
          <w:b/>
          <w:bCs/>
        </w:rPr>
        <w:t>Prov</w:t>
      </w:r>
      <w:r>
        <w:rPr>
          <w:b/>
          <w:bCs/>
        </w:rPr>
        <w:t xml:space="preserve">ide </w:t>
      </w:r>
      <w:r w:rsidRPr="002C0A0A">
        <w:rPr>
          <w:b/>
          <w:bCs/>
        </w:rPr>
        <w:t>guidance and recommendations</w:t>
      </w:r>
      <w:r>
        <w:rPr>
          <w:b/>
          <w:bCs/>
        </w:rPr>
        <w:t xml:space="preserve"> </w:t>
      </w:r>
      <w:r>
        <w:t xml:space="preserve">– classification was widely recognised as a guidance tool. While classification was expected to provide information to assist in content decisions, </w:t>
      </w:r>
      <w:proofErr w:type="gramStart"/>
      <w:r>
        <w:t>the large majority of</w:t>
      </w:r>
      <w:proofErr w:type="gramEnd"/>
      <w:r>
        <w:t xml:space="preserve"> respondents felt that responsibility for selecting appropriate content lay with the viewer. Specifically:</w:t>
      </w:r>
    </w:p>
    <w:p w14:paraId="4F863AAF" w14:textId="7438FDD0" w:rsidR="00210256" w:rsidRPr="009A4D04" w:rsidRDefault="00210256" w:rsidP="00210256">
      <w:pPr>
        <w:pStyle w:val="Bullet2"/>
      </w:pPr>
      <w:r w:rsidRPr="009A4D04">
        <w:t xml:space="preserve">80% of respondents agreed that ultimately it </w:t>
      </w:r>
      <w:r>
        <w:t>wa</w:t>
      </w:r>
      <w:r w:rsidRPr="009A4D04">
        <w:t xml:space="preserve">s up to people to decide what </w:t>
      </w:r>
      <w:r>
        <w:t>was</w:t>
      </w:r>
      <w:r w:rsidRPr="009A4D04">
        <w:t xml:space="preserve"> suitable for them to watch or play, and only 5% disagreed; and</w:t>
      </w:r>
    </w:p>
    <w:p w14:paraId="6B8629C2" w14:textId="5DFEA431" w:rsidR="00210256" w:rsidRDefault="00210256" w:rsidP="00210256">
      <w:pPr>
        <w:pStyle w:val="Bullet2"/>
      </w:pPr>
      <w:r w:rsidRPr="009A4D04">
        <w:t xml:space="preserve">81% agreed that ultimately it </w:t>
      </w:r>
      <w:r>
        <w:t>wa</w:t>
      </w:r>
      <w:r w:rsidRPr="009A4D04">
        <w:t xml:space="preserve">s up to parents / carers to decide what </w:t>
      </w:r>
      <w:r>
        <w:t>wa</w:t>
      </w:r>
      <w:r w:rsidRPr="009A4D04">
        <w:t xml:space="preserve">s suitable for children to watch or play, and </w:t>
      </w:r>
      <w:r>
        <w:t xml:space="preserve">only </w:t>
      </w:r>
      <w:r w:rsidRPr="009A4D04">
        <w:t xml:space="preserve">6% </w:t>
      </w:r>
      <w:proofErr w:type="gramStart"/>
      <w:r w:rsidRPr="009A4D04">
        <w:t>disagreed</w:t>
      </w:r>
      <w:r>
        <w:t>;</w:t>
      </w:r>
      <w:proofErr w:type="gramEnd"/>
    </w:p>
    <w:p w14:paraId="18DDECC7" w14:textId="0C8BACD6" w:rsidR="00210256" w:rsidRDefault="00E36871" w:rsidP="00983709">
      <w:pPr>
        <w:pStyle w:val="Quote"/>
      </w:pPr>
      <w:r>
        <w:rPr>
          <w:noProof/>
        </w:rPr>
        <w:drawing>
          <wp:anchor distT="0" distB="0" distL="114300" distR="114300" simplePos="0" relativeHeight="251707404" behindDoc="0" locked="0" layoutInCell="1" allowOverlap="1" wp14:anchorId="53065456" wp14:editId="37F0C832">
            <wp:simplePos x="0" y="0"/>
            <wp:positionH relativeFrom="column">
              <wp:posOffset>-47625</wp:posOffset>
            </wp:positionH>
            <wp:positionV relativeFrom="paragraph">
              <wp:posOffset>175859</wp:posOffset>
            </wp:positionV>
            <wp:extent cx="371475" cy="299085"/>
            <wp:effectExtent l="0" t="0" r="9525" b="5715"/>
            <wp:wrapSquare wrapText="bothSides"/>
            <wp:docPr id="228" name="Graphic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FCDDAF" w14:textId="342CA797" w:rsidR="00210256" w:rsidRDefault="00210256" w:rsidP="00983709">
      <w:pPr>
        <w:pStyle w:val="Quote"/>
      </w:pPr>
      <w:r>
        <w:t xml:space="preserve">“I think it’s important to remember that it’s a recommendation. At the end of the </w:t>
      </w:r>
      <w:proofErr w:type="gramStart"/>
      <w:r>
        <w:t>day</w:t>
      </w:r>
      <w:proofErr w:type="gramEnd"/>
      <w:r>
        <w:t xml:space="preserve"> it’s the parent or teacher that has the responsibility”</w:t>
      </w:r>
      <w:r w:rsidRPr="00207304">
        <w:t xml:space="preserve">—Educator, </w:t>
      </w:r>
      <w:r>
        <w:t>SA / WA / NT</w:t>
      </w:r>
    </w:p>
    <w:p w14:paraId="3EC5E6D8" w14:textId="77777777" w:rsidR="00210256" w:rsidRPr="00210256" w:rsidRDefault="00210256" w:rsidP="00210256">
      <w:pPr>
        <w:rPr>
          <w:lang w:val="en-US"/>
        </w:rPr>
      </w:pPr>
    </w:p>
    <w:p w14:paraId="43D12CC2" w14:textId="77777777" w:rsidR="00210256" w:rsidRDefault="00210256" w:rsidP="00210256">
      <w:pPr>
        <w:pStyle w:val="BulletMultiLevelList"/>
      </w:pPr>
      <w:r w:rsidRPr="002C0A0A">
        <w:rPr>
          <w:b/>
          <w:bCs/>
        </w:rPr>
        <w:t>Ensure children were protected</w:t>
      </w:r>
      <w:r>
        <w:t xml:space="preserve"> – as previously discussed, classification was found to be particularly important for informing decisions about children’s viewing / gaming. Participants expected classification to provide reliable and adequate guidance to ensure children were protected from potential harms caused by exposure to inappropriate </w:t>
      </w:r>
      <w:proofErr w:type="gramStart"/>
      <w:r>
        <w:t>content;</w:t>
      </w:r>
      <w:proofErr w:type="gramEnd"/>
    </w:p>
    <w:p w14:paraId="597FE38E" w14:textId="0F6EF8A6" w:rsidR="00210256" w:rsidRDefault="00210256" w:rsidP="00983709">
      <w:pPr>
        <w:pStyle w:val="Quote"/>
      </w:pPr>
    </w:p>
    <w:p w14:paraId="4AAEF26E" w14:textId="2F45AE7B" w:rsidR="00210256" w:rsidRDefault="00210256" w:rsidP="00983709">
      <w:pPr>
        <w:pStyle w:val="Quote"/>
      </w:pPr>
      <w:r>
        <w:rPr>
          <w:noProof/>
        </w:rPr>
        <w:drawing>
          <wp:anchor distT="0" distB="0" distL="114300" distR="114300" simplePos="0" relativeHeight="251705356" behindDoc="0" locked="0" layoutInCell="1" allowOverlap="1" wp14:anchorId="76033AF1" wp14:editId="401434F8">
            <wp:simplePos x="0" y="0"/>
            <wp:positionH relativeFrom="column">
              <wp:posOffset>0</wp:posOffset>
            </wp:positionH>
            <wp:positionV relativeFrom="paragraph">
              <wp:posOffset>57785</wp:posOffset>
            </wp:positionV>
            <wp:extent cx="371475" cy="299085"/>
            <wp:effectExtent l="0" t="0" r="9525" b="5715"/>
            <wp:wrapSquare wrapText="bothSides"/>
            <wp:docPr id="227" name="Graphic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 don’t want to expose my four-year-</w:t>
      </w:r>
      <w:proofErr w:type="spellStart"/>
      <w:r>
        <w:t>olds</w:t>
      </w:r>
      <w:proofErr w:type="spellEnd"/>
      <w:r>
        <w:t xml:space="preserve"> to anything like violence, </w:t>
      </w:r>
      <w:proofErr w:type="gramStart"/>
      <w:r>
        <w:t>language</w:t>
      </w:r>
      <w:proofErr w:type="gramEnd"/>
      <w:r>
        <w:t xml:space="preserve"> or nudity. It’s </w:t>
      </w:r>
      <w:proofErr w:type="gramStart"/>
      <w:r>
        <w:t>absolutely not</w:t>
      </w:r>
      <w:proofErr w:type="gramEnd"/>
      <w:r>
        <w:t xml:space="preserve"> appropriate and I think there could be long term impacts. I remember things I watched as a child that I absolutely shouldn’t have”</w:t>
      </w:r>
      <w:r w:rsidRPr="001E16D5">
        <w:t xml:space="preserve">—Educator, </w:t>
      </w:r>
      <w:r>
        <w:t>SA / WA / NT</w:t>
      </w:r>
    </w:p>
    <w:p w14:paraId="16EA626F" w14:textId="77777777" w:rsidR="00210256" w:rsidRPr="00210256" w:rsidRDefault="00210256" w:rsidP="00210256">
      <w:pPr>
        <w:rPr>
          <w:lang w:val="en-US"/>
        </w:rPr>
      </w:pPr>
    </w:p>
    <w:p w14:paraId="34974BA4" w14:textId="0DF7B1DB" w:rsidR="00210256" w:rsidRDefault="00210256" w:rsidP="00210256">
      <w:pPr>
        <w:pStyle w:val="BulletMultiLevelList"/>
      </w:pPr>
      <w:r w:rsidRPr="002C0A0A">
        <w:rPr>
          <w:b/>
          <w:bCs/>
        </w:rPr>
        <w:t>Provide government oversight and accountability for classification</w:t>
      </w:r>
      <w:r>
        <w:rPr>
          <w:b/>
          <w:bCs/>
        </w:rPr>
        <w:t xml:space="preserve"> </w:t>
      </w:r>
      <w:r>
        <w:t xml:space="preserve">– this was considered important to ensure trust, consistency and reliability in </w:t>
      </w:r>
      <w:proofErr w:type="gramStart"/>
      <w:r>
        <w:t>ratings;</w:t>
      </w:r>
      <w:proofErr w:type="gramEnd"/>
    </w:p>
    <w:p w14:paraId="2B3D98B6" w14:textId="77777777" w:rsidR="00210256" w:rsidRDefault="00210256" w:rsidP="00210256">
      <w:pPr>
        <w:pStyle w:val="BulletMultiLevelList"/>
      </w:pPr>
      <w:r w:rsidRPr="002C0A0A">
        <w:rPr>
          <w:b/>
          <w:bCs/>
        </w:rPr>
        <w:t>Be consistent and clear across platforms</w:t>
      </w:r>
      <w:r>
        <w:t xml:space="preserve"> – to ensure easy identification and understanding of classification information. Consistency was also noted as important to ensure that trust in the overall classification system was maintained. </w:t>
      </w:r>
      <w:r w:rsidRPr="00D644A2">
        <w:t>A few participants</w:t>
      </w:r>
      <w:r>
        <w:t xml:space="preserve"> noted that inconsistent or inappropriate classifications on some platforms (</w:t>
      </w:r>
      <w:proofErr w:type="gramStart"/>
      <w:r>
        <w:t>e.g.</w:t>
      </w:r>
      <w:proofErr w:type="gramEnd"/>
      <w:r>
        <w:t xml:space="preserve"> streaming platforms) could erode the perceived reliability and trust in classification more broadly;</w:t>
      </w:r>
    </w:p>
    <w:p w14:paraId="27CA4DE6" w14:textId="1C8A9BE7" w:rsidR="00210256" w:rsidRDefault="00210256" w:rsidP="00983709">
      <w:pPr>
        <w:pStyle w:val="Quote"/>
      </w:pPr>
      <w:r>
        <w:rPr>
          <w:noProof/>
        </w:rPr>
        <w:drawing>
          <wp:anchor distT="0" distB="0" distL="114300" distR="114300" simplePos="0" relativeHeight="251709452" behindDoc="0" locked="0" layoutInCell="1" allowOverlap="1" wp14:anchorId="09899E54" wp14:editId="74E0E6F0">
            <wp:simplePos x="0" y="0"/>
            <wp:positionH relativeFrom="column">
              <wp:posOffset>0</wp:posOffset>
            </wp:positionH>
            <wp:positionV relativeFrom="paragraph">
              <wp:posOffset>171450</wp:posOffset>
            </wp:positionV>
            <wp:extent cx="371475" cy="299085"/>
            <wp:effectExtent l="0" t="0" r="9525" b="5715"/>
            <wp:wrapSquare wrapText="bothSides"/>
            <wp:docPr id="229" name="Graphic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18588D" w14:textId="23EBCAA8" w:rsidR="00210256" w:rsidRDefault="00210256" w:rsidP="00983709">
      <w:pPr>
        <w:pStyle w:val="Quote"/>
      </w:pPr>
      <w:r w:rsidRPr="00BB17E4">
        <w:t xml:space="preserve">“As soon as things are not classified properly then people </w:t>
      </w:r>
      <w:r>
        <w:t>w</w:t>
      </w:r>
      <w:r w:rsidRPr="00BB17E4">
        <w:t xml:space="preserve">on’t trust it anymore”—Parent / </w:t>
      </w:r>
      <w:proofErr w:type="spellStart"/>
      <w:r w:rsidRPr="00BB17E4">
        <w:t>carer</w:t>
      </w:r>
      <w:proofErr w:type="spellEnd"/>
      <w:r w:rsidRPr="00BB17E4">
        <w:rPr>
          <w:b/>
        </w:rPr>
        <w:t xml:space="preserve"> </w:t>
      </w:r>
      <w:r w:rsidRPr="00BB17E4">
        <w:t>of a child aged 6-11 years, Sydney</w:t>
      </w:r>
    </w:p>
    <w:p w14:paraId="4BF14E43" w14:textId="77777777" w:rsidR="00210256" w:rsidRPr="00210256" w:rsidRDefault="00210256" w:rsidP="00210256">
      <w:pPr>
        <w:rPr>
          <w:lang w:val="en-US"/>
        </w:rPr>
      </w:pPr>
    </w:p>
    <w:p w14:paraId="420A22A4" w14:textId="18CFC333" w:rsidR="00210256" w:rsidRDefault="00210256" w:rsidP="00210256">
      <w:pPr>
        <w:pStyle w:val="BulletMultiLevelList"/>
      </w:pPr>
      <w:r w:rsidRPr="002C0A0A">
        <w:rPr>
          <w:b/>
          <w:bCs/>
        </w:rPr>
        <w:t>Provide a complaints process for consumers</w:t>
      </w:r>
      <w:r>
        <w:t xml:space="preserve"> – most participants felt it was important that a complaints process was in place to provide a means for consumers to raise concerns about classification </w:t>
      </w:r>
      <w:proofErr w:type="gramStart"/>
      <w:r>
        <w:t>decisions;</w:t>
      </w:r>
      <w:proofErr w:type="gramEnd"/>
    </w:p>
    <w:p w14:paraId="19DFCC84" w14:textId="77777777" w:rsidR="00210256" w:rsidRDefault="00210256" w:rsidP="00210256">
      <w:pPr>
        <w:pStyle w:val="BulletMultiLevelList"/>
      </w:pPr>
      <w:r w:rsidRPr="002C0A0A">
        <w:rPr>
          <w:b/>
          <w:bCs/>
        </w:rPr>
        <w:t xml:space="preserve">Remain modern and </w:t>
      </w:r>
      <w:proofErr w:type="gramStart"/>
      <w:r w:rsidRPr="002C0A0A">
        <w:rPr>
          <w:b/>
          <w:bCs/>
        </w:rPr>
        <w:t>up-to-date</w:t>
      </w:r>
      <w:proofErr w:type="gramEnd"/>
      <w:r>
        <w:t xml:space="preserve"> – participants felt that it was important for classification to reflect current community standards, including as they changed over time;</w:t>
      </w:r>
    </w:p>
    <w:p w14:paraId="39B59CC0" w14:textId="77777777" w:rsidR="00210256" w:rsidRDefault="00210256" w:rsidP="00210256">
      <w:pPr>
        <w:pStyle w:val="BulletMultiLevelList"/>
      </w:pPr>
      <w:r w:rsidRPr="002C0A0A">
        <w:rPr>
          <w:b/>
          <w:bCs/>
        </w:rPr>
        <w:t>Take appropriate caution when rating content</w:t>
      </w:r>
      <w:r>
        <w:t xml:space="preserve"> – most participants felt that it was appropriate for caution to be prioritised when classifying content (</w:t>
      </w:r>
      <w:proofErr w:type="gramStart"/>
      <w:r>
        <w:t>i.e.</w:t>
      </w:r>
      <w:proofErr w:type="gramEnd"/>
      <w:r>
        <w:t xml:space="preserve"> over a lower rating) to ensure sufficient warning and protection about potentially inappropriate content for consumers; and</w:t>
      </w:r>
    </w:p>
    <w:p w14:paraId="5AAD6DC5" w14:textId="6C127127" w:rsidR="00210256" w:rsidRDefault="00210256" w:rsidP="00983709">
      <w:pPr>
        <w:pStyle w:val="Quote"/>
      </w:pPr>
      <w:r>
        <w:rPr>
          <w:noProof/>
        </w:rPr>
        <w:drawing>
          <wp:anchor distT="0" distB="0" distL="114300" distR="114300" simplePos="0" relativeHeight="251711500" behindDoc="0" locked="0" layoutInCell="1" allowOverlap="1" wp14:anchorId="1A8BD0C5" wp14:editId="00D4C2C1">
            <wp:simplePos x="0" y="0"/>
            <wp:positionH relativeFrom="column">
              <wp:posOffset>0</wp:posOffset>
            </wp:positionH>
            <wp:positionV relativeFrom="paragraph">
              <wp:posOffset>171450</wp:posOffset>
            </wp:positionV>
            <wp:extent cx="371475" cy="299085"/>
            <wp:effectExtent l="0" t="0" r="9525" b="5715"/>
            <wp:wrapSquare wrapText="bothSides"/>
            <wp:docPr id="230" name="Graphic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4B3F74" w14:textId="4A58F69B" w:rsidR="00210256" w:rsidRDefault="00210256" w:rsidP="00983709">
      <w:pPr>
        <w:pStyle w:val="Quote"/>
      </w:pPr>
      <w:r>
        <w:t>“I think they err on the side of caution…that’s a good thing”</w:t>
      </w:r>
      <w:r w:rsidRPr="00BB17E4">
        <w:t xml:space="preserve">—Parent / </w:t>
      </w:r>
      <w:proofErr w:type="spellStart"/>
      <w:r w:rsidRPr="00BB17E4">
        <w:t>carer</w:t>
      </w:r>
      <w:proofErr w:type="spellEnd"/>
      <w:r w:rsidRPr="00BB17E4">
        <w:rPr>
          <w:b/>
        </w:rPr>
        <w:t xml:space="preserve"> </w:t>
      </w:r>
      <w:r w:rsidRPr="00BB17E4">
        <w:t xml:space="preserve">of a child aged 6-11 years, </w:t>
      </w:r>
      <w:r>
        <w:t>Melbourne</w:t>
      </w:r>
    </w:p>
    <w:p w14:paraId="51F9828E" w14:textId="77777777" w:rsidR="00210256" w:rsidRPr="00210256" w:rsidRDefault="00210256" w:rsidP="00210256">
      <w:pPr>
        <w:rPr>
          <w:lang w:val="en-US"/>
        </w:rPr>
      </w:pPr>
    </w:p>
    <w:p w14:paraId="3385A14F" w14:textId="31D33433" w:rsidR="00210256" w:rsidRDefault="00210256" w:rsidP="00210256">
      <w:r w:rsidRPr="002C0A0A">
        <w:rPr>
          <w:b/>
          <w:bCs/>
        </w:rPr>
        <w:t>Provide timely access to new media / releases</w:t>
      </w:r>
      <w:r>
        <w:t xml:space="preserve"> – participants expected to be able to access content / new releases in a timely manner. It was therefore considered important for classification decisions to be made as efficiently as possible.</w:t>
      </w:r>
    </w:p>
    <w:p w14:paraId="0E86613F" w14:textId="77777777" w:rsidR="00210256" w:rsidRDefault="00210256">
      <w:pPr>
        <w:spacing w:after="200" w:line="276" w:lineRule="auto"/>
      </w:pPr>
      <w:r>
        <w:br w:type="page"/>
      </w:r>
    </w:p>
    <w:p w14:paraId="30185DCC" w14:textId="13672D86" w:rsidR="00210256" w:rsidRDefault="00210256" w:rsidP="00210256">
      <w:pPr>
        <w:pStyle w:val="Heading2Numbered"/>
      </w:pPr>
      <w:bookmarkStart w:id="31" w:name="_Toc104551932"/>
      <w:r>
        <w:lastRenderedPageBreak/>
        <w:t>Overall comfort and fulfilment of expectations</w:t>
      </w:r>
      <w:bookmarkEnd w:id="31"/>
    </w:p>
    <w:p w14:paraId="6FFCF2A1" w14:textId="7FC656A4" w:rsidR="00210256" w:rsidRDefault="00210256" w:rsidP="00210256">
      <w:r w:rsidRPr="008825A6">
        <w:t>Overall, the research found that the current classification</w:t>
      </w:r>
      <w:r>
        <w:t xml:space="preserve"> </w:t>
      </w:r>
      <w:r w:rsidRPr="008825A6">
        <w:t xml:space="preserve">system was </w:t>
      </w:r>
      <w:r w:rsidRPr="008825A6">
        <w:rPr>
          <w:b/>
          <w:bCs/>
        </w:rPr>
        <w:t>largely meeting expectations</w:t>
      </w:r>
      <w:r w:rsidRPr="00BA005E">
        <w:rPr>
          <w:b/>
          <w:bCs/>
        </w:rPr>
        <w:t>.</w:t>
      </w:r>
      <w:r>
        <w:rPr>
          <w:b/>
          <w:bCs/>
        </w:rPr>
        <w:t xml:space="preserve"> </w:t>
      </w:r>
      <w:r w:rsidRPr="00BA005E">
        <w:t>79% of respondents agreed or strongly agreed that the current classification system met their expectations and only 5%</w:t>
      </w:r>
      <w:r w:rsidRPr="00BA005E">
        <w:rPr>
          <w:b/>
          <w:bCs/>
        </w:rPr>
        <w:t xml:space="preserve"> </w:t>
      </w:r>
      <w:r w:rsidRPr="00BA005E">
        <w:t>disagreed.</w:t>
      </w:r>
    </w:p>
    <w:p w14:paraId="76F6D201" w14:textId="75E35716" w:rsidR="00210256" w:rsidRDefault="00210256" w:rsidP="00210256">
      <w:r>
        <w:rPr>
          <w:noProof/>
        </w:rPr>
        <w:drawing>
          <wp:anchor distT="0" distB="0" distL="114300" distR="114300" simplePos="0" relativeHeight="251713548" behindDoc="0" locked="0" layoutInCell="1" allowOverlap="1" wp14:anchorId="2D90E865" wp14:editId="2B3038D8">
            <wp:simplePos x="0" y="0"/>
            <wp:positionH relativeFrom="column">
              <wp:posOffset>0</wp:posOffset>
            </wp:positionH>
            <wp:positionV relativeFrom="paragraph">
              <wp:posOffset>161290</wp:posOffset>
            </wp:positionV>
            <wp:extent cx="371475" cy="299085"/>
            <wp:effectExtent l="0" t="0" r="9525" b="5715"/>
            <wp:wrapSquare wrapText="bothSides"/>
            <wp:docPr id="231" name="Graphic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4F290" w14:textId="77777777" w:rsidR="00210256" w:rsidRPr="00BB17E4" w:rsidRDefault="00210256" w:rsidP="00983709">
      <w:pPr>
        <w:pStyle w:val="Quote"/>
      </w:pPr>
      <w:r>
        <w:t xml:space="preserve">“Most of the content I’ve seen is what I’d expect”—Parent / </w:t>
      </w:r>
      <w:proofErr w:type="spellStart"/>
      <w:r>
        <w:t>carer</w:t>
      </w:r>
      <w:proofErr w:type="spellEnd"/>
      <w:r>
        <w:t xml:space="preserve"> of a child 3-5 years, SA / WA / NT</w:t>
      </w:r>
    </w:p>
    <w:p w14:paraId="310A63B1" w14:textId="77777777" w:rsidR="00210256" w:rsidRDefault="00210256" w:rsidP="00210256"/>
    <w:p w14:paraId="769F4DEC" w14:textId="77777777" w:rsidR="00210256" w:rsidRDefault="00210256" w:rsidP="00210256">
      <w:r>
        <w:t>In addition, the majority of:</w:t>
      </w:r>
    </w:p>
    <w:p w14:paraId="587D41A8" w14:textId="77777777" w:rsidR="00210256" w:rsidRPr="00587A81" w:rsidRDefault="00210256" w:rsidP="00210256">
      <w:pPr>
        <w:pStyle w:val="BulletMultiLevelList"/>
      </w:pPr>
      <w:r>
        <w:t xml:space="preserve">Parents / carers agreed that </w:t>
      </w:r>
      <w:r w:rsidRPr="00091D7E">
        <w:t>classification and consumer advice worked well in helping them make sure their child</w:t>
      </w:r>
      <w:r>
        <w:t>/</w:t>
      </w:r>
      <w:r w:rsidRPr="00091D7E">
        <w:t xml:space="preserve">ren access appropriate content (71% of parents / carers agreed and only </w:t>
      </w:r>
      <w:r>
        <w:t>9</w:t>
      </w:r>
      <w:r w:rsidRPr="00091D7E">
        <w:t>% disagreed</w:t>
      </w:r>
      <w:r>
        <w:t>); and</w:t>
      </w:r>
    </w:p>
    <w:p w14:paraId="584CABA9" w14:textId="77777777" w:rsidR="00210256" w:rsidRPr="006C0705" w:rsidRDefault="00210256" w:rsidP="00210256">
      <w:pPr>
        <w:pStyle w:val="BulletMultiLevelList"/>
      </w:pPr>
      <w:r>
        <w:t>R</w:t>
      </w:r>
      <w:r w:rsidRPr="001170A5">
        <w:t xml:space="preserve">espondents were comfortable with classification across different </w:t>
      </w:r>
      <w:r>
        <w:t xml:space="preserve">types of </w:t>
      </w:r>
      <w:r w:rsidRPr="001170A5">
        <w:t>media</w:t>
      </w:r>
      <w:r>
        <w:t xml:space="preserve"> – </w:t>
      </w:r>
      <w:r w:rsidRPr="001170A5">
        <w:t xml:space="preserve">70%-86% </w:t>
      </w:r>
      <w:r>
        <w:t xml:space="preserve">of respondents were comfortable with classifications for different media </w:t>
      </w:r>
      <w:r w:rsidRPr="001170A5">
        <w:t xml:space="preserve">and </w:t>
      </w:r>
      <w:r>
        <w:t xml:space="preserve">only a minority disagreed (less </w:t>
      </w:r>
      <w:r w:rsidRPr="001170A5">
        <w:t>than 10%</w:t>
      </w:r>
      <w:r>
        <w:t xml:space="preserve"> for</w:t>
      </w:r>
      <w:r w:rsidRPr="001170A5">
        <w:t xml:space="preserve"> all media</w:t>
      </w:r>
      <w:r>
        <w:t xml:space="preserve"> types). In addition, a</w:t>
      </w:r>
      <w:r w:rsidRPr="001170A5">
        <w:t>t least three in four respondents agreed that they were comfortable for all mediums tested</w:t>
      </w:r>
      <w:r>
        <w:t xml:space="preserve">. </w:t>
      </w:r>
    </w:p>
    <w:p w14:paraId="1062663D" w14:textId="77777777" w:rsidR="00210256" w:rsidRDefault="00210256" w:rsidP="00210256">
      <w:pPr>
        <w:rPr>
          <w:highlight w:val="yellow"/>
        </w:rPr>
      </w:pPr>
    </w:p>
    <w:p w14:paraId="29F8DE98" w14:textId="3C73041D" w:rsidR="00210256" w:rsidRPr="0048704F" w:rsidRDefault="00210256" w:rsidP="00210256">
      <w:r w:rsidRPr="00583C62">
        <w:t xml:space="preserve">As shown </w:t>
      </w:r>
      <w:r w:rsidRPr="00BA005E">
        <w:t xml:space="preserve">in Figure </w:t>
      </w:r>
      <w:r w:rsidR="00AF3B26">
        <w:t>25</w:t>
      </w:r>
      <w:r w:rsidRPr="00BA005E">
        <w:t>, comfort was highest</w:t>
      </w:r>
      <w:r w:rsidRPr="00583C62">
        <w:t xml:space="preserve"> for films in the cinema, with 86% </w:t>
      </w:r>
      <w:r>
        <w:t xml:space="preserve">of respondents </w:t>
      </w:r>
      <w:r w:rsidRPr="00583C62">
        <w:t>agreeing that they were comfortable with these classifications.</w:t>
      </w:r>
      <w:r>
        <w:t xml:space="preserve"> </w:t>
      </w:r>
    </w:p>
    <w:p w14:paraId="4B803C0B" w14:textId="77777777" w:rsidR="00210256" w:rsidRPr="00C15096" w:rsidRDefault="00210256" w:rsidP="00210256">
      <w:pPr>
        <w:rPr>
          <w:highlight w:val="yellow"/>
        </w:rPr>
      </w:pPr>
    </w:p>
    <w:p w14:paraId="118C4F23" w14:textId="1957DF59" w:rsidR="00210256" w:rsidRDefault="00210256" w:rsidP="00282575">
      <w:pPr>
        <w:pStyle w:val="Style1"/>
      </w:pPr>
      <w:bookmarkStart w:id="32" w:name="_Hlk101977400"/>
      <w:r w:rsidRPr="00DA7A23">
        <w:t>Comfort was slightly lower for video games bought online (70%) and for the ratings on the Apple App store (71%) – with disagreement and neutral responses both slightly higher.</w:t>
      </w:r>
      <w:r>
        <w:t xml:space="preserve"> </w:t>
      </w:r>
      <w:r w:rsidRPr="00DA7A23">
        <w:t>This was consistent with the qualitative research in which disagreement with classification was more common in relation to games.</w:t>
      </w:r>
      <w:r>
        <w:t xml:space="preserve"> </w:t>
      </w:r>
      <w:bookmarkEnd w:id="32"/>
      <w:r w:rsidRPr="00DA7A23">
        <w:t>A few younger male participants felt that PC and console game classification was often “too conservative” in Australia –</w:t>
      </w:r>
      <w:r>
        <w:t xml:space="preserve"> </w:t>
      </w:r>
      <w:r w:rsidRPr="00DA7A23">
        <w:t>particularly as they recalled that some games had been “banned” or refused classification in Australia (but a</w:t>
      </w:r>
      <w:r w:rsidR="008F7B07">
        <w:t xml:space="preserve">vailable for sale / purchase </w:t>
      </w:r>
      <w:r w:rsidRPr="00DA7A23">
        <w:t>overseas).</w:t>
      </w:r>
      <w:r>
        <w:t xml:space="preserve"> </w:t>
      </w:r>
      <w:r w:rsidRPr="00DA7A23">
        <w:t>Although examples of games felt to be classified “too low” were also identified by other participants.</w:t>
      </w:r>
    </w:p>
    <w:p w14:paraId="06D060AB" w14:textId="03193271" w:rsidR="00210256" w:rsidRPr="00727493" w:rsidRDefault="00210256" w:rsidP="00282575">
      <w:pPr>
        <w:pStyle w:val="Style1"/>
      </w:pPr>
      <w:r>
        <w:rPr>
          <w:noProof/>
        </w:rPr>
        <w:drawing>
          <wp:anchor distT="0" distB="0" distL="114300" distR="114300" simplePos="0" relativeHeight="251715596" behindDoc="0" locked="0" layoutInCell="1" allowOverlap="1" wp14:anchorId="78B0B841" wp14:editId="2E999BB4">
            <wp:simplePos x="0" y="0"/>
            <wp:positionH relativeFrom="column">
              <wp:posOffset>0</wp:posOffset>
            </wp:positionH>
            <wp:positionV relativeFrom="paragraph">
              <wp:posOffset>170815</wp:posOffset>
            </wp:positionV>
            <wp:extent cx="371475" cy="299085"/>
            <wp:effectExtent l="0" t="0" r="9525" b="5715"/>
            <wp:wrapSquare wrapText="bothSides"/>
            <wp:docPr id="232" name="Graphic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C49CB9" w14:textId="77777777" w:rsidR="00210256" w:rsidRDefault="00210256" w:rsidP="00983709">
      <w:pPr>
        <w:pStyle w:val="Quote"/>
      </w:pPr>
      <w:r>
        <w:t xml:space="preserve">“In games I feel like our rating system is a lot stricter than it is in the US”—Male, 18-35 years, NT, SA, WA </w:t>
      </w:r>
    </w:p>
    <w:p w14:paraId="67BD4916" w14:textId="77777777" w:rsidR="00210256" w:rsidRPr="00C15096" w:rsidRDefault="00210256" w:rsidP="00210256">
      <w:pPr>
        <w:rPr>
          <w:highlight w:val="yellow"/>
        </w:rPr>
      </w:pPr>
    </w:p>
    <w:p w14:paraId="7BE8226E" w14:textId="63A9AFB3" w:rsidR="00210256" w:rsidRPr="002C0A0A" w:rsidRDefault="00210256" w:rsidP="00210256">
      <w:r>
        <w:t>In addition, the quantitative research found that m</w:t>
      </w:r>
      <w:r w:rsidRPr="00BB0D23">
        <w:t xml:space="preserve">ales were </w:t>
      </w:r>
      <w:r>
        <w:t xml:space="preserve">slightly </w:t>
      </w:r>
      <w:r w:rsidRPr="00BB0D23">
        <w:t xml:space="preserve">more likely to disagree </w:t>
      </w:r>
      <w:r w:rsidRPr="00437ECF">
        <w:t>that they were comfortable with classification on the Apple App store (7% males vs 4</w:t>
      </w:r>
      <w:r>
        <w:t>%</w:t>
      </w:r>
      <w:r w:rsidRPr="00437ECF">
        <w:t xml:space="preserve"> females), classification on TV (5% vs 2%) and classification of films at the cinema (4% vs 2%).</w:t>
      </w:r>
    </w:p>
    <w:p w14:paraId="0866F4F3" w14:textId="77777777" w:rsidR="005D1996" w:rsidRDefault="005D1996">
      <w:pPr>
        <w:spacing w:after="200" w:line="276" w:lineRule="auto"/>
      </w:pPr>
      <w:r>
        <w:br w:type="page"/>
      </w:r>
    </w:p>
    <w:p w14:paraId="63EC71F0" w14:textId="787713BD" w:rsidR="005D1996" w:rsidRDefault="00552978" w:rsidP="00894C53">
      <w:pPr>
        <w:pStyle w:val="FigureCaption"/>
      </w:pPr>
      <w:r w:rsidRPr="005D1996">
        <w:lastRenderedPageBreak/>
        <w:t xml:space="preserve">Figure </w:t>
      </w:r>
      <w:r w:rsidR="003304F4">
        <w:fldChar w:fldCharType="begin"/>
      </w:r>
      <w:r w:rsidR="003304F4">
        <w:instrText xml:space="preserve"> SEQ Figure \* ARABIC </w:instrText>
      </w:r>
      <w:r w:rsidR="003304F4">
        <w:fldChar w:fldCharType="separate"/>
      </w:r>
      <w:r w:rsidR="003304F4">
        <w:rPr>
          <w:noProof/>
        </w:rPr>
        <w:t>25</w:t>
      </w:r>
      <w:r w:rsidR="003304F4">
        <w:rPr>
          <w:noProof/>
        </w:rPr>
        <w:fldChar w:fldCharType="end"/>
      </w:r>
      <w:r w:rsidRPr="005D1996">
        <w:t>: Comfort with classification on different medium</w:t>
      </w:r>
    </w:p>
    <w:p w14:paraId="2AA5126E" w14:textId="5B72F34B" w:rsidR="00552978" w:rsidRDefault="00EA75FE" w:rsidP="00C664F0">
      <w:pPr>
        <w:jc w:val="center"/>
      </w:pPr>
      <w:r w:rsidRPr="00EA75FE">
        <w:rPr>
          <w:noProof/>
          <w:lang w:eastAsia="en-AU"/>
        </w:rPr>
        <w:drawing>
          <wp:inline distT="0" distB="0" distL="0" distR="0" wp14:anchorId="4C8E574B" wp14:editId="36D2897A">
            <wp:extent cx="4850296" cy="3587404"/>
            <wp:effectExtent l="0" t="0" r="0" b="0"/>
            <wp:docPr id="200" name="Picture 200" descr="Stacked bar chart showing comfort with classification on different media.  Overall I am comfortable with:&#10;&#10;The classifications for films at the cinema: 24% strongly agree, 62% agree, 11% neutral, less than 5% disagree, less than 5% strongly disagree.&#10;&#10;The classifications on TV: 22% strongly agree, 62% agree, 12% neutral, less than 5% disagree, less than 5% strongly disagree.&#10;&#10;The classifications on streaming services: 19% strongly agree, 59% agree, 18% neutral, less than 5% disagree, less than 5% strongly disagree.&#10;&#10;The classifications for physical video games I buy: 21% strongly agree, 57% agree, 19% neutral, less than 5% disagree, less than 5% strongly disagree.&#10;&#10;The different age ratings used on the Apple App Store: 16% strongly agree, 55% agree, 23% neutral, 5% Disagree, less than 5% strongly disagree.&#10;&#10;The classifications of video games I download/buy online: 16% strongly agree, 53% agree, 21% neutral, 7% Disagree, less than 5%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Stacked bar chart showing comfort with classification on different media.  Overall I am comfortable with:&#10;&#10;The classifications for films at the cinema: 24% strongly agree, 62% agree, 11% neutral, less than 5% disagree, less than 5% strongly disagree.&#10;&#10;The classifications on TV: 22% strongly agree, 62% agree, 12% neutral, less than 5% disagree, less than 5% strongly disagree.&#10;&#10;The classifications on streaming services: 19% strongly agree, 59% agree, 18% neutral, less than 5% disagree, less than 5% strongly disagree.&#10;&#10;The classifications for physical video games I buy: 21% strongly agree, 57% agree, 19% neutral, less than 5% disagree, less than 5% strongly disagree.&#10;&#10;The different age ratings used on the Apple App Store: 16% strongly agree, 55% agree, 23% neutral, 5% Disagree, less than 5% strongly disagree.&#10;&#10;The classifications of video games I download/buy online: 16% strongly agree, 53% agree, 21% neutral, 7% Disagree, less than 5% strongly disagre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65202" cy="3598429"/>
                    </a:xfrm>
                    <a:prstGeom prst="rect">
                      <a:avLst/>
                    </a:prstGeom>
                    <a:noFill/>
                    <a:ln>
                      <a:noFill/>
                    </a:ln>
                  </pic:spPr>
                </pic:pic>
              </a:graphicData>
            </a:graphic>
          </wp:inline>
        </w:drawing>
      </w:r>
    </w:p>
    <w:p w14:paraId="19C0D34A" w14:textId="77777777" w:rsidR="00552978" w:rsidRPr="00B12E34" w:rsidRDefault="00552978" w:rsidP="005D1996">
      <w:pPr>
        <w:jc w:val="center"/>
        <w:rPr>
          <w:sz w:val="14"/>
          <w:szCs w:val="14"/>
        </w:rPr>
      </w:pPr>
      <w:r w:rsidRPr="00DB14EB">
        <w:rPr>
          <w:sz w:val="14"/>
          <w:szCs w:val="14"/>
        </w:rPr>
        <w:t>Q46</w:t>
      </w:r>
      <w:r w:rsidRPr="00063FBD">
        <w:rPr>
          <w:sz w:val="14"/>
          <w:szCs w:val="14"/>
        </w:rPr>
        <w:t>:</w:t>
      </w:r>
      <w:r w:rsidRPr="00DB14EB">
        <w:rPr>
          <w:sz w:val="14"/>
          <w:szCs w:val="14"/>
          <w:lang w:val="en-US"/>
        </w:rPr>
        <w:t xml:space="preserve"> To what extent do you agree or disagree with the following statements?</w:t>
      </w:r>
    </w:p>
    <w:p w14:paraId="157682BF" w14:textId="3A673D09" w:rsidR="00552978" w:rsidRDefault="00552978" w:rsidP="005D1996">
      <w:pPr>
        <w:jc w:val="center"/>
        <w:rPr>
          <w:sz w:val="14"/>
          <w:szCs w:val="14"/>
        </w:rPr>
      </w:pPr>
      <w:r w:rsidRPr="00B12E34">
        <w:rPr>
          <w:sz w:val="14"/>
          <w:szCs w:val="14"/>
        </w:rPr>
        <w:t>Base: All (n=</w:t>
      </w:r>
      <w:r w:rsidR="00B9400F">
        <w:rPr>
          <w:sz w:val="14"/>
          <w:szCs w:val="14"/>
        </w:rPr>
        <w:t>1</w:t>
      </w:r>
      <w:r w:rsidRPr="00B12E34">
        <w:rPr>
          <w:sz w:val="14"/>
          <w:szCs w:val="14"/>
        </w:rPr>
        <w:t>,</w:t>
      </w:r>
      <w:r w:rsidR="00B9400F">
        <w:rPr>
          <w:sz w:val="14"/>
          <w:szCs w:val="14"/>
        </w:rPr>
        <w:t>413 to 1,974</w:t>
      </w:r>
      <w:r w:rsidRPr="00B12E34">
        <w:rPr>
          <w:sz w:val="14"/>
          <w:szCs w:val="14"/>
        </w:rPr>
        <w:t>)</w:t>
      </w:r>
    </w:p>
    <w:p w14:paraId="7E828A16" w14:textId="2A0FD487" w:rsidR="00552978" w:rsidRPr="00B12E34" w:rsidRDefault="00552978" w:rsidP="005D1996">
      <w:pPr>
        <w:jc w:val="center"/>
        <w:rPr>
          <w:sz w:val="14"/>
          <w:szCs w:val="14"/>
        </w:rPr>
      </w:pPr>
      <w:r>
        <w:rPr>
          <w:sz w:val="14"/>
          <w:szCs w:val="14"/>
        </w:rPr>
        <w:t xml:space="preserve">Note: Excludes ‘Don’t </w:t>
      </w:r>
      <w:r w:rsidRPr="00DB14EB">
        <w:rPr>
          <w:sz w:val="14"/>
          <w:szCs w:val="14"/>
        </w:rPr>
        <w:t>know</w:t>
      </w:r>
      <w:r w:rsidR="00EA75FE">
        <w:rPr>
          <w:sz w:val="14"/>
          <w:szCs w:val="14"/>
        </w:rPr>
        <w:t xml:space="preserve"> / </w:t>
      </w:r>
      <w:r w:rsidRPr="00DB14EB">
        <w:rPr>
          <w:sz w:val="14"/>
          <w:szCs w:val="14"/>
        </w:rPr>
        <w:t>Unsure</w:t>
      </w:r>
      <w:r w:rsidR="00EA75FE">
        <w:rPr>
          <w:sz w:val="14"/>
          <w:szCs w:val="14"/>
        </w:rPr>
        <w:t>’</w:t>
      </w:r>
    </w:p>
    <w:p w14:paraId="060A0185" w14:textId="18A8EC52" w:rsidR="00552978" w:rsidRPr="00B12E34" w:rsidRDefault="00552978" w:rsidP="005D1996">
      <w:pPr>
        <w:jc w:val="center"/>
        <w:rPr>
          <w:sz w:val="14"/>
          <w:szCs w:val="14"/>
        </w:rPr>
      </w:pPr>
      <w:r>
        <w:rPr>
          <w:sz w:val="14"/>
          <w:szCs w:val="14"/>
        </w:rPr>
        <w:t>Note: *Question only asked of those who played games</w:t>
      </w:r>
      <w:r w:rsidR="00B9400F">
        <w:rPr>
          <w:sz w:val="14"/>
          <w:szCs w:val="14"/>
        </w:rPr>
        <w:t xml:space="preserve"> (n=1,115, 1,099)</w:t>
      </w:r>
    </w:p>
    <w:p w14:paraId="1C8BCEF8" w14:textId="77777777" w:rsidR="00E4045B" w:rsidRDefault="00E4045B" w:rsidP="00E4045B"/>
    <w:p w14:paraId="1F2B436B" w14:textId="3A8FBE96" w:rsidR="00E4045B" w:rsidRDefault="00E4045B" w:rsidP="00E4045B">
      <w:r>
        <w:t>The 5% of respondents who disagreed that the classification system met their expectations were asked the reason for this. No dominant reason for disagreement was identified – which is in line with the high level of subjectivity associated with perceptions of appropriate classification evident in the qualitative research. The most common reasons for disagreement related to the following (however these were identified by less than 1% of respondents overall):</w:t>
      </w:r>
    </w:p>
    <w:p w14:paraId="378F5DB4" w14:textId="77777777" w:rsidR="00E4045B" w:rsidRDefault="00E4045B" w:rsidP="00E4045B"/>
    <w:p w14:paraId="59C61884" w14:textId="77777777" w:rsidR="00E4045B" w:rsidRDefault="00E4045B" w:rsidP="00E4045B">
      <w:pPr>
        <w:pStyle w:val="BulletMultiLevelList"/>
      </w:pPr>
      <w:r w:rsidRPr="005E2CF9">
        <w:t>Classification</w:t>
      </w:r>
      <w:r>
        <w:t xml:space="preserve"> was</w:t>
      </w:r>
      <w:r w:rsidRPr="005E2CF9">
        <w:t xml:space="preserve"> not strict </w:t>
      </w:r>
      <w:proofErr w:type="gramStart"/>
      <w:r w:rsidRPr="005E2CF9">
        <w:t>enough</w:t>
      </w:r>
      <w:r>
        <w:t>;</w:t>
      </w:r>
      <w:proofErr w:type="gramEnd"/>
      <w:r w:rsidRPr="005E2CF9">
        <w:t xml:space="preserve"> </w:t>
      </w:r>
    </w:p>
    <w:p w14:paraId="3BDED7B1" w14:textId="4319E2FA" w:rsidR="00E4045B" w:rsidRDefault="00E4045B" w:rsidP="00983709">
      <w:pPr>
        <w:pStyle w:val="Quote"/>
      </w:pPr>
      <w:r>
        <w:rPr>
          <w:noProof/>
        </w:rPr>
        <w:drawing>
          <wp:anchor distT="0" distB="0" distL="114300" distR="114300" simplePos="0" relativeHeight="251717644" behindDoc="0" locked="0" layoutInCell="1" allowOverlap="1" wp14:anchorId="532575BF" wp14:editId="5F2313ED">
            <wp:simplePos x="0" y="0"/>
            <wp:positionH relativeFrom="column">
              <wp:posOffset>0</wp:posOffset>
            </wp:positionH>
            <wp:positionV relativeFrom="paragraph">
              <wp:posOffset>171450</wp:posOffset>
            </wp:positionV>
            <wp:extent cx="371475" cy="299085"/>
            <wp:effectExtent l="0" t="0" r="9525" b="5715"/>
            <wp:wrapSquare wrapText="bothSides"/>
            <wp:docPr id="237" name="Graphic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A76615" w14:textId="6F058062" w:rsidR="00E4045B" w:rsidRDefault="00E4045B" w:rsidP="00983709">
      <w:pPr>
        <w:pStyle w:val="Quote"/>
      </w:pPr>
      <w:r w:rsidRPr="003C2530">
        <w:t>“I have found that the standards in the classifications have slipped so that more adult content is being viewed in lower classifications”</w:t>
      </w:r>
      <w:r>
        <w:t>—Survey respondent</w:t>
      </w:r>
    </w:p>
    <w:p w14:paraId="411B1CB3" w14:textId="77777777" w:rsidR="00E4045B" w:rsidRPr="00E4045B" w:rsidRDefault="00E4045B" w:rsidP="00E4045B">
      <w:pPr>
        <w:rPr>
          <w:lang w:val="en-US"/>
        </w:rPr>
      </w:pPr>
    </w:p>
    <w:p w14:paraId="7403FD35" w14:textId="77777777" w:rsidR="00E4045B" w:rsidRDefault="00E4045B" w:rsidP="00E4045B">
      <w:pPr>
        <w:pStyle w:val="BulletMultiLevelList"/>
      </w:pPr>
      <w:r>
        <w:t xml:space="preserve">The classification system was too </w:t>
      </w:r>
      <w:proofErr w:type="gramStart"/>
      <w:r>
        <w:t>strict;</w:t>
      </w:r>
      <w:proofErr w:type="gramEnd"/>
    </w:p>
    <w:p w14:paraId="5815C254" w14:textId="77777777" w:rsidR="00E4045B" w:rsidRPr="005E2CF9" w:rsidRDefault="00E4045B" w:rsidP="00E4045B">
      <w:pPr>
        <w:pStyle w:val="BulletMultiLevelList"/>
      </w:pPr>
      <w:r>
        <w:t xml:space="preserve">Ratings and classification information was inaccurate, insufficient and / or </w:t>
      </w:r>
      <w:proofErr w:type="gramStart"/>
      <w:r>
        <w:t>vague;</w:t>
      </w:r>
      <w:proofErr w:type="gramEnd"/>
    </w:p>
    <w:p w14:paraId="55CCF5E5" w14:textId="77777777" w:rsidR="00E4045B" w:rsidRPr="005E2CF9" w:rsidRDefault="00E4045B" w:rsidP="00E4045B">
      <w:pPr>
        <w:pStyle w:val="BulletMultiLevelList"/>
      </w:pPr>
      <w:r>
        <w:t xml:space="preserve">Classification was not consistent across </w:t>
      </w:r>
      <w:proofErr w:type="gramStart"/>
      <w:r>
        <w:t>mediums;</w:t>
      </w:r>
      <w:proofErr w:type="gramEnd"/>
    </w:p>
    <w:p w14:paraId="1C8EBE8A" w14:textId="77777777" w:rsidR="00E4045B" w:rsidRDefault="00E4045B" w:rsidP="00E4045B">
      <w:pPr>
        <w:pStyle w:val="BulletMultiLevelList"/>
      </w:pPr>
      <w:r>
        <w:t>Classification information was too confusing; and</w:t>
      </w:r>
    </w:p>
    <w:p w14:paraId="4BCB05A2" w14:textId="354E6BEA" w:rsidR="004C435F" w:rsidRDefault="00E4045B" w:rsidP="00E4045B">
      <w:pPr>
        <w:pStyle w:val="BulletMultiLevelList"/>
      </w:pPr>
      <w:r>
        <w:t>Classification did not align with personal or communal perceptions.</w:t>
      </w:r>
    </w:p>
    <w:p w14:paraId="7AC7400E" w14:textId="0CEC8C7F" w:rsidR="00E4045B" w:rsidRDefault="00E4045B" w:rsidP="00E4045B">
      <w:pPr>
        <w:pStyle w:val="Heading2Numbered"/>
      </w:pPr>
      <w:bookmarkStart w:id="33" w:name="_Toc104551933"/>
      <w:r>
        <w:t>Consistency</w:t>
      </w:r>
      <w:bookmarkEnd w:id="33"/>
    </w:p>
    <w:p w14:paraId="50360B26" w14:textId="59AC86AF" w:rsidR="003E2C04" w:rsidRDefault="00E4045B" w:rsidP="00E4045B">
      <w:pPr>
        <w:rPr>
          <w:rFonts w:cstheme="minorHAnsi"/>
          <w:b/>
          <w:bCs/>
          <w:szCs w:val="24"/>
        </w:rPr>
      </w:pPr>
      <w:r>
        <w:t xml:space="preserve">As shown in Figure </w:t>
      </w:r>
      <w:r w:rsidR="00AF3B26">
        <w:t>26</w:t>
      </w:r>
      <w:r>
        <w:t>, three in four respondents (74%) reported that there was consistency between the classification of movies in the cinema and streaming content and only 5% of respondents disagreed.</w:t>
      </w:r>
      <w:r w:rsidR="003E2C04">
        <w:br w:type="page"/>
      </w:r>
    </w:p>
    <w:p w14:paraId="62BA9344" w14:textId="16728A59" w:rsidR="005D1996" w:rsidRDefault="00554C1B" w:rsidP="00894C53">
      <w:pPr>
        <w:pStyle w:val="FigureCaption"/>
      </w:pPr>
      <w:r>
        <w:lastRenderedPageBreak/>
        <w:t xml:space="preserve">Figure </w:t>
      </w:r>
      <w:r w:rsidR="003304F4">
        <w:fldChar w:fldCharType="begin"/>
      </w:r>
      <w:r w:rsidR="003304F4">
        <w:instrText xml:space="preserve"> SEQ Figure \* ARABIC </w:instrText>
      </w:r>
      <w:r w:rsidR="003304F4">
        <w:fldChar w:fldCharType="separate"/>
      </w:r>
      <w:r w:rsidR="003304F4">
        <w:rPr>
          <w:noProof/>
        </w:rPr>
        <w:t>26</w:t>
      </w:r>
      <w:r w:rsidR="003304F4">
        <w:rPr>
          <w:noProof/>
        </w:rPr>
        <w:fldChar w:fldCharType="end"/>
      </w:r>
      <w:r>
        <w:t>: Consistency of classification between films and streaming services</w:t>
      </w:r>
    </w:p>
    <w:p w14:paraId="20CD36B2" w14:textId="71805144" w:rsidR="00554C1B" w:rsidRDefault="00554C1B" w:rsidP="005D1996">
      <w:pPr>
        <w:jc w:val="center"/>
      </w:pPr>
      <w:r>
        <w:rPr>
          <w:noProof/>
          <w:lang w:eastAsia="en-AU"/>
        </w:rPr>
        <w:drawing>
          <wp:inline distT="0" distB="0" distL="0" distR="0" wp14:anchorId="6B827CA8" wp14:editId="4B1407A8">
            <wp:extent cx="3615055" cy="1713230"/>
            <wp:effectExtent l="0" t="0" r="4445" b="1270"/>
            <wp:docPr id="40" name="Picture 40" descr="Bar chart showing perceived consistency of classification between films and streaming services.&#10;&#10;The classification given to movies in the cinema are consistent with the classification given on streaming services: 20% strongly agree, 53% agree, 22% neutral, 4% disagree, less than 5%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ar chart showing perceived consistency of classification between films and streaming services.&#10;&#10;The classification given to movies in the cinema are consistent with the classification given on streaming services: 20% strongly agree, 53% agree, 22% neutral, 4% disagree, less than 5% strongly disagre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15055" cy="1713230"/>
                    </a:xfrm>
                    <a:prstGeom prst="rect">
                      <a:avLst/>
                    </a:prstGeom>
                    <a:noFill/>
                  </pic:spPr>
                </pic:pic>
              </a:graphicData>
            </a:graphic>
          </wp:inline>
        </w:drawing>
      </w:r>
    </w:p>
    <w:p w14:paraId="7BB81F8E" w14:textId="77777777" w:rsidR="00554C1B" w:rsidRPr="00CB6B0F" w:rsidRDefault="00554C1B" w:rsidP="00682083">
      <w:pPr>
        <w:jc w:val="center"/>
        <w:rPr>
          <w:sz w:val="14"/>
          <w:szCs w:val="14"/>
        </w:rPr>
      </w:pPr>
      <w:r w:rsidRPr="00CB6B0F">
        <w:rPr>
          <w:sz w:val="14"/>
          <w:szCs w:val="14"/>
        </w:rPr>
        <w:t>Q41: To what extent do you agree or disagree with the following statements?</w:t>
      </w:r>
    </w:p>
    <w:p w14:paraId="619F8312" w14:textId="4A196664" w:rsidR="00554C1B" w:rsidRPr="00CB6B0F" w:rsidRDefault="00554C1B" w:rsidP="00682083">
      <w:pPr>
        <w:jc w:val="center"/>
        <w:rPr>
          <w:sz w:val="14"/>
          <w:szCs w:val="14"/>
        </w:rPr>
      </w:pPr>
      <w:r w:rsidRPr="00CB6B0F">
        <w:rPr>
          <w:sz w:val="14"/>
          <w:szCs w:val="14"/>
        </w:rPr>
        <w:t>Base: All (n=</w:t>
      </w:r>
      <w:r w:rsidR="00C763FC">
        <w:rPr>
          <w:sz w:val="14"/>
          <w:szCs w:val="14"/>
        </w:rPr>
        <w:t>1</w:t>
      </w:r>
      <w:r w:rsidRPr="00CB6B0F">
        <w:rPr>
          <w:sz w:val="14"/>
          <w:szCs w:val="14"/>
        </w:rPr>
        <w:t>,</w:t>
      </w:r>
      <w:r w:rsidR="00C763FC">
        <w:rPr>
          <w:sz w:val="14"/>
          <w:szCs w:val="14"/>
        </w:rPr>
        <w:t>670</w:t>
      </w:r>
      <w:r w:rsidRPr="00CB6B0F">
        <w:rPr>
          <w:sz w:val="14"/>
          <w:szCs w:val="14"/>
        </w:rPr>
        <w:t>)</w:t>
      </w:r>
    </w:p>
    <w:p w14:paraId="2958F03D" w14:textId="44E6C9E0" w:rsidR="00C763FC" w:rsidRDefault="00554C1B" w:rsidP="00C763FC">
      <w:pPr>
        <w:jc w:val="center"/>
        <w:rPr>
          <w:sz w:val="14"/>
          <w:szCs w:val="14"/>
        </w:rPr>
      </w:pPr>
      <w:r w:rsidRPr="00CB6B0F">
        <w:rPr>
          <w:sz w:val="14"/>
          <w:szCs w:val="14"/>
        </w:rPr>
        <w:t>Note: Excludes ‘Don’t know</w:t>
      </w:r>
      <w:r w:rsidR="00C763FC">
        <w:rPr>
          <w:sz w:val="14"/>
          <w:szCs w:val="14"/>
        </w:rPr>
        <w:t xml:space="preserve">/ </w:t>
      </w:r>
      <w:r w:rsidRPr="00CB6B0F">
        <w:rPr>
          <w:sz w:val="14"/>
          <w:szCs w:val="14"/>
        </w:rPr>
        <w:t>Unsure’</w:t>
      </w:r>
      <w:r w:rsidR="00C763FC" w:rsidRPr="00C763FC">
        <w:rPr>
          <w:sz w:val="14"/>
          <w:szCs w:val="14"/>
        </w:rPr>
        <w:t xml:space="preserve"> </w:t>
      </w:r>
      <w:r w:rsidR="00C763FC">
        <w:rPr>
          <w:sz w:val="14"/>
          <w:szCs w:val="14"/>
        </w:rPr>
        <w:t>(19%)</w:t>
      </w:r>
    </w:p>
    <w:p w14:paraId="618A4445" w14:textId="77777777" w:rsidR="00E4045B" w:rsidRDefault="00E4045B" w:rsidP="00E4045B"/>
    <w:p w14:paraId="7511F0D1" w14:textId="70D975D4" w:rsidR="00E4045B" w:rsidRDefault="00E4045B" w:rsidP="00E4045B">
      <w:r>
        <w:t>Respondent groups that were notably more likely to report that there was a difference in classification between movies and streaming services were:</w:t>
      </w:r>
    </w:p>
    <w:p w14:paraId="4C50717E" w14:textId="77777777" w:rsidR="00E4045B" w:rsidRDefault="00E4045B" w:rsidP="00E4045B">
      <w:pPr>
        <w:pStyle w:val="BulletMultiLevelList"/>
      </w:pPr>
      <w:r>
        <w:t>Secondary school teachers (15%</w:t>
      </w:r>
      <w:proofErr w:type="gramStart"/>
      <w:r>
        <w:t>);</w:t>
      </w:r>
      <w:proofErr w:type="gramEnd"/>
    </w:p>
    <w:p w14:paraId="451EDA72" w14:textId="77777777" w:rsidR="00E4045B" w:rsidRDefault="00E4045B" w:rsidP="00E4045B">
      <w:pPr>
        <w:pStyle w:val="BulletMultiLevelList"/>
      </w:pPr>
      <w:r>
        <w:t>Aboriginal and / or Torres Strait Islander respondents (14%); and</w:t>
      </w:r>
    </w:p>
    <w:p w14:paraId="4BAF21ED" w14:textId="77777777" w:rsidR="00E4045B" w:rsidRDefault="00E4045B" w:rsidP="00E4045B">
      <w:pPr>
        <w:pStyle w:val="BulletMultiLevelList"/>
      </w:pPr>
      <w:r>
        <w:t>Those aged 18 to 24 (11%).</w:t>
      </w:r>
    </w:p>
    <w:p w14:paraId="18B56B20" w14:textId="77777777" w:rsidR="00E4045B" w:rsidRDefault="00E4045B" w:rsidP="00E4045B">
      <w:pPr>
        <w:pStyle w:val="BulletMultiLevelList"/>
        <w:numPr>
          <w:ilvl w:val="0"/>
          <w:numId w:val="0"/>
        </w:numPr>
        <w:ind w:left="360" w:hanging="360"/>
      </w:pPr>
    </w:p>
    <w:p w14:paraId="02DB5EEE" w14:textId="08F674FE" w:rsidR="00E4045B" w:rsidRDefault="00E4045B" w:rsidP="00E4045B">
      <w:proofErr w:type="gramStart"/>
      <w:r>
        <w:t>The majority of</w:t>
      </w:r>
      <w:proofErr w:type="gramEnd"/>
      <w:r>
        <w:t xml:space="preserve"> respondents also agreed that classification ratings and consumer advice were clearly displayed across all the media asked about (Figure </w:t>
      </w:r>
      <w:r w:rsidR="00555FDB">
        <w:t>27</w:t>
      </w:r>
      <w:r>
        <w:t>), and only a minority disagreed (no more than 1</w:t>
      </w:r>
      <w:r w:rsidR="00481C1A">
        <w:t>1</w:t>
      </w:r>
      <w:r>
        <w:t xml:space="preserve">% for any media type). </w:t>
      </w:r>
    </w:p>
    <w:p w14:paraId="34D57BB2" w14:textId="77777777" w:rsidR="00E4045B" w:rsidRDefault="00E4045B" w:rsidP="00E4045B"/>
    <w:p w14:paraId="7CF72E16" w14:textId="77777777" w:rsidR="00E4045B" w:rsidRDefault="00E4045B" w:rsidP="00E4045B">
      <w:r>
        <w:t>However, there were some differences in perceived clarity of classification display between media types. In particular:</w:t>
      </w:r>
    </w:p>
    <w:p w14:paraId="31AFEB58" w14:textId="77777777" w:rsidR="00E4045B" w:rsidRPr="00BA005E" w:rsidRDefault="00E4045B" w:rsidP="00E4045B">
      <w:pPr>
        <w:pStyle w:val="BulletMultiLevelList"/>
      </w:pPr>
      <w:r>
        <w:t xml:space="preserve">Respondents were </w:t>
      </w:r>
      <w:r w:rsidRPr="007821BD">
        <w:t xml:space="preserve">most </w:t>
      </w:r>
      <w:r w:rsidRPr="00BA005E">
        <w:t>likely to agree that this information was clearly displayed for films at the cinema (81%) and on DVDs / Blu-Rays (79%</w:t>
      </w:r>
      <w:proofErr w:type="gramStart"/>
      <w:r w:rsidRPr="00BA005E">
        <w:t>);</w:t>
      </w:r>
      <w:proofErr w:type="gramEnd"/>
    </w:p>
    <w:p w14:paraId="44E4516E" w14:textId="77777777" w:rsidR="00E4045B" w:rsidRPr="00BA005E" w:rsidRDefault="00E4045B" w:rsidP="008F7B07">
      <w:pPr>
        <w:pStyle w:val="BulletMultiLevelList"/>
      </w:pPr>
      <w:r w:rsidRPr="00BA005E">
        <w:t>Physical games (</w:t>
      </w:r>
      <w:r>
        <w:t>also classified by the Board</w:t>
      </w:r>
      <w:r w:rsidRPr="00BA005E">
        <w:t>) w</w:t>
      </w:r>
      <w:r>
        <w:t>ere</w:t>
      </w:r>
      <w:r w:rsidRPr="00BA005E">
        <w:t xml:space="preserve"> also commonly seen as having clearly displayed information (71%); and</w:t>
      </w:r>
    </w:p>
    <w:p w14:paraId="0614C739" w14:textId="77777777" w:rsidR="00E4045B" w:rsidRPr="00BA005E" w:rsidRDefault="00E4045B" w:rsidP="00E4045B">
      <w:pPr>
        <w:pStyle w:val="BulletMultiLevelList"/>
      </w:pPr>
      <w:r w:rsidRPr="00BA005E">
        <w:t>The perceived clarity was lowest for streaming services (66%) and online gaming platforms (60%). These services also had the highest levels of disagreement (8% and 11%, respectively).</w:t>
      </w:r>
    </w:p>
    <w:p w14:paraId="662B9C83" w14:textId="77777777" w:rsidR="00E4045B" w:rsidRDefault="00E4045B" w:rsidP="00E4045B"/>
    <w:p w14:paraId="32204062" w14:textId="77777777" w:rsidR="00E4045B" w:rsidRDefault="00E4045B" w:rsidP="00E4045B">
      <w:r>
        <w:t xml:space="preserve">The qualitative research found that some participants had trouble recalling the specific format / location that classification information was displayed on different streaming platforms. A few participants felt that inconsistency in the consumer advice displays across different streaming platforms made it more difficult to find the information. Some participants felt that improving the clarity and consistency in display across platforms could improve the usability of this information. </w:t>
      </w:r>
    </w:p>
    <w:p w14:paraId="10FE9DEA" w14:textId="7B25FC35" w:rsidR="00E4045B" w:rsidRDefault="00E4045B" w:rsidP="00983709">
      <w:pPr>
        <w:pStyle w:val="Quote"/>
      </w:pPr>
    </w:p>
    <w:p w14:paraId="1A52AD92" w14:textId="1A3E4B86" w:rsidR="00E4045B" w:rsidRDefault="00E4045B" w:rsidP="00983709">
      <w:pPr>
        <w:pStyle w:val="Quote"/>
      </w:pPr>
      <w:r>
        <w:rPr>
          <w:noProof/>
        </w:rPr>
        <w:drawing>
          <wp:anchor distT="0" distB="0" distL="114300" distR="114300" simplePos="0" relativeHeight="251719692" behindDoc="0" locked="0" layoutInCell="1" allowOverlap="1" wp14:anchorId="06B1A7BE" wp14:editId="5C262E19">
            <wp:simplePos x="0" y="0"/>
            <wp:positionH relativeFrom="column">
              <wp:posOffset>0</wp:posOffset>
            </wp:positionH>
            <wp:positionV relativeFrom="paragraph">
              <wp:posOffset>133985</wp:posOffset>
            </wp:positionV>
            <wp:extent cx="371475" cy="299085"/>
            <wp:effectExtent l="0" t="0" r="9525" b="5715"/>
            <wp:wrapSquare wrapText="bothSides"/>
            <wp:docPr id="238" name="Graphic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 know the Australian classifications but if I’m watching </w:t>
      </w:r>
      <w:proofErr w:type="gramStart"/>
      <w:r>
        <w:t>Netflix</w:t>
      </w:r>
      <w:proofErr w:type="gramEnd"/>
      <w:r>
        <w:t xml:space="preserve"> it looks different… it would be better if the displays were consistent, if it’s simple and always the same you can </w:t>
      </w:r>
      <w:proofErr w:type="spellStart"/>
      <w:r>
        <w:t>recognise</w:t>
      </w:r>
      <w:proofErr w:type="spellEnd"/>
      <w:r>
        <w:t xml:space="preserve"> it quickly”</w:t>
      </w:r>
      <w:r w:rsidRPr="00D706A1">
        <w:t xml:space="preserve">—Educator, </w:t>
      </w:r>
      <w:r>
        <w:t>SA / WA / NT</w:t>
      </w:r>
    </w:p>
    <w:p w14:paraId="62E41DA2" w14:textId="77777777" w:rsidR="00E4045B" w:rsidRDefault="00E4045B">
      <w:pPr>
        <w:spacing w:after="200" w:line="276" w:lineRule="auto"/>
        <w:rPr>
          <w:i/>
          <w:iCs/>
          <w:color w:val="61A3FF" w:themeColor="accent1"/>
          <w:lang w:val="en-US"/>
        </w:rPr>
      </w:pPr>
      <w:r>
        <w:br w:type="page"/>
      </w:r>
    </w:p>
    <w:p w14:paraId="11D6E0B4" w14:textId="060D0363" w:rsidR="00EE26A9" w:rsidRDefault="00542E5B" w:rsidP="00894C53">
      <w:pPr>
        <w:pStyle w:val="FigureCaption"/>
        <w:rPr>
          <w:noProof/>
        </w:rPr>
      </w:pPr>
      <w:r>
        <w:lastRenderedPageBreak/>
        <w:t xml:space="preserve">Figure </w:t>
      </w:r>
      <w:r w:rsidR="003304F4">
        <w:fldChar w:fldCharType="begin"/>
      </w:r>
      <w:r w:rsidR="003304F4">
        <w:instrText xml:space="preserve"> SEQ Figure \* ARABIC </w:instrText>
      </w:r>
      <w:r w:rsidR="003304F4">
        <w:fldChar w:fldCharType="separate"/>
      </w:r>
      <w:r w:rsidR="003304F4">
        <w:rPr>
          <w:noProof/>
        </w:rPr>
        <w:t>27</w:t>
      </w:r>
      <w:r w:rsidR="003304F4">
        <w:rPr>
          <w:noProof/>
        </w:rPr>
        <w:fldChar w:fldCharType="end"/>
      </w:r>
      <w:r>
        <w:t>: Agreement that classification information is clearly displayed for different platforms</w:t>
      </w:r>
    </w:p>
    <w:p w14:paraId="6941FB6E" w14:textId="4301725D" w:rsidR="00542E5B" w:rsidRDefault="00EE26A9" w:rsidP="003E2C04">
      <w:pPr>
        <w:jc w:val="center"/>
      </w:pPr>
      <w:r w:rsidRPr="00EE26A9">
        <w:rPr>
          <w:noProof/>
          <w:lang w:eastAsia="en-AU"/>
        </w:rPr>
        <w:drawing>
          <wp:inline distT="0" distB="0" distL="0" distR="0" wp14:anchorId="6F526E10" wp14:editId="33786E25">
            <wp:extent cx="4373217" cy="3578779"/>
            <wp:effectExtent l="0" t="0" r="8890" b="0"/>
            <wp:docPr id="212" name="Picture 212" descr="Stacked bar chart showing agreement that classifications and consumer advice information are clearly displayed for different platforms.&#10;&#10;For films at the cinema (classified by the Board): 25% strongly agree, 57% agree, 15% neutral, less than 5% disagree, less than 5% strongly disagree.&#10;On DVDs and Blu-Rays (classified by the Board): 23% strongly agree, 56% agree, 18% neutral, less than 5% disagree, less than 5% strongly disagree.&#10;For free-to-air television: 17% strongly agree, 56% agree, 19% neutral, 7% disagree, less than 5% strongly disagree.&#10;On physical games (classified by the Board): 20% strongly agree, 51% agree, 24% neutral, less than 5% disagree, less than 5% strongly disagree.&#10;On streaming services: 14% strongly agree, 52% agree, 25% neutral, 7% disagree, less than 5% strongly disagree.&#10;On online gaming platforms: 14% strongly agree, 46% agree, 29% neutral, 9% disagree, less than 5%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Stacked bar chart showing agreement that classifications and consumer advice information are clearly displayed for different platforms.&#10;&#10;For films at the cinema (classified by the Board): 25% strongly agree, 57% agree, 15% neutral, less than 5% disagree, less than 5% strongly disagree.&#10;On DVDs and Blu-Rays (classified by the Board): 23% strongly agree, 56% agree, 18% neutral, less than 5% disagree, less than 5% strongly disagree.&#10;For free-to-air television: 17% strongly agree, 56% agree, 19% neutral, 7% disagree, less than 5% strongly disagree.&#10;On physical games (classified by the Board): 20% strongly agree, 51% agree, 24% neutral, less than 5% disagree, less than 5% strongly disagree.&#10;On streaming services: 14% strongly agree, 52% agree, 25% neutral, 7% disagree, less than 5% strongly disagree.&#10;On online gaming platforms: 14% strongly agree, 46% agree, 29% neutral, 9% disagree, less than 5% strongly disagre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78180" cy="3582841"/>
                    </a:xfrm>
                    <a:prstGeom prst="rect">
                      <a:avLst/>
                    </a:prstGeom>
                    <a:noFill/>
                    <a:ln>
                      <a:noFill/>
                    </a:ln>
                  </pic:spPr>
                </pic:pic>
              </a:graphicData>
            </a:graphic>
          </wp:inline>
        </w:drawing>
      </w:r>
    </w:p>
    <w:p w14:paraId="68311C27" w14:textId="77777777" w:rsidR="001D5A77" w:rsidRPr="00C763FC" w:rsidRDefault="001D5A77" w:rsidP="00C763FC">
      <w:pPr>
        <w:pStyle w:val="FootnoteText"/>
        <w:jc w:val="center"/>
        <w:rPr>
          <w:rFonts w:eastAsiaTheme="minorHAnsi" w:cstheme="minorBidi"/>
          <w:i w:val="0"/>
          <w:iCs w:val="0"/>
          <w:sz w:val="14"/>
          <w:szCs w:val="14"/>
        </w:rPr>
      </w:pPr>
      <w:r w:rsidRPr="00C763FC">
        <w:rPr>
          <w:rFonts w:eastAsiaTheme="minorHAnsi" w:cstheme="minorBidi"/>
          <w:i w:val="0"/>
          <w:iCs w:val="0"/>
          <w:sz w:val="14"/>
          <w:szCs w:val="14"/>
        </w:rPr>
        <w:t>Q38: To what extent do you agree or disagree with the following statements?</w:t>
      </w:r>
    </w:p>
    <w:p w14:paraId="3F11F430" w14:textId="77777777" w:rsidR="001D5A77" w:rsidRPr="00C763FC" w:rsidRDefault="001D5A77" w:rsidP="00C763FC">
      <w:pPr>
        <w:pStyle w:val="FootnoteText"/>
        <w:jc w:val="center"/>
        <w:rPr>
          <w:rFonts w:eastAsiaTheme="minorHAnsi" w:cstheme="minorBidi"/>
          <w:i w:val="0"/>
          <w:iCs w:val="0"/>
          <w:sz w:val="14"/>
          <w:szCs w:val="14"/>
        </w:rPr>
      </w:pPr>
      <w:r w:rsidRPr="00C763FC">
        <w:rPr>
          <w:rFonts w:eastAsiaTheme="minorHAnsi" w:cstheme="minorBidi"/>
          <w:i w:val="0"/>
          <w:iCs w:val="0"/>
          <w:sz w:val="14"/>
          <w:szCs w:val="14"/>
        </w:rPr>
        <w:t>Base: All (n=1,436 to 1,930)</w:t>
      </w:r>
    </w:p>
    <w:p w14:paraId="42346D51" w14:textId="6451B467" w:rsidR="001F2D6B" w:rsidRPr="00E4045B" w:rsidRDefault="001D5A77" w:rsidP="00E4045B">
      <w:pPr>
        <w:pStyle w:val="FootnoteText"/>
        <w:jc w:val="center"/>
        <w:rPr>
          <w:rFonts w:eastAsiaTheme="minorHAnsi" w:cstheme="minorBidi"/>
          <w:i w:val="0"/>
          <w:iCs w:val="0"/>
          <w:sz w:val="14"/>
          <w:szCs w:val="14"/>
        </w:rPr>
      </w:pPr>
      <w:r w:rsidRPr="00C763FC">
        <w:rPr>
          <w:rFonts w:eastAsiaTheme="minorHAnsi" w:cstheme="minorBidi"/>
          <w:i w:val="0"/>
          <w:iCs w:val="0"/>
          <w:sz w:val="14"/>
          <w:szCs w:val="14"/>
        </w:rPr>
        <w:t>Note: Excludes ‘Don’t know / Unsure’ (6% to 30%)</w:t>
      </w:r>
    </w:p>
    <w:p w14:paraId="2BAEDCA0" w14:textId="28AC724B" w:rsidR="001F2D6B" w:rsidRDefault="001F2D6B" w:rsidP="001F2D6B">
      <w:pPr>
        <w:pStyle w:val="Heading1Numbered"/>
      </w:pPr>
      <w:bookmarkStart w:id="34" w:name="_Toc104551934"/>
      <w:r>
        <w:lastRenderedPageBreak/>
        <w:t>Potential improvements to the classification system</w:t>
      </w:r>
      <w:bookmarkEnd w:id="34"/>
    </w:p>
    <w:p w14:paraId="0EA8AF5A" w14:textId="43E81BB6" w:rsidR="00E4045B" w:rsidRDefault="00AD17C6" w:rsidP="00E4045B">
      <w:r>
        <w:rPr>
          <w:noProof/>
        </w:rPr>
        <mc:AlternateContent>
          <mc:Choice Requires="wps">
            <w:drawing>
              <wp:inline distT="0" distB="0" distL="0" distR="0" wp14:anchorId="5B58C5B1" wp14:editId="0B4A7E9E">
                <wp:extent cx="5648325" cy="1404620"/>
                <wp:effectExtent l="0" t="635" r="0" b="0"/>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755650"/>
                        </a:xfrm>
                        <a:prstGeom prst="rect">
                          <a:avLst/>
                        </a:prstGeom>
                        <a:solidFill>
                          <a:schemeClr val="accent6">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F9AFF" w14:textId="28CE22C1" w:rsidR="00E4045B" w:rsidRDefault="00E4045B" w:rsidP="00E4045B">
                            <w:pPr>
                              <w:spacing w:before="120" w:after="120"/>
                            </w:pPr>
                            <w:r>
                              <w:rPr>
                                <w:i/>
                                <w:iCs/>
                                <w:color w:val="3B3B3B" w:themeColor="accent6" w:themeShade="40"/>
                              </w:rPr>
                              <w:t>This chapter discusses opportunities for improvements to classification information to better meet community expectations as well as some other suggested areas of improvement identified by participants in the qualitative research.</w:t>
                            </w:r>
                          </w:p>
                        </w:txbxContent>
                      </wps:txbx>
                      <wps:bodyPr rot="0" vert="horz" wrap="square" lIns="91440" tIns="45720" rIns="91440" bIns="45720" anchor="t" anchorCtr="0" upright="1">
                        <a:spAutoFit/>
                      </wps:bodyPr>
                    </wps:wsp>
                  </a:graphicData>
                </a:graphic>
              </wp:inline>
            </w:drawing>
          </mc:Choice>
          <mc:Fallback>
            <w:pict>
              <v:shape w14:anchorId="5B58C5B1" id="Text Box 7" o:spid="_x0000_s1034" type="#_x0000_t202" style="width:444.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" fillcolor="#efefef [3209]" stroked="f">
                <v:textbox style="mso-fit-shape-to-text:t">
                  <w:txbxContent>
                    <w:p w14:paraId="2C4F9AFF" w14:textId="28CE22C1" w:rsidR="00E4045B" w:rsidRDefault="00E4045B" w:rsidP="00E4045B">
                      <w:pPr>
                        <w:spacing w:before="120" w:after="120"/>
                      </w:pPr>
                      <w:r>
                        <w:rPr>
                          <w:i/>
                          <w:iCs/>
                          <w:color w:val="3B3B3B" w:themeColor="accent6" w:themeShade="40"/>
                        </w:rPr>
                        <w:t>This chapter discusses opportunities for improvements to classification information to better meet community expectations as well as some other suggested areas of improvement identified by participants in the qualitative research.</w:t>
                      </w:r>
                    </w:p>
                  </w:txbxContent>
                </v:textbox>
                <w10:anchorlock/>
              </v:shape>
            </w:pict>
          </mc:Fallback>
        </mc:AlternateContent>
      </w:r>
    </w:p>
    <w:p w14:paraId="785BC0B2" w14:textId="77777777" w:rsidR="00E4045B" w:rsidRDefault="00E4045B" w:rsidP="00E4045B"/>
    <w:p w14:paraId="72FC64EC" w14:textId="76EE808F" w:rsidR="00E4045B" w:rsidRDefault="00AD17C6" w:rsidP="00E4045B">
      <w:r>
        <w:rPr>
          <w:noProof/>
        </w:rPr>
        <mc:AlternateContent>
          <mc:Choice Requires="wps">
            <w:drawing>
              <wp:inline distT="0" distB="0" distL="0" distR="0" wp14:anchorId="64A69758" wp14:editId="13A3332A">
                <wp:extent cx="5648325" cy="1404620"/>
                <wp:effectExtent l="0" t="2540" r="0" b="0"/>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931035"/>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A01E1" w14:textId="77777777" w:rsidR="00E4045B" w:rsidRPr="009458EC" w:rsidRDefault="00E4045B" w:rsidP="00E4045B">
                            <w:pPr>
                              <w:spacing w:before="120" w:after="120"/>
                              <w:rPr>
                                <w:b/>
                                <w:bCs/>
                                <w:color w:val="3C7C79" w:themeColor="accent4" w:themeShade="80"/>
                              </w:rPr>
                            </w:pPr>
                            <w:r w:rsidRPr="00983709">
                              <w:rPr>
                                <w:b/>
                                <w:bCs/>
                                <w:color w:val="244744" w:themeColor="accent3"/>
                              </w:rPr>
                              <w:t>Key findings and implications</w:t>
                            </w:r>
                          </w:p>
                          <w:p w14:paraId="2B25B142" w14:textId="12664C45" w:rsidR="00E4045B" w:rsidRPr="00E4045B" w:rsidRDefault="00E4045B" w:rsidP="00E4045B">
                            <w:pPr>
                              <w:spacing w:before="120" w:after="120"/>
                              <w:rPr>
                                <w:color w:val="3C7C79" w:themeColor="accent4" w:themeShade="80"/>
                              </w:rPr>
                            </w:pPr>
                            <w:r w:rsidRPr="00983709">
                              <w:rPr>
                                <w:color w:val="244744" w:themeColor="accent3"/>
                              </w:rPr>
                              <w:t xml:space="preserve">Overall, the research found that there was limited appetite or perceived need to change the current rating system used in Australia, which was found to be a trusted and familiar source of information about the suitability of content. </w:t>
                            </w:r>
                          </w:p>
                          <w:p w14:paraId="692A165C" w14:textId="600DF469" w:rsidR="00E4045B" w:rsidRPr="00210256" w:rsidRDefault="00E4045B" w:rsidP="00E4045B">
                            <w:pPr>
                              <w:spacing w:before="120" w:after="120"/>
                              <w:rPr>
                                <w:color w:val="3C7C79" w:themeColor="accent4" w:themeShade="80"/>
                              </w:rPr>
                            </w:pPr>
                            <w:r w:rsidRPr="00983709">
                              <w:rPr>
                                <w:color w:val="244744" w:themeColor="accent3"/>
                              </w:rPr>
                              <w:t>However, a few areas for potential improvement were identified in the research – most notably the “modernisation” of consumer advice. The research suggests that there is support from the public for consumer advice to include additional and more specific content descriptions to better reflect current societal concerns and sensitivities and provide warning of potential emotional / mental health triggers.</w:t>
                            </w:r>
                          </w:p>
                        </w:txbxContent>
                      </wps:txbx>
                      <wps:bodyPr rot="0" vert="horz" wrap="square" lIns="91440" tIns="45720" rIns="91440" bIns="45720" anchor="t" anchorCtr="0" upright="1">
                        <a:spAutoFit/>
                      </wps:bodyPr>
                    </wps:wsp>
                  </a:graphicData>
                </a:graphic>
              </wp:inline>
            </w:drawing>
          </mc:Choice>
          <mc:Fallback>
            <w:pict>
              <v:shape w14:anchorId="64A69758" id="Text Box 6" o:spid="_x0000_s1035" type="#_x0000_t202" style="width:444.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" fillcolor="#d8eceb [1303]" stroked="f">
                <v:textbox style="mso-fit-shape-to-text:t">
                  <w:txbxContent>
                    <w:p w14:paraId="04FA01E1" w14:textId="77777777" w:rsidR="00E4045B" w:rsidRPr="009458EC" w:rsidRDefault="00E4045B" w:rsidP="00E4045B">
                      <w:pPr>
                        <w:spacing w:before="120" w:after="120"/>
                        <w:rPr>
                          <w:b/>
                          <w:bCs/>
                          <w:color w:val="3C7C79" w:themeColor="accent4" w:themeShade="80"/>
                        </w:rPr>
                      </w:pPr>
                      <w:r w:rsidRPr="00983709">
                        <w:rPr>
                          <w:b/>
                          <w:bCs/>
                          <w:color w:val="244744" w:themeColor="accent3"/>
                        </w:rPr>
                        <w:t>Key findings and implications</w:t>
                      </w:r>
                    </w:p>
                    <w:p w14:paraId="2B25B142" w14:textId="12664C45" w:rsidR="00E4045B" w:rsidRPr="00E4045B" w:rsidRDefault="00E4045B" w:rsidP="00E4045B">
                      <w:pPr>
                        <w:spacing w:before="120" w:after="120"/>
                        <w:rPr>
                          <w:color w:val="3C7C79" w:themeColor="accent4" w:themeShade="80"/>
                        </w:rPr>
                      </w:pPr>
                      <w:r w:rsidRPr="00983709">
                        <w:rPr>
                          <w:color w:val="244744" w:themeColor="accent3"/>
                        </w:rPr>
                        <w:t xml:space="preserve">Overall, the research found that there was limited appetite or perceived need to change the current rating system used in Australia, which was found to be a trusted and familiar source of information about the suitability of content. </w:t>
                      </w:r>
                    </w:p>
                    <w:p w14:paraId="692A165C" w14:textId="600DF469" w:rsidR="00E4045B" w:rsidRPr="00210256" w:rsidRDefault="00E4045B" w:rsidP="00E4045B">
                      <w:pPr>
                        <w:spacing w:before="120" w:after="120"/>
                        <w:rPr>
                          <w:color w:val="3C7C79" w:themeColor="accent4" w:themeShade="80"/>
                        </w:rPr>
                      </w:pPr>
                      <w:r w:rsidRPr="00983709">
                        <w:rPr>
                          <w:color w:val="244744" w:themeColor="accent3"/>
                        </w:rPr>
                        <w:t>However, a few areas for potential improvement were identified in the research – most notably the “modernisation” of consumer advice. The research suggests that there is support from the public for consumer advice to include additional and more specific content descriptions to better reflect current societal concerns and sensitivities and provide warning of potential emotional / mental health triggers.</w:t>
                      </w:r>
                    </w:p>
                  </w:txbxContent>
                </v:textbox>
                <w10:anchorlock/>
              </v:shape>
            </w:pict>
          </mc:Fallback>
        </mc:AlternateContent>
      </w:r>
    </w:p>
    <w:p w14:paraId="5AA3D711" w14:textId="05C8813A" w:rsidR="00E4045B" w:rsidRDefault="00E4045B" w:rsidP="00E4045B">
      <w:pPr>
        <w:pStyle w:val="Heading2Numbered"/>
      </w:pPr>
      <w:bookmarkStart w:id="35" w:name="_Toc104551935"/>
      <w:r>
        <w:t>Overview of potential improvements</w:t>
      </w:r>
      <w:bookmarkEnd w:id="35"/>
    </w:p>
    <w:p w14:paraId="66F2A7FD" w14:textId="77777777" w:rsidR="00E4045B" w:rsidRDefault="00E4045B" w:rsidP="00E4045B">
      <w:r w:rsidRPr="00AF5BD4">
        <w:t xml:space="preserve">While the classification system was largely meeting expectations, </w:t>
      </w:r>
      <w:r w:rsidRPr="00680DD6">
        <w:rPr>
          <w:b/>
          <w:bCs/>
        </w:rPr>
        <w:t>some areas for potential improvement</w:t>
      </w:r>
      <w:r w:rsidRPr="00AF5BD4">
        <w:t xml:space="preserve"> were identified </w:t>
      </w:r>
      <w:r>
        <w:t>by</w:t>
      </w:r>
      <w:r w:rsidRPr="00AF5BD4">
        <w:t xml:space="preserve"> </w:t>
      </w:r>
      <w:r>
        <w:t xml:space="preserve">some </w:t>
      </w:r>
      <w:r w:rsidRPr="00AF5BD4">
        <w:t>qualitative research</w:t>
      </w:r>
      <w:r>
        <w:t xml:space="preserve"> participants. These were related to:</w:t>
      </w:r>
    </w:p>
    <w:p w14:paraId="06237FFD" w14:textId="77777777" w:rsidR="00E4045B" w:rsidRPr="00AF5BD4" w:rsidRDefault="00E4045B" w:rsidP="00E4045B">
      <w:pPr>
        <w:pStyle w:val="BulletMultiLevelList"/>
      </w:pPr>
      <w:r w:rsidRPr="00680DD6">
        <w:rPr>
          <w:b/>
          <w:bCs/>
        </w:rPr>
        <w:t>Consumer advice</w:t>
      </w:r>
      <w:r>
        <w:t xml:space="preserve"> – specifically:</w:t>
      </w:r>
    </w:p>
    <w:p w14:paraId="1AF1AFAE" w14:textId="77777777" w:rsidR="00E4045B" w:rsidRDefault="00E4045B" w:rsidP="00E4045B">
      <w:pPr>
        <w:pStyle w:val="Bullet2"/>
      </w:pPr>
      <w:r w:rsidRPr="00161AC6">
        <w:t>The “modernisation” and expansion of consumer advice –</w:t>
      </w:r>
      <w:r>
        <w:t xml:space="preserve"> this was the main area for improvement identified by the research. It is </w:t>
      </w:r>
      <w:r w:rsidRPr="00161AC6">
        <w:t xml:space="preserve">discussed further in </w:t>
      </w:r>
      <w:r w:rsidRPr="00337E43">
        <w:t xml:space="preserve">section 6.2 </w:t>
      </w:r>
      <w:proofErr w:type="gramStart"/>
      <w:r w:rsidRPr="00337E43">
        <w:t>below;</w:t>
      </w:r>
      <w:proofErr w:type="gramEnd"/>
    </w:p>
    <w:p w14:paraId="44ED647A" w14:textId="77777777" w:rsidR="00E4045B" w:rsidRDefault="00E4045B" w:rsidP="00E4045B">
      <w:pPr>
        <w:pStyle w:val="Bullet2"/>
      </w:pPr>
      <w:r w:rsidRPr="00A943AE">
        <w:t>The specificity of some consumer advice – some participants felt that consumer advice was sometimes “too vague”, which made it difficult to interpret and apply.</w:t>
      </w:r>
      <w:r>
        <w:t xml:space="preserve"> </w:t>
      </w:r>
      <w:r w:rsidRPr="00A943AE">
        <w:t xml:space="preserve">Specific examples identified by participants included </w:t>
      </w:r>
      <w:r>
        <w:t xml:space="preserve">terminology such as </w:t>
      </w:r>
      <w:r w:rsidRPr="00A943AE">
        <w:t xml:space="preserve">‘mild sense of peril’; ‘adult themes’ and ‘may cause </w:t>
      </w:r>
      <w:r w:rsidRPr="00161AC6">
        <w:t>offense’</w:t>
      </w:r>
      <w:r>
        <w:t>; and</w:t>
      </w:r>
    </w:p>
    <w:p w14:paraId="53FBE0AD" w14:textId="3385802A" w:rsidR="00E4045B" w:rsidRDefault="00E4045B" w:rsidP="00983709">
      <w:pPr>
        <w:pStyle w:val="Quote"/>
      </w:pPr>
      <w:r>
        <w:rPr>
          <w:noProof/>
        </w:rPr>
        <w:drawing>
          <wp:anchor distT="0" distB="0" distL="114300" distR="114300" simplePos="0" relativeHeight="251723788" behindDoc="0" locked="0" layoutInCell="1" allowOverlap="1" wp14:anchorId="239294EA" wp14:editId="49679DB0">
            <wp:simplePos x="0" y="0"/>
            <wp:positionH relativeFrom="column">
              <wp:posOffset>0</wp:posOffset>
            </wp:positionH>
            <wp:positionV relativeFrom="paragraph">
              <wp:posOffset>170815</wp:posOffset>
            </wp:positionV>
            <wp:extent cx="371475" cy="299085"/>
            <wp:effectExtent l="0" t="0" r="9525" b="5715"/>
            <wp:wrapSquare wrapText="bothSides"/>
            <wp:docPr id="244" name="Graphic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3473FC" w14:textId="00E71DC6" w:rsidR="00E4045B" w:rsidRDefault="00E4045B" w:rsidP="00983709">
      <w:pPr>
        <w:pStyle w:val="Quote"/>
      </w:pPr>
      <w:r w:rsidRPr="00CB4703">
        <w:t xml:space="preserve">“‘Themes’ can be a bit vague, it’s just a broad brushstroke”—Parent / </w:t>
      </w:r>
      <w:proofErr w:type="spellStart"/>
      <w:r w:rsidRPr="00CB4703">
        <w:t>carer</w:t>
      </w:r>
      <w:proofErr w:type="spellEnd"/>
      <w:r w:rsidRPr="00CB4703">
        <w:rPr>
          <w:b/>
        </w:rPr>
        <w:t xml:space="preserve"> </w:t>
      </w:r>
      <w:r w:rsidRPr="00CB4703">
        <w:t>of a child aged 6-11 years, Sydney</w:t>
      </w:r>
    </w:p>
    <w:p w14:paraId="3D6DEF00" w14:textId="77777777" w:rsidR="00E4045B" w:rsidRPr="00E4045B" w:rsidRDefault="00E4045B" w:rsidP="00E4045B">
      <w:pPr>
        <w:rPr>
          <w:lang w:val="en-US"/>
        </w:rPr>
      </w:pPr>
    </w:p>
    <w:p w14:paraId="11527852" w14:textId="77777777" w:rsidR="00E4045B" w:rsidRDefault="00E4045B" w:rsidP="00E4045B">
      <w:pPr>
        <w:pStyle w:val="Bullet2"/>
      </w:pPr>
      <w:r w:rsidRPr="00161AC6">
        <w:t xml:space="preserve">The provision of translated consumer advice – </w:t>
      </w:r>
      <w:r>
        <w:t xml:space="preserve">while </w:t>
      </w:r>
      <w:r w:rsidRPr="00161AC6">
        <w:t xml:space="preserve">not a strong </w:t>
      </w:r>
      <w:r>
        <w:t xml:space="preserve">or top-of-mind </w:t>
      </w:r>
      <w:r w:rsidRPr="00161AC6">
        <w:t>concern</w:t>
      </w:r>
      <w:r>
        <w:t>,</w:t>
      </w:r>
      <w:r w:rsidRPr="00161AC6">
        <w:t xml:space="preserve"> when prompted, some CALD participants felt that this could help ensure that all community members could understand classification information;</w:t>
      </w:r>
      <w:r>
        <w:t xml:space="preserve"> and</w:t>
      </w:r>
    </w:p>
    <w:p w14:paraId="23DE993D" w14:textId="77777777" w:rsidR="00E4045B" w:rsidRDefault="00E4045B" w:rsidP="00E4045B">
      <w:pPr>
        <w:pStyle w:val="BulletMultiLevelList"/>
      </w:pPr>
      <w:r w:rsidRPr="00680DD6">
        <w:rPr>
          <w:b/>
          <w:bCs/>
        </w:rPr>
        <w:t>Increasing accuracy of ratings on streaming services</w:t>
      </w:r>
      <w:r w:rsidRPr="00680DD6">
        <w:t xml:space="preserve"> –</w:t>
      </w:r>
      <w:r>
        <w:t xml:space="preserve"> </w:t>
      </w:r>
      <w:r w:rsidRPr="00680DD6">
        <w:t xml:space="preserve">while </w:t>
      </w:r>
      <w:proofErr w:type="gramStart"/>
      <w:r w:rsidRPr="00680DD6">
        <w:t>the majority of</w:t>
      </w:r>
      <w:proofErr w:type="gramEnd"/>
      <w:r w:rsidRPr="00680DD6">
        <w:t xml:space="preserve"> respondents were comfortable with ratings provided on streaming services</w:t>
      </w:r>
      <w:r>
        <w:t>,</w:t>
      </w:r>
      <w:r w:rsidRPr="00680DD6">
        <w:t xml:space="preserve"> some qualitative participants felt that some content on streaming services was sometimes </w:t>
      </w:r>
      <w:r>
        <w:t xml:space="preserve">not accurately described or </w:t>
      </w:r>
      <w:r w:rsidRPr="00680DD6">
        <w:t>“underrated”</w:t>
      </w:r>
      <w:r>
        <w:t>.</w:t>
      </w:r>
    </w:p>
    <w:p w14:paraId="0B814060" w14:textId="1599E3D7" w:rsidR="00E4045B" w:rsidRDefault="00E4045B" w:rsidP="00E4045B">
      <w:r>
        <w:rPr>
          <w:noProof/>
        </w:rPr>
        <w:drawing>
          <wp:anchor distT="0" distB="0" distL="114300" distR="114300" simplePos="0" relativeHeight="251725836" behindDoc="0" locked="0" layoutInCell="1" allowOverlap="1" wp14:anchorId="4BC67A8F" wp14:editId="1858966B">
            <wp:simplePos x="0" y="0"/>
            <wp:positionH relativeFrom="column">
              <wp:posOffset>0</wp:posOffset>
            </wp:positionH>
            <wp:positionV relativeFrom="paragraph">
              <wp:posOffset>171450</wp:posOffset>
            </wp:positionV>
            <wp:extent cx="371475" cy="299085"/>
            <wp:effectExtent l="0" t="0" r="9525" b="5715"/>
            <wp:wrapSquare wrapText="bothSides"/>
            <wp:docPr id="245" name="Graphic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80D0F" w14:textId="3D76A413" w:rsidR="00E4045B" w:rsidRDefault="00E4045B" w:rsidP="00983709">
      <w:pPr>
        <w:pStyle w:val="Quote"/>
      </w:pPr>
      <w:r w:rsidRPr="00CB4703">
        <w:t>“With streaming services it’s a bit of a hit and miss. I don’t trust the descriptions</w:t>
      </w:r>
      <w:r>
        <w:t>. I</w:t>
      </w:r>
      <w:r w:rsidRPr="00CB4703">
        <w:t xml:space="preserve"> think they are a bit of a cut and paste”—Parent</w:t>
      </w:r>
      <w:r>
        <w:t xml:space="preserve"> </w:t>
      </w:r>
      <w:r w:rsidRPr="00CB4703">
        <w:t xml:space="preserve">/ </w:t>
      </w:r>
      <w:proofErr w:type="spellStart"/>
      <w:r w:rsidRPr="00CB4703">
        <w:t>carer</w:t>
      </w:r>
      <w:proofErr w:type="spellEnd"/>
      <w:r w:rsidRPr="00CB4703">
        <w:t xml:space="preserve"> of a child aged 6-11 years, Sydney</w:t>
      </w:r>
    </w:p>
    <w:p w14:paraId="7381A014" w14:textId="42C90ED4" w:rsidR="00E4045B" w:rsidRDefault="00E4045B" w:rsidP="00E4045B">
      <w:pPr>
        <w:pStyle w:val="Heading2Numbered"/>
      </w:pPr>
      <w:bookmarkStart w:id="36" w:name="_Toc104551936"/>
      <w:r>
        <w:t>Potential changes to classification information</w:t>
      </w:r>
      <w:bookmarkEnd w:id="36"/>
    </w:p>
    <w:p w14:paraId="7F3C3120" w14:textId="77777777" w:rsidR="00E4045B" w:rsidRDefault="00E4045B" w:rsidP="00E4045B">
      <w:r>
        <w:t>Overall, the research found that the current classification categories (</w:t>
      </w:r>
      <w:proofErr w:type="gramStart"/>
      <w:r>
        <w:t>i.e.</w:t>
      </w:r>
      <w:proofErr w:type="gramEnd"/>
      <w:r>
        <w:t xml:space="preserve"> G, PG, M, MA15+, R18+) are considered appropriate and were meeting participant’s needs in their current form. </w:t>
      </w:r>
    </w:p>
    <w:p w14:paraId="433588B8" w14:textId="77777777" w:rsidR="00E4045B" w:rsidRDefault="00E4045B" w:rsidP="00E4045B"/>
    <w:p w14:paraId="6C31A2E1" w14:textId="0C391EE1" w:rsidR="00E4045B" w:rsidRDefault="00E4045B" w:rsidP="00E4045B">
      <w:r>
        <w:t xml:space="preserve">As shown </w:t>
      </w:r>
      <w:r w:rsidRPr="005617CF">
        <w:t xml:space="preserve">in Figure </w:t>
      </w:r>
      <w:r w:rsidR="00555FDB">
        <w:t>28</w:t>
      </w:r>
      <w:r w:rsidRPr="005617CF">
        <w:t xml:space="preserve">, </w:t>
      </w:r>
      <w:r>
        <w:t xml:space="preserve">about </w:t>
      </w:r>
      <w:r w:rsidRPr="005617CF">
        <w:t>three</w:t>
      </w:r>
      <w:r>
        <w:t xml:space="preserve"> in four respondents (74%) agreed that the classification categories did not need to change and only 5% disagreed. Many participants in the qualitative </w:t>
      </w:r>
      <w:r>
        <w:lastRenderedPageBreak/>
        <w:t xml:space="preserve">research also noted that the classification was well-known, </w:t>
      </w:r>
      <w:proofErr w:type="gramStart"/>
      <w:r>
        <w:t>familiar</w:t>
      </w:r>
      <w:proofErr w:type="gramEnd"/>
      <w:r>
        <w:t xml:space="preserve"> and trusted by the community and therefore should not change.</w:t>
      </w:r>
    </w:p>
    <w:p w14:paraId="5B848EBC" w14:textId="5C90FC97" w:rsidR="00E4045B" w:rsidRDefault="00E4045B" w:rsidP="00E4045B"/>
    <w:p w14:paraId="3FC10A4C" w14:textId="08B5F003" w:rsidR="00E4045B" w:rsidRDefault="00E4045B" w:rsidP="00983709">
      <w:pPr>
        <w:pStyle w:val="Quote"/>
      </w:pPr>
      <w:r>
        <w:rPr>
          <w:noProof/>
        </w:rPr>
        <w:drawing>
          <wp:anchor distT="0" distB="0" distL="114300" distR="114300" simplePos="0" relativeHeight="251721740" behindDoc="0" locked="0" layoutInCell="1" allowOverlap="1" wp14:anchorId="44D9B13F" wp14:editId="6DBA9368">
            <wp:simplePos x="0" y="0"/>
            <wp:positionH relativeFrom="column">
              <wp:posOffset>0</wp:posOffset>
            </wp:positionH>
            <wp:positionV relativeFrom="paragraph">
              <wp:posOffset>15240</wp:posOffset>
            </wp:positionV>
            <wp:extent cx="371475" cy="299085"/>
            <wp:effectExtent l="0" t="0" r="9525" b="5715"/>
            <wp:wrapSquare wrapText="bothSides"/>
            <wp:docPr id="239" name="Graphic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375A">
        <w:t>“If it’s not broken don’t change it [the classification process]</w:t>
      </w:r>
      <w:r w:rsidRPr="00CB4703">
        <w:t xml:space="preserve"> —Parent / </w:t>
      </w:r>
      <w:proofErr w:type="spellStart"/>
      <w:r w:rsidRPr="00CB4703">
        <w:t>carer</w:t>
      </w:r>
      <w:proofErr w:type="spellEnd"/>
      <w:r w:rsidRPr="00CB4703">
        <w:rPr>
          <w:b/>
        </w:rPr>
        <w:t xml:space="preserve"> </w:t>
      </w:r>
      <w:r w:rsidRPr="00CB4703">
        <w:t>of a child aged 6-11 years, Sydney</w:t>
      </w:r>
    </w:p>
    <w:p w14:paraId="2F9D0A6F" w14:textId="15C02E55" w:rsidR="00DC24D1" w:rsidRDefault="00DC24D1"/>
    <w:p w14:paraId="2D6C84B6" w14:textId="4CD4A351" w:rsidR="00E66EA5" w:rsidRDefault="00DC24D1" w:rsidP="00894C53">
      <w:pPr>
        <w:pStyle w:val="FigureCaption"/>
      </w:pPr>
      <w:bookmarkStart w:id="37" w:name="_Ref99724859"/>
      <w:r>
        <w:t xml:space="preserve">Figure </w:t>
      </w:r>
      <w:r w:rsidR="003304F4">
        <w:fldChar w:fldCharType="begin"/>
      </w:r>
      <w:r w:rsidR="003304F4">
        <w:instrText xml:space="preserve"> SEQ Figure \* ARABIC </w:instrText>
      </w:r>
      <w:r w:rsidR="003304F4">
        <w:fldChar w:fldCharType="separate"/>
      </w:r>
      <w:r w:rsidR="003304F4">
        <w:rPr>
          <w:noProof/>
        </w:rPr>
        <w:t>28</w:t>
      </w:r>
      <w:r w:rsidR="003304F4">
        <w:rPr>
          <w:noProof/>
        </w:rPr>
        <w:fldChar w:fldCharType="end"/>
      </w:r>
      <w:r>
        <w:t>: Agreement that classification categories do not need to change</w:t>
      </w:r>
    </w:p>
    <w:p w14:paraId="3BE80521" w14:textId="70AD9445" w:rsidR="00DC24D1" w:rsidRDefault="00DC24D1" w:rsidP="00E66EA5">
      <w:pPr>
        <w:jc w:val="center"/>
      </w:pPr>
      <w:r w:rsidRPr="00552978">
        <w:rPr>
          <w:noProof/>
          <w:lang w:eastAsia="en-AU"/>
        </w:rPr>
        <w:drawing>
          <wp:inline distT="0" distB="0" distL="0" distR="0" wp14:anchorId="448401E5" wp14:editId="1D09F199">
            <wp:extent cx="3267987" cy="1414116"/>
            <wp:effectExtent l="0" t="0" r="0" b="0"/>
            <wp:docPr id="196" name="Picture 196" descr="Bar chart showing level of agreement that classification categories do not need to change.&#10;&#10;The classification categories (G, PG, M, MA15+, R18+) do not need to change: 24% strongly agree, 51% agree, 20% neutral, 4% disagree, less than 5%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Bar chart showing level of agreement that classification categories do not need to change.&#10;&#10;The classification categories (G, PG, M, MA15+, R18+) do not need to change: 24% strongly agree, 51% agree, 20% neutral, 4% disagree, less than 5% strongly disagre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71876" cy="1415799"/>
                    </a:xfrm>
                    <a:prstGeom prst="rect">
                      <a:avLst/>
                    </a:prstGeom>
                    <a:noFill/>
                    <a:ln>
                      <a:noFill/>
                    </a:ln>
                  </pic:spPr>
                </pic:pic>
              </a:graphicData>
            </a:graphic>
          </wp:inline>
        </w:drawing>
      </w:r>
      <w:bookmarkEnd w:id="37"/>
    </w:p>
    <w:p w14:paraId="4F19A691" w14:textId="77777777" w:rsidR="00DC24D1" w:rsidRPr="00CB6B0F" w:rsidRDefault="00DC24D1" w:rsidP="007C1C18">
      <w:pPr>
        <w:jc w:val="center"/>
        <w:rPr>
          <w:sz w:val="14"/>
          <w:szCs w:val="14"/>
        </w:rPr>
      </w:pPr>
      <w:r w:rsidRPr="00CB6B0F">
        <w:rPr>
          <w:sz w:val="14"/>
          <w:szCs w:val="14"/>
        </w:rPr>
        <w:t>Q41: To what extent do you agree or disagree with the following statements?</w:t>
      </w:r>
    </w:p>
    <w:p w14:paraId="2617F1E1" w14:textId="77777777" w:rsidR="00DC24D1" w:rsidRPr="00CB6B0F" w:rsidRDefault="00DC24D1" w:rsidP="007C1C18">
      <w:pPr>
        <w:jc w:val="center"/>
        <w:rPr>
          <w:sz w:val="14"/>
          <w:szCs w:val="14"/>
        </w:rPr>
      </w:pPr>
      <w:r w:rsidRPr="00CB6B0F">
        <w:rPr>
          <w:sz w:val="14"/>
          <w:szCs w:val="14"/>
        </w:rPr>
        <w:t>Base: All (n=</w:t>
      </w:r>
      <w:r>
        <w:rPr>
          <w:sz w:val="14"/>
          <w:szCs w:val="14"/>
        </w:rPr>
        <w:t>1</w:t>
      </w:r>
      <w:r w:rsidRPr="00CB6B0F">
        <w:rPr>
          <w:sz w:val="14"/>
          <w:szCs w:val="14"/>
        </w:rPr>
        <w:t>,</w:t>
      </w:r>
      <w:r>
        <w:rPr>
          <w:sz w:val="14"/>
          <w:szCs w:val="14"/>
        </w:rPr>
        <w:t>881</w:t>
      </w:r>
      <w:r w:rsidRPr="00CB6B0F">
        <w:rPr>
          <w:sz w:val="14"/>
          <w:szCs w:val="14"/>
        </w:rPr>
        <w:t>)</w:t>
      </w:r>
    </w:p>
    <w:p w14:paraId="7FA6F91C" w14:textId="77777777" w:rsidR="00DC24D1" w:rsidRPr="00CB6B0F" w:rsidRDefault="00DC24D1" w:rsidP="007C1C18">
      <w:pPr>
        <w:jc w:val="center"/>
        <w:rPr>
          <w:sz w:val="14"/>
          <w:szCs w:val="14"/>
        </w:rPr>
      </w:pPr>
      <w:r w:rsidRPr="00CB6B0F">
        <w:rPr>
          <w:sz w:val="14"/>
          <w:szCs w:val="14"/>
        </w:rPr>
        <w:t>Note: Excludes ‘Don’t know</w:t>
      </w:r>
      <w:r>
        <w:rPr>
          <w:sz w:val="14"/>
          <w:szCs w:val="14"/>
        </w:rPr>
        <w:t xml:space="preserve"> / </w:t>
      </w:r>
      <w:r w:rsidRPr="00CB6B0F">
        <w:rPr>
          <w:sz w:val="14"/>
          <w:szCs w:val="14"/>
        </w:rPr>
        <w:t>Unsure’</w:t>
      </w:r>
      <w:r>
        <w:rPr>
          <w:sz w:val="14"/>
          <w:szCs w:val="14"/>
        </w:rPr>
        <w:t xml:space="preserve"> (8%)</w:t>
      </w:r>
    </w:p>
    <w:p w14:paraId="43AFA61A" w14:textId="77777777" w:rsidR="00DC24D1" w:rsidRPr="00B12E34" w:rsidRDefault="00DC24D1" w:rsidP="007C1C18">
      <w:pPr>
        <w:jc w:val="center"/>
        <w:rPr>
          <w:sz w:val="14"/>
          <w:szCs w:val="14"/>
        </w:rPr>
      </w:pPr>
      <w:r w:rsidRPr="00B12E34">
        <w:rPr>
          <w:sz w:val="14"/>
          <w:szCs w:val="14"/>
        </w:rPr>
        <w:t xml:space="preserve">Note: Labels less than </w:t>
      </w:r>
      <w:r>
        <w:rPr>
          <w:sz w:val="14"/>
          <w:szCs w:val="14"/>
        </w:rPr>
        <w:t>4</w:t>
      </w:r>
      <w:r w:rsidRPr="00B12E34">
        <w:rPr>
          <w:sz w:val="14"/>
          <w:szCs w:val="14"/>
        </w:rPr>
        <w:t>% not shown</w:t>
      </w:r>
    </w:p>
    <w:p w14:paraId="167E3F5B" w14:textId="46C5543E" w:rsidR="00DC24D1" w:rsidRDefault="00DC24D1"/>
    <w:p w14:paraId="01561E63" w14:textId="77777777" w:rsidR="00E4045B" w:rsidRDefault="00E4045B" w:rsidP="00E4045B">
      <w:r w:rsidRPr="00845933">
        <w:t xml:space="preserve">However, </w:t>
      </w:r>
      <w:r>
        <w:t xml:space="preserve">the </w:t>
      </w:r>
      <w:r w:rsidRPr="006C539B">
        <w:rPr>
          <w:b/>
          <w:bCs/>
        </w:rPr>
        <w:t>expansion and specificity of consumer advice was identified as an area for potential improvement</w:t>
      </w:r>
      <w:r>
        <w:t xml:space="preserve"> in current classification information. </w:t>
      </w:r>
      <w:proofErr w:type="gramStart"/>
      <w:r>
        <w:t>In particular, many</w:t>
      </w:r>
      <w:proofErr w:type="gramEnd"/>
      <w:r>
        <w:t xml:space="preserve"> participants felt that current consumer advice should be “modernised” to:</w:t>
      </w:r>
    </w:p>
    <w:p w14:paraId="5FD87429" w14:textId="77777777" w:rsidR="00E4045B" w:rsidRDefault="00E4045B" w:rsidP="00E4045B">
      <w:pPr>
        <w:pStyle w:val="BulletMultiLevelList"/>
      </w:pPr>
      <w:r>
        <w:t>Better reflect current societal concerns and sensitivities; and</w:t>
      </w:r>
    </w:p>
    <w:p w14:paraId="0DED2B94" w14:textId="77777777" w:rsidR="00E4045B" w:rsidRDefault="00E4045B" w:rsidP="00E4045B">
      <w:pPr>
        <w:pStyle w:val="BulletMultiLevelList"/>
      </w:pPr>
      <w:r>
        <w:t>Provide more specific warnings on potential emotional / mental health triggers (</w:t>
      </w:r>
      <w:proofErr w:type="gramStart"/>
      <w:r>
        <w:t>e.g.</w:t>
      </w:r>
      <w:proofErr w:type="gramEnd"/>
      <w:r>
        <w:t xml:space="preserve"> abuse, suicide and family violence) – some participants felt that viewers were currently not appropriately warned about potential content that could be triggering or cause emotional harm to people based on their past experiences. </w:t>
      </w:r>
    </w:p>
    <w:p w14:paraId="529B0BC5" w14:textId="256EFD61" w:rsidR="0096597F" w:rsidRDefault="0096597F" w:rsidP="00983709">
      <w:pPr>
        <w:pStyle w:val="Quote"/>
      </w:pPr>
    </w:p>
    <w:p w14:paraId="5EAD942C" w14:textId="2DFB3BD2" w:rsidR="00E4045B" w:rsidRDefault="0096597F" w:rsidP="00983709">
      <w:pPr>
        <w:pStyle w:val="Quote"/>
      </w:pPr>
      <w:r>
        <w:rPr>
          <w:noProof/>
        </w:rPr>
        <w:drawing>
          <wp:anchor distT="0" distB="0" distL="114300" distR="114300" simplePos="0" relativeHeight="251727884" behindDoc="0" locked="0" layoutInCell="1" allowOverlap="1" wp14:anchorId="4D4FD81D" wp14:editId="6A8A7DA2">
            <wp:simplePos x="0" y="0"/>
            <wp:positionH relativeFrom="column">
              <wp:posOffset>0</wp:posOffset>
            </wp:positionH>
            <wp:positionV relativeFrom="paragraph">
              <wp:posOffset>114935</wp:posOffset>
            </wp:positionV>
            <wp:extent cx="371475" cy="299085"/>
            <wp:effectExtent l="0" t="0" r="9525" b="5715"/>
            <wp:wrapSquare wrapText="bothSides"/>
            <wp:docPr id="246" name="Graphic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045B">
        <w:t>“A lot of people nowadays are quite sensitive with what they want to be exposed to… if something says racial themes, I already know I don’t want to see that”</w:t>
      </w:r>
      <w:r w:rsidR="00E4045B" w:rsidRPr="00CB4703">
        <w:t xml:space="preserve">—Parent / </w:t>
      </w:r>
      <w:proofErr w:type="spellStart"/>
      <w:r w:rsidR="00E4045B" w:rsidRPr="00CB4703">
        <w:t>carer</w:t>
      </w:r>
      <w:proofErr w:type="spellEnd"/>
      <w:r w:rsidR="00E4045B" w:rsidRPr="00CB4703">
        <w:rPr>
          <w:b/>
        </w:rPr>
        <w:t xml:space="preserve"> </w:t>
      </w:r>
      <w:r w:rsidR="00E4045B" w:rsidRPr="00CB4703">
        <w:t xml:space="preserve">of a child aged 6-11 years, </w:t>
      </w:r>
      <w:r w:rsidR="00E4045B">
        <w:t>Melbourne</w:t>
      </w:r>
    </w:p>
    <w:p w14:paraId="441A39CB" w14:textId="77777777" w:rsidR="00E4045B" w:rsidRPr="00845933" w:rsidRDefault="00E4045B" w:rsidP="00282575">
      <w:pPr>
        <w:pStyle w:val="Style1"/>
      </w:pPr>
    </w:p>
    <w:p w14:paraId="4573BC29" w14:textId="6535810C" w:rsidR="009573FF" w:rsidRDefault="00E4045B" w:rsidP="0096597F">
      <w:r w:rsidRPr="005617CF">
        <w:t xml:space="preserve">Figures </w:t>
      </w:r>
      <w:r w:rsidR="00555FDB">
        <w:t>29</w:t>
      </w:r>
      <w:r w:rsidR="00555FDB" w:rsidRPr="005617CF">
        <w:t xml:space="preserve"> </w:t>
      </w:r>
      <w:r w:rsidRPr="005617CF">
        <w:t xml:space="preserve">- </w:t>
      </w:r>
      <w:r w:rsidR="00555FDB">
        <w:t>31</w:t>
      </w:r>
      <w:r w:rsidR="00555FDB" w:rsidRPr="005617CF">
        <w:t xml:space="preserve"> </w:t>
      </w:r>
      <w:r w:rsidRPr="005617CF">
        <w:t>show</w:t>
      </w:r>
      <w:r>
        <w:t xml:space="preserve"> that </w:t>
      </w:r>
      <w:proofErr w:type="gramStart"/>
      <w:r>
        <w:t>the majority of</w:t>
      </w:r>
      <w:proofErr w:type="gramEnd"/>
      <w:r>
        <w:t xml:space="preserve"> survey respondents agreed that the scope of classification and consumer advice should be expanded to include more information and warnings in relation to offensive and distressing content and discriminatory language.</w:t>
      </w:r>
      <w:bookmarkStart w:id="38" w:name="_Ref99624453"/>
    </w:p>
    <w:p w14:paraId="14B64705" w14:textId="77777777" w:rsidR="0096597F" w:rsidRDefault="0096597F" w:rsidP="0096597F">
      <w:pPr>
        <w:rPr>
          <w:rFonts w:cstheme="minorHAnsi"/>
          <w:b/>
          <w:bCs/>
          <w:szCs w:val="24"/>
        </w:rPr>
      </w:pPr>
    </w:p>
    <w:p w14:paraId="3CC1AC28" w14:textId="7E5C831B" w:rsidR="00041A37" w:rsidRDefault="00041A37" w:rsidP="00894C53">
      <w:pPr>
        <w:pStyle w:val="FigureCaption"/>
      </w:pPr>
      <w:r>
        <w:t xml:space="preserve">Figure </w:t>
      </w:r>
      <w:r w:rsidR="003304F4">
        <w:fldChar w:fldCharType="begin"/>
      </w:r>
      <w:r w:rsidR="003304F4">
        <w:instrText xml:space="preserve"> SEQ Figure \* ARABIC </w:instrText>
      </w:r>
      <w:r w:rsidR="003304F4">
        <w:fldChar w:fldCharType="separate"/>
      </w:r>
      <w:r w:rsidR="003304F4">
        <w:rPr>
          <w:noProof/>
        </w:rPr>
        <w:t>29</w:t>
      </w:r>
      <w:r w:rsidR="003304F4">
        <w:rPr>
          <w:noProof/>
        </w:rPr>
        <w:fldChar w:fldCharType="end"/>
      </w:r>
      <w:bookmarkEnd w:id="38"/>
      <w:r>
        <w:t>: Attitudes towards warnings for offensive content</w:t>
      </w:r>
    </w:p>
    <w:p w14:paraId="6CF652CB" w14:textId="77777777" w:rsidR="00041A37" w:rsidRDefault="00041A37" w:rsidP="003E2C04">
      <w:pPr>
        <w:jc w:val="center"/>
      </w:pPr>
      <w:r>
        <w:rPr>
          <w:noProof/>
          <w:lang w:eastAsia="en-AU"/>
        </w:rPr>
        <w:drawing>
          <wp:inline distT="0" distB="0" distL="0" distR="0" wp14:anchorId="4BB42870" wp14:editId="541E91EA">
            <wp:extent cx="2918129" cy="1380002"/>
            <wp:effectExtent l="0" t="0" r="0" b="0"/>
            <wp:docPr id="20" name="Picture 20" descr="Bar chart showing attitudes towards warnings for offensive content.&#10;&#10;Specific warnings should be included when movies or video games have content that could be offensive to some people (e.g. racism, homophobia): 26% strongly agree, 48% agree, 16% neutral, 7% disagree, less than 5%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r chart showing attitudes towards warnings for offensive content.&#10;&#10;Specific warnings should be included when movies or video games have content that could be offensive to some people (e.g. racism, homophobia): 26% strongly agree, 48% agree, 16% neutral, 7% disagree, less than 5% strongly disagre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26009" cy="1383728"/>
                    </a:xfrm>
                    <a:prstGeom prst="rect">
                      <a:avLst/>
                    </a:prstGeom>
                    <a:noFill/>
                  </pic:spPr>
                </pic:pic>
              </a:graphicData>
            </a:graphic>
          </wp:inline>
        </w:drawing>
      </w:r>
    </w:p>
    <w:p w14:paraId="40D334E6" w14:textId="77777777" w:rsidR="00041A37" w:rsidRPr="00375A01" w:rsidRDefault="00041A37" w:rsidP="00EE6A16">
      <w:pPr>
        <w:pStyle w:val="Caption"/>
        <w:rPr>
          <w:sz w:val="14"/>
          <w:szCs w:val="18"/>
        </w:rPr>
      </w:pPr>
      <w:r w:rsidRPr="00375A01">
        <w:rPr>
          <w:sz w:val="14"/>
          <w:szCs w:val="18"/>
        </w:rPr>
        <w:t>Q41: To what extent do you agree or disagree with the following statements?</w:t>
      </w:r>
    </w:p>
    <w:p w14:paraId="01A13ED7" w14:textId="0971E59C" w:rsidR="00041A37" w:rsidRPr="00375A01" w:rsidRDefault="00041A37" w:rsidP="00EE6A16">
      <w:pPr>
        <w:pStyle w:val="Caption"/>
        <w:rPr>
          <w:sz w:val="14"/>
          <w:szCs w:val="18"/>
        </w:rPr>
      </w:pPr>
      <w:r w:rsidRPr="00375A01">
        <w:rPr>
          <w:sz w:val="14"/>
          <w:szCs w:val="18"/>
        </w:rPr>
        <w:t>Base: All (n=</w:t>
      </w:r>
      <w:r w:rsidR="003C3840">
        <w:rPr>
          <w:sz w:val="14"/>
          <w:szCs w:val="18"/>
        </w:rPr>
        <w:t>1</w:t>
      </w:r>
      <w:r w:rsidRPr="00375A01">
        <w:rPr>
          <w:sz w:val="14"/>
          <w:szCs w:val="18"/>
        </w:rPr>
        <w:t>,</w:t>
      </w:r>
      <w:r w:rsidR="003C3840">
        <w:rPr>
          <w:sz w:val="14"/>
          <w:szCs w:val="18"/>
        </w:rPr>
        <w:t>974</w:t>
      </w:r>
      <w:r w:rsidRPr="00375A01">
        <w:rPr>
          <w:sz w:val="14"/>
          <w:szCs w:val="18"/>
        </w:rPr>
        <w:t>)</w:t>
      </w:r>
    </w:p>
    <w:p w14:paraId="37D62866" w14:textId="18A3676A" w:rsidR="0096597F" w:rsidRDefault="00041A37" w:rsidP="00EE6A16">
      <w:pPr>
        <w:pStyle w:val="Caption"/>
        <w:rPr>
          <w:bCs w:val="0"/>
          <w:sz w:val="14"/>
          <w:szCs w:val="16"/>
        </w:rPr>
      </w:pPr>
      <w:r w:rsidRPr="00375A01">
        <w:rPr>
          <w:bCs w:val="0"/>
          <w:sz w:val="14"/>
          <w:szCs w:val="16"/>
        </w:rPr>
        <w:t>Note: Excludes ‘Don’t know</w:t>
      </w:r>
      <w:r w:rsidR="003C3840">
        <w:rPr>
          <w:bCs w:val="0"/>
          <w:sz w:val="14"/>
          <w:szCs w:val="16"/>
        </w:rPr>
        <w:t xml:space="preserve"> / </w:t>
      </w:r>
      <w:r w:rsidRPr="00375A01">
        <w:rPr>
          <w:bCs w:val="0"/>
          <w:sz w:val="14"/>
          <w:szCs w:val="16"/>
        </w:rPr>
        <w:t>Unsure’</w:t>
      </w:r>
      <w:r w:rsidR="003C3840">
        <w:rPr>
          <w:bCs w:val="0"/>
          <w:sz w:val="14"/>
          <w:szCs w:val="16"/>
        </w:rPr>
        <w:t xml:space="preserve"> (4%)</w:t>
      </w:r>
    </w:p>
    <w:p w14:paraId="4FC30FE5" w14:textId="77777777" w:rsidR="0096597F" w:rsidRDefault="0096597F">
      <w:pPr>
        <w:spacing w:after="200" w:line="276" w:lineRule="auto"/>
        <w:rPr>
          <w:sz w:val="14"/>
          <w:szCs w:val="16"/>
        </w:rPr>
      </w:pPr>
      <w:r>
        <w:rPr>
          <w:bCs/>
          <w:sz w:val="14"/>
          <w:szCs w:val="16"/>
        </w:rPr>
        <w:br w:type="page"/>
      </w:r>
    </w:p>
    <w:p w14:paraId="6D6FC5C2" w14:textId="21BCD5C8" w:rsidR="00041A37" w:rsidRDefault="00041A37" w:rsidP="00894C53">
      <w:pPr>
        <w:pStyle w:val="FigureCaption"/>
      </w:pPr>
      <w:bookmarkStart w:id="39" w:name="_Ref99624946"/>
      <w:r>
        <w:lastRenderedPageBreak/>
        <w:t xml:space="preserve">Figure </w:t>
      </w:r>
      <w:r w:rsidR="003304F4">
        <w:fldChar w:fldCharType="begin"/>
      </w:r>
      <w:r w:rsidR="003304F4">
        <w:instrText xml:space="preserve"> SEQ Figure \* ARABIC </w:instrText>
      </w:r>
      <w:r w:rsidR="003304F4">
        <w:fldChar w:fldCharType="separate"/>
      </w:r>
      <w:r w:rsidR="003304F4">
        <w:rPr>
          <w:noProof/>
        </w:rPr>
        <w:t>30</w:t>
      </w:r>
      <w:r w:rsidR="003304F4">
        <w:rPr>
          <w:noProof/>
        </w:rPr>
        <w:fldChar w:fldCharType="end"/>
      </w:r>
      <w:bookmarkEnd w:id="39"/>
      <w:r>
        <w:t>: Attitudes towards discriminatory language being included in definition of coarse language</w:t>
      </w:r>
    </w:p>
    <w:p w14:paraId="74028C00" w14:textId="77777777" w:rsidR="00041A37" w:rsidRDefault="00041A37" w:rsidP="003E2C04">
      <w:pPr>
        <w:jc w:val="center"/>
      </w:pPr>
      <w:r>
        <w:rPr>
          <w:noProof/>
          <w:lang w:eastAsia="en-AU"/>
        </w:rPr>
        <w:drawing>
          <wp:inline distT="0" distB="0" distL="0" distR="0" wp14:anchorId="25148CE8" wp14:editId="6AF269EC">
            <wp:extent cx="2957885" cy="1398803"/>
            <wp:effectExtent l="0" t="0" r="0" b="0"/>
            <wp:docPr id="22" name="Picture 22" descr="Bar chart showing attitudes towards discriminatory language being included in definition of coarse language.&#10;&#10;Discriminatory language (e.g. racist/homophobic slurs etc.) should be included in the definition of coarse language: 27% strongly agree, 46% agree, 17% neutral, 8% disagree, less than 5%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r chart showing attitudes towards discriminatory language being included in definition of coarse language.&#10;&#10;Discriminatory language (e.g. racist/homophobic slurs etc.) should be included in the definition of coarse language: 27% strongly agree, 46% agree, 17% neutral, 8% disagree, less than 5% strongly disagre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66406" cy="1402833"/>
                    </a:xfrm>
                    <a:prstGeom prst="rect">
                      <a:avLst/>
                    </a:prstGeom>
                    <a:noFill/>
                  </pic:spPr>
                </pic:pic>
              </a:graphicData>
            </a:graphic>
          </wp:inline>
        </w:drawing>
      </w:r>
    </w:p>
    <w:p w14:paraId="20C1C4D4" w14:textId="77777777" w:rsidR="00041A37" w:rsidRPr="0096597F" w:rsidRDefault="00041A37" w:rsidP="0096597F">
      <w:pPr>
        <w:pStyle w:val="Caption"/>
        <w:rPr>
          <w:sz w:val="14"/>
          <w:szCs w:val="16"/>
        </w:rPr>
      </w:pPr>
      <w:r w:rsidRPr="0096597F">
        <w:rPr>
          <w:sz w:val="14"/>
          <w:szCs w:val="16"/>
        </w:rPr>
        <w:t>Q41: To what extent do you agree or disagree with the following statements?</w:t>
      </w:r>
    </w:p>
    <w:p w14:paraId="44A8B0FD" w14:textId="683E9E7E" w:rsidR="00041A37" w:rsidRPr="0096597F" w:rsidRDefault="00041A37" w:rsidP="0096597F">
      <w:pPr>
        <w:pStyle w:val="Caption"/>
        <w:rPr>
          <w:sz w:val="14"/>
          <w:szCs w:val="16"/>
        </w:rPr>
      </w:pPr>
      <w:r w:rsidRPr="0096597F">
        <w:rPr>
          <w:sz w:val="14"/>
          <w:szCs w:val="16"/>
        </w:rPr>
        <w:t>Base: All (n=</w:t>
      </w:r>
      <w:r w:rsidR="003C3840" w:rsidRPr="0096597F">
        <w:rPr>
          <w:sz w:val="14"/>
          <w:szCs w:val="16"/>
        </w:rPr>
        <w:t>1</w:t>
      </w:r>
      <w:r w:rsidRPr="0096597F">
        <w:rPr>
          <w:sz w:val="14"/>
          <w:szCs w:val="16"/>
        </w:rPr>
        <w:t>,</w:t>
      </w:r>
      <w:r w:rsidR="003C3840" w:rsidRPr="0096597F">
        <w:rPr>
          <w:sz w:val="14"/>
          <w:szCs w:val="16"/>
        </w:rPr>
        <w:t>971</w:t>
      </w:r>
      <w:r w:rsidRPr="0096597F">
        <w:rPr>
          <w:sz w:val="14"/>
          <w:szCs w:val="16"/>
        </w:rPr>
        <w:t>)</w:t>
      </w:r>
    </w:p>
    <w:p w14:paraId="169AA7B0" w14:textId="4FB31490" w:rsidR="00041A37" w:rsidRPr="0096597F" w:rsidRDefault="00041A37" w:rsidP="0096597F">
      <w:pPr>
        <w:pStyle w:val="Caption"/>
        <w:rPr>
          <w:sz w:val="14"/>
          <w:szCs w:val="16"/>
        </w:rPr>
      </w:pPr>
      <w:r w:rsidRPr="0096597F">
        <w:rPr>
          <w:sz w:val="14"/>
          <w:szCs w:val="16"/>
        </w:rPr>
        <w:t>Note: Excludes ‘Don’t know</w:t>
      </w:r>
      <w:r w:rsidR="003C3840" w:rsidRPr="0096597F">
        <w:rPr>
          <w:sz w:val="14"/>
          <w:szCs w:val="16"/>
        </w:rPr>
        <w:t xml:space="preserve"> / </w:t>
      </w:r>
      <w:r w:rsidRPr="0096597F">
        <w:rPr>
          <w:sz w:val="14"/>
          <w:szCs w:val="16"/>
        </w:rPr>
        <w:t>Unsure’</w:t>
      </w:r>
      <w:r w:rsidR="003C3840" w:rsidRPr="0096597F">
        <w:rPr>
          <w:sz w:val="14"/>
          <w:szCs w:val="16"/>
        </w:rPr>
        <w:t xml:space="preserve"> (4%)</w:t>
      </w:r>
    </w:p>
    <w:p w14:paraId="0699B49E" w14:textId="77777777" w:rsidR="00041A37" w:rsidRPr="009573FF" w:rsidRDefault="00041A37" w:rsidP="000E00B5">
      <w:pPr>
        <w:rPr>
          <w:sz w:val="18"/>
          <w:szCs w:val="18"/>
        </w:rPr>
      </w:pPr>
    </w:p>
    <w:p w14:paraId="6B6273DD" w14:textId="63A18D22" w:rsidR="00E66EA5" w:rsidRDefault="00041A37" w:rsidP="00894C53">
      <w:pPr>
        <w:pStyle w:val="FigureCaption"/>
      </w:pPr>
      <w:bookmarkStart w:id="40" w:name="_Ref99625034"/>
      <w:r>
        <w:t xml:space="preserve">Figure </w:t>
      </w:r>
      <w:r w:rsidR="003304F4">
        <w:fldChar w:fldCharType="begin"/>
      </w:r>
      <w:r w:rsidR="003304F4">
        <w:instrText xml:space="preserve"> SEQ Figure \* ARABIC </w:instrText>
      </w:r>
      <w:r w:rsidR="003304F4">
        <w:fldChar w:fldCharType="separate"/>
      </w:r>
      <w:r w:rsidR="003304F4">
        <w:rPr>
          <w:noProof/>
        </w:rPr>
        <w:t>31</w:t>
      </w:r>
      <w:r w:rsidR="003304F4">
        <w:rPr>
          <w:noProof/>
        </w:rPr>
        <w:fldChar w:fldCharType="end"/>
      </w:r>
      <w:bookmarkEnd w:id="40"/>
      <w:r>
        <w:t>: Attitudes towards providing consumer advice for distressing content</w:t>
      </w:r>
    </w:p>
    <w:p w14:paraId="540C21F7" w14:textId="1553BFB2" w:rsidR="00041A37" w:rsidRPr="00E66EA5" w:rsidRDefault="00FC16B5" w:rsidP="003E2C04">
      <w:pPr>
        <w:jc w:val="center"/>
      </w:pPr>
      <w:r>
        <w:rPr>
          <w:noProof/>
        </w:rPr>
        <w:drawing>
          <wp:inline distT="0" distB="0" distL="0" distR="0" wp14:anchorId="71AABEA3" wp14:editId="347EDF3D">
            <wp:extent cx="2956560" cy="1396365"/>
            <wp:effectExtent l="0" t="0" r="0" b="0"/>
            <wp:docPr id="3" name="Picture 3" descr="Bar chart showing attitudes towards providing consumer advice for distressing content.&#10;&#10;Consumer advice should be given about content that could be distressing to some people (e.g. suicide, rape, abuse of women or children): 41% strongly agree, 44% agree, 11% neutral, 4% disagree, less than 1%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r chart showing attitudes towards providing consumer advice for distressing content.&#10;&#10;Consumer advice should be given about content that could be distressing to some people (e.g. suicide, rape, abuse of women or children): 41% strongly agree, 44% agree, 11% neutral, 4% disagree, less than 1% strongly disagre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56560" cy="1396365"/>
                    </a:xfrm>
                    <a:prstGeom prst="rect">
                      <a:avLst/>
                    </a:prstGeom>
                    <a:noFill/>
                  </pic:spPr>
                </pic:pic>
              </a:graphicData>
            </a:graphic>
          </wp:inline>
        </w:drawing>
      </w:r>
    </w:p>
    <w:p w14:paraId="707FECED" w14:textId="77777777" w:rsidR="00041A37" w:rsidRPr="00FF0BC9" w:rsidRDefault="00041A37" w:rsidP="00EE6A16">
      <w:pPr>
        <w:pStyle w:val="Caption"/>
        <w:rPr>
          <w:sz w:val="14"/>
          <w:szCs w:val="18"/>
        </w:rPr>
      </w:pPr>
      <w:bookmarkStart w:id="41" w:name="_Ref99625501"/>
      <w:r w:rsidRPr="00FF0BC9">
        <w:rPr>
          <w:sz w:val="14"/>
          <w:szCs w:val="18"/>
        </w:rPr>
        <w:t>Q41: To what extent do you agree or disagree with the following statements?</w:t>
      </w:r>
    </w:p>
    <w:p w14:paraId="76B12506" w14:textId="71D9DD12" w:rsidR="00041A37" w:rsidRPr="00FF0BC9" w:rsidRDefault="00041A37" w:rsidP="00EE6A16">
      <w:pPr>
        <w:pStyle w:val="Caption"/>
        <w:rPr>
          <w:sz w:val="14"/>
          <w:szCs w:val="18"/>
        </w:rPr>
      </w:pPr>
      <w:r w:rsidRPr="00FF0BC9">
        <w:rPr>
          <w:sz w:val="14"/>
          <w:szCs w:val="18"/>
        </w:rPr>
        <w:t>Base: All (n=</w:t>
      </w:r>
      <w:r w:rsidR="003C3840">
        <w:rPr>
          <w:sz w:val="14"/>
          <w:szCs w:val="18"/>
        </w:rPr>
        <w:t>1</w:t>
      </w:r>
      <w:r w:rsidRPr="00FF0BC9">
        <w:rPr>
          <w:sz w:val="14"/>
          <w:szCs w:val="18"/>
        </w:rPr>
        <w:t>,</w:t>
      </w:r>
      <w:r w:rsidR="003C3840">
        <w:rPr>
          <w:sz w:val="14"/>
          <w:szCs w:val="18"/>
        </w:rPr>
        <w:t>997</w:t>
      </w:r>
      <w:r w:rsidRPr="00FF0BC9">
        <w:rPr>
          <w:sz w:val="14"/>
          <w:szCs w:val="18"/>
        </w:rPr>
        <w:t>)</w:t>
      </w:r>
    </w:p>
    <w:p w14:paraId="04E64ACC" w14:textId="51C8EE2F" w:rsidR="00041A37" w:rsidRPr="00FF0BC9" w:rsidRDefault="00041A37" w:rsidP="00EE6A16">
      <w:pPr>
        <w:pStyle w:val="Caption"/>
        <w:rPr>
          <w:sz w:val="14"/>
          <w:szCs w:val="18"/>
        </w:rPr>
      </w:pPr>
      <w:r w:rsidRPr="00FF0BC9">
        <w:rPr>
          <w:sz w:val="14"/>
          <w:szCs w:val="18"/>
        </w:rPr>
        <w:t>Note: Excludes ‘Don’t know</w:t>
      </w:r>
      <w:r w:rsidR="003C3840">
        <w:rPr>
          <w:sz w:val="14"/>
          <w:szCs w:val="18"/>
        </w:rPr>
        <w:t xml:space="preserve"> / </w:t>
      </w:r>
      <w:r w:rsidRPr="00FF0BC9">
        <w:rPr>
          <w:sz w:val="14"/>
          <w:szCs w:val="18"/>
        </w:rPr>
        <w:t>Unsure’</w:t>
      </w:r>
      <w:r w:rsidR="003C3840">
        <w:rPr>
          <w:sz w:val="14"/>
          <w:szCs w:val="18"/>
        </w:rPr>
        <w:t xml:space="preserve"> (3%)</w:t>
      </w:r>
    </w:p>
    <w:p w14:paraId="39D08549" w14:textId="2E9A6264" w:rsidR="008E7E79" w:rsidRDefault="008E7E79" w:rsidP="0096597F"/>
    <w:p w14:paraId="3676A4C8" w14:textId="2342EE1C" w:rsidR="0096597F" w:rsidRDefault="0096597F" w:rsidP="0096597F">
      <w:r>
        <w:t xml:space="preserve">The survey tested a range of potential new consumer advice warnings suggested in the qualitative research and by the Department. As shown </w:t>
      </w:r>
      <w:r w:rsidRPr="005617CF">
        <w:t xml:space="preserve">in </w:t>
      </w:r>
      <w:r w:rsidRPr="005617CF">
        <w:fldChar w:fldCharType="begin"/>
      </w:r>
      <w:r w:rsidRPr="005617CF">
        <w:instrText xml:space="preserve"> REF _Ref99796730 \h  \* MERGEFORMAT </w:instrText>
      </w:r>
      <w:r w:rsidRPr="005617CF">
        <w:fldChar w:fldCharType="separate"/>
      </w:r>
      <w:r w:rsidR="003304F4">
        <w:t xml:space="preserve">Figure </w:t>
      </w:r>
      <w:r w:rsidR="003304F4">
        <w:rPr>
          <w:noProof/>
        </w:rPr>
        <w:t>32</w:t>
      </w:r>
      <w:r w:rsidRPr="005617CF">
        <w:fldChar w:fldCharType="end"/>
      </w:r>
      <w:r w:rsidRPr="005617CF">
        <w:t xml:space="preserve"> and </w:t>
      </w:r>
      <w:r w:rsidRPr="005617CF">
        <w:fldChar w:fldCharType="begin"/>
      </w:r>
      <w:r w:rsidRPr="005617CF">
        <w:instrText xml:space="preserve"> REF _Ref99796733 \h  \* MERGEFORMAT </w:instrText>
      </w:r>
      <w:r w:rsidRPr="005617CF">
        <w:fldChar w:fldCharType="separate"/>
      </w:r>
      <w:r w:rsidR="003304F4">
        <w:t xml:space="preserve">Figure </w:t>
      </w:r>
      <w:r w:rsidR="003304F4">
        <w:rPr>
          <w:noProof/>
        </w:rPr>
        <w:t>33</w:t>
      </w:r>
      <w:r w:rsidRPr="005617CF">
        <w:fldChar w:fldCharType="end"/>
      </w:r>
      <w:r w:rsidRPr="005617CF">
        <w:t>,</w:t>
      </w:r>
      <w:r>
        <w:t xml:space="preserve"> all suggested new content descriptions had high levels of support for inclusion. Support for inclusion was highest for child abuse, depictions of suicide and dangerous behaviours. </w:t>
      </w:r>
    </w:p>
    <w:p w14:paraId="009C580A" w14:textId="77777777" w:rsidR="0096597F" w:rsidRDefault="0096597F" w:rsidP="0096597F"/>
    <w:p w14:paraId="73BD727D" w14:textId="3CDE29E4" w:rsidR="0096597F" w:rsidRDefault="0096597F" w:rsidP="0096597F">
      <w:r>
        <w:t>Respondents were also able to include additional content descriptions outside of this list via an open-ended response, with the most common being for the inclusion of animal abuse (1%)</w:t>
      </w:r>
      <w:r>
        <w:rPr>
          <w:rStyle w:val="FootnoteReference"/>
        </w:rPr>
        <w:footnoteReference w:id="5"/>
      </w:r>
      <w:r>
        <w:t>.</w:t>
      </w:r>
    </w:p>
    <w:p w14:paraId="31F9E3E6" w14:textId="77777777" w:rsidR="0096597F" w:rsidRDefault="0096597F">
      <w:pPr>
        <w:spacing w:after="200" w:line="276" w:lineRule="auto"/>
      </w:pPr>
      <w:r>
        <w:br w:type="page"/>
      </w:r>
    </w:p>
    <w:p w14:paraId="31DCB0B2" w14:textId="17FEEE52" w:rsidR="00E66EA5" w:rsidRPr="00E66EA5" w:rsidRDefault="00ED2657" w:rsidP="00894C53">
      <w:pPr>
        <w:pStyle w:val="FigureCaption"/>
      </w:pPr>
      <w:bookmarkStart w:id="42" w:name="_Ref99796730"/>
      <w:bookmarkEnd w:id="41"/>
      <w:r>
        <w:lastRenderedPageBreak/>
        <w:t xml:space="preserve">Figure </w:t>
      </w:r>
      <w:r w:rsidR="003304F4">
        <w:fldChar w:fldCharType="begin"/>
      </w:r>
      <w:r w:rsidR="003304F4">
        <w:instrText xml:space="preserve"> SEQ Figure \* ARABIC </w:instrText>
      </w:r>
      <w:r w:rsidR="003304F4">
        <w:fldChar w:fldCharType="separate"/>
      </w:r>
      <w:r w:rsidR="003304F4">
        <w:rPr>
          <w:noProof/>
        </w:rPr>
        <w:t>32</w:t>
      </w:r>
      <w:r w:rsidR="003304F4">
        <w:rPr>
          <w:noProof/>
        </w:rPr>
        <w:fldChar w:fldCharType="end"/>
      </w:r>
      <w:bookmarkEnd w:id="42"/>
      <w:r>
        <w:t xml:space="preserve">: </w:t>
      </w:r>
      <w:r w:rsidR="002337F6">
        <w:t>Inclusion of additional content descriptions in consumer advice for movies and shows</w:t>
      </w:r>
    </w:p>
    <w:p w14:paraId="009CB7E4" w14:textId="420762E1" w:rsidR="00ED2657" w:rsidRDefault="00FF5E94" w:rsidP="00844A59">
      <w:pPr>
        <w:jc w:val="center"/>
      </w:pPr>
      <w:r w:rsidRPr="00315DE7">
        <w:rPr>
          <w:noProof/>
          <w:lang w:eastAsia="en-AU"/>
        </w:rPr>
        <w:drawing>
          <wp:inline distT="0" distB="0" distL="0" distR="0" wp14:anchorId="6C8C3EB1" wp14:editId="31D72500">
            <wp:extent cx="4087091" cy="3336960"/>
            <wp:effectExtent l="0" t="0" r="0" b="0"/>
            <wp:docPr id="51" name="Picture 51" descr="Stacked bar chart showing support for inclusion of additional content descriptions in consumer advice for different types of content in movies and shows.&#10;&#10;Scenes of child abuse/child sexual abuse: 79% yes always,12% yes sometimes, 9% no.&#10;Scenes clearly showing suicide on screen: 73% yes always,17% yes sometimes, 10% no.&#10;Dangerous behaviour which young children are likely to copy: 65% yes always, 24% yes sometimes, 11% no&#10;Scenes of physical violence against women: 66% yes always, 23% yes sometimes,12% no.&#10;Verbal references to child abuse/child sexual abuse (e.g. someone talking about it): 60% yes always, 27% yes sometimes, 13% no.&#10;Scenes of suicide that are brief and not detailed: 52% yes always, 33% yes sometimes, 15% no.&#10;Scenes of emotional abuse: 49% yes always, 34% yes sometimes,16% no.&#10;Discriminatory behaviour (e.g. racism, homophobia): 48% yes always, 34% yes sometimes, 18% no.&#10;Suicide is a major theme, but there is no scene showing suicide: 50% yes always, 32% yes sometimes, 18% no&#10;Bullying: 47% yes always, 34% yes sometimes, 20% no.&#10;Verbal references to suicide, but suicide is not the main focus of the story: 42% yes always , 36% yes sometimes, 22%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tacked bar chart showing support for inclusion of additional content descriptions in consumer advice for different types of content in movies and shows.&#10;&#10;Scenes of child abuse/child sexual abuse: 79% yes always,12% yes sometimes, 9% no.&#10;Scenes clearly showing suicide on screen: 73% yes always,17% yes sometimes, 10% no.&#10;Dangerous behaviour which young children are likely to copy: 65% yes always, 24% yes sometimes, 11% no&#10;Scenes of physical violence against women: 66% yes always, 23% yes sometimes,12% no.&#10;Verbal references to child abuse/child sexual abuse (e.g. someone talking about it): 60% yes always, 27% yes sometimes, 13% no.&#10;Scenes of suicide that are brief and not detailed: 52% yes always, 33% yes sometimes, 15% no.&#10;Scenes of emotional abuse: 49% yes always, 34% yes sometimes,16% no.&#10;Discriminatory behaviour (e.g. racism, homophobia): 48% yes always, 34% yes sometimes, 18% no.&#10;Suicide is a major theme, but there is no scene showing suicide: 50% yes always, 32% yes sometimes, 18% no&#10;Bullying: 47% yes always, 34% yes sometimes, 20% no.&#10;Verbal references to suicide, but suicide is not the main focus of the story: 42% yes always , 36% yes sometimes, 22% no."/>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2965"/>
                    <a:stretch/>
                  </pic:blipFill>
                  <pic:spPr bwMode="auto">
                    <a:xfrm>
                      <a:off x="0" y="0"/>
                      <a:ext cx="4106360" cy="3352693"/>
                    </a:xfrm>
                    <a:prstGeom prst="rect">
                      <a:avLst/>
                    </a:prstGeom>
                    <a:noFill/>
                    <a:ln>
                      <a:noFill/>
                    </a:ln>
                    <a:extLst>
                      <a:ext uri="{53640926-AAD7-44D8-BBD7-CCE9431645EC}">
                        <a14:shadowObscured xmlns:a14="http://schemas.microsoft.com/office/drawing/2010/main"/>
                      </a:ext>
                    </a:extLst>
                  </pic:spPr>
                </pic:pic>
              </a:graphicData>
            </a:graphic>
          </wp:inline>
        </w:drawing>
      </w:r>
    </w:p>
    <w:p w14:paraId="54D037B5" w14:textId="77777777" w:rsidR="00E719D2" w:rsidRPr="00E719D2" w:rsidRDefault="00E719D2" w:rsidP="00844A59">
      <w:pPr>
        <w:jc w:val="center"/>
        <w:rPr>
          <w:sz w:val="14"/>
          <w:szCs w:val="14"/>
        </w:rPr>
      </w:pPr>
      <w:r w:rsidRPr="00E719D2">
        <w:rPr>
          <w:sz w:val="14"/>
          <w:szCs w:val="14"/>
        </w:rPr>
        <w:t>Q39:</w:t>
      </w:r>
      <w:r w:rsidRPr="00E719D2">
        <w:rPr>
          <w:sz w:val="14"/>
          <w:szCs w:val="14"/>
          <w:lang w:val="en-US"/>
        </w:rPr>
        <w:t xml:space="preserve"> For movies and shows, should the following types of content be described in the consumer advice?</w:t>
      </w:r>
    </w:p>
    <w:p w14:paraId="52F5F963" w14:textId="3555E0DF" w:rsidR="00E719D2" w:rsidRPr="00E719D2" w:rsidRDefault="00E719D2" w:rsidP="00844A59">
      <w:pPr>
        <w:jc w:val="center"/>
        <w:rPr>
          <w:sz w:val="14"/>
          <w:szCs w:val="14"/>
        </w:rPr>
      </w:pPr>
      <w:r w:rsidRPr="00E719D2">
        <w:rPr>
          <w:sz w:val="14"/>
          <w:szCs w:val="14"/>
        </w:rPr>
        <w:t>Base: All (n=</w:t>
      </w:r>
      <w:r w:rsidR="00C64531">
        <w:rPr>
          <w:sz w:val="14"/>
          <w:szCs w:val="14"/>
        </w:rPr>
        <w:t xml:space="preserve">1,860 to </w:t>
      </w:r>
      <w:r w:rsidR="007D38BA">
        <w:rPr>
          <w:sz w:val="14"/>
          <w:szCs w:val="14"/>
        </w:rPr>
        <w:t>1,920</w:t>
      </w:r>
      <w:r w:rsidRPr="00E719D2">
        <w:rPr>
          <w:sz w:val="14"/>
          <w:szCs w:val="14"/>
        </w:rPr>
        <w:t>)</w:t>
      </w:r>
    </w:p>
    <w:p w14:paraId="416D349D" w14:textId="2FE92ECA" w:rsidR="00E719D2" w:rsidRPr="00E719D2" w:rsidRDefault="00E719D2" w:rsidP="00E66EA5">
      <w:pPr>
        <w:jc w:val="center"/>
        <w:rPr>
          <w:sz w:val="14"/>
          <w:szCs w:val="14"/>
        </w:rPr>
      </w:pPr>
      <w:r w:rsidRPr="00E719D2">
        <w:rPr>
          <w:sz w:val="14"/>
          <w:szCs w:val="14"/>
        </w:rPr>
        <w:t>Note: Excludes ‘Don’t know/ Unsure’</w:t>
      </w:r>
    </w:p>
    <w:p w14:paraId="5E1BA063" w14:textId="77777777" w:rsidR="00E719D2" w:rsidRPr="006725EF" w:rsidRDefault="00E719D2" w:rsidP="00A86745">
      <w:pPr>
        <w:rPr>
          <w:sz w:val="10"/>
          <w:szCs w:val="10"/>
        </w:rPr>
      </w:pPr>
    </w:p>
    <w:p w14:paraId="67374830" w14:textId="2378205B" w:rsidR="00AB7479" w:rsidRDefault="00AB7479" w:rsidP="00894C53">
      <w:pPr>
        <w:pStyle w:val="FigureCaption"/>
      </w:pPr>
      <w:bookmarkStart w:id="43" w:name="_Ref99796733"/>
      <w:r>
        <w:t xml:space="preserve">Figure </w:t>
      </w:r>
      <w:r w:rsidR="003304F4">
        <w:fldChar w:fldCharType="begin"/>
      </w:r>
      <w:r w:rsidR="003304F4">
        <w:instrText xml:space="preserve"> SEQ Figure \* ARABIC </w:instrText>
      </w:r>
      <w:r w:rsidR="003304F4">
        <w:fldChar w:fldCharType="separate"/>
      </w:r>
      <w:r w:rsidR="003304F4">
        <w:rPr>
          <w:noProof/>
        </w:rPr>
        <w:t>33</w:t>
      </w:r>
      <w:r w:rsidR="003304F4">
        <w:rPr>
          <w:noProof/>
        </w:rPr>
        <w:fldChar w:fldCharType="end"/>
      </w:r>
      <w:bookmarkEnd w:id="43"/>
      <w:r>
        <w:t>: Inclusion of additional content descriptions in consumer advice for video games</w:t>
      </w:r>
    </w:p>
    <w:p w14:paraId="45FF8F13" w14:textId="1147AB52" w:rsidR="00AB7479" w:rsidRDefault="00FC187B" w:rsidP="00844A59">
      <w:pPr>
        <w:jc w:val="center"/>
      </w:pPr>
      <w:r w:rsidRPr="00FC187B">
        <w:rPr>
          <w:noProof/>
          <w:lang w:eastAsia="en-AU"/>
        </w:rPr>
        <w:drawing>
          <wp:inline distT="0" distB="0" distL="0" distR="0" wp14:anchorId="151A0FAA" wp14:editId="23451035">
            <wp:extent cx="4079128" cy="3638550"/>
            <wp:effectExtent l="0" t="0" r="0" b="0"/>
            <wp:docPr id="53" name="Picture 53" descr="Stacked bar chart showing support for inclusion of additional content descriptions in consumer advice for video games.&#10;Scenes of child abuse/child sexual abuse: 78% yes always, 13% yes sometimes, 9% no.&#10;Dangerous behaviour which young children are likely to copy: 68% yes always, 21% yes sometimes, 11% no.&#10;Scenes clearly showing suicide on screen: 74% yes always, 14% yes sometimes, 11% no.&#10;Scenes of physical violence against women: 70% yes always, 18% yes sometimes, 12% no.&#10;Verbal references to child abuse/child sexual abuse (e.g. someone talking about it): 67% yes always, 21% yes sometimes, 12% no.&#10;Scenes of suicide that are brief and not detailed: 57% yes always, 29% yes sometimes, 14% no.&#10;Scenes of emotional abuse: 57% yes always, 28% yes sometimes,15% no.&#10;Suicide is a major theme but there is no scene showing suicide: 55% yes always, 30% yes sometimes, 15% no.&#10;In-game purchases: 62% yes always, 23% yes sometimes, 15% no.&#10;Discriminatory behaviour (e.g. racism, homophobia): 58% yes always, 27% yes sometimes, 16% no&#10;Bullying: 56% yes always, 27% yes sometimes, 17% no.&#10;Verbal references to suicide but suicide is not the main focus of the story: 50% yes always, 31% yes sometimes, 18% no.&#10;Ability to communicate with others online: 50% yes always, 30% yes sometimes, 20% no.&#10;Loot boxes: 46% yes always, 26% yes sometimes, 28%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tacked bar chart showing support for inclusion of additional content descriptions in consumer advice for video games.&#10;Scenes of child abuse/child sexual abuse: 78% yes always, 13% yes sometimes, 9% no.&#10;Dangerous behaviour which young children are likely to copy: 68% yes always, 21% yes sometimes, 11% no.&#10;Scenes clearly showing suicide on screen: 74% yes always, 14% yes sometimes, 11% no.&#10;Scenes of physical violence against women: 70% yes always, 18% yes sometimes, 12% no.&#10;Verbal references to child abuse/child sexual abuse (e.g. someone talking about it): 67% yes always, 21% yes sometimes, 12% no.&#10;Scenes of suicide that are brief and not detailed: 57% yes always, 29% yes sometimes, 14% no.&#10;Scenes of emotional abuse: 57% yes always, 28% yes sometimes,15% no.&#10;Suicide is a major theme but there is no scene showing suicide: 55% yes always, 30% yes sometimes, 15% no.&#10;In-game purchases: 62% yes always, 23% yes sometimes, 15% no.&#10;Discriminatory behaviour (e.g. racism, homophobia): 58% yes always, 27% yes sometimes, 16% no&#10;Bullying: 56% yes always, 27% yes sometimes, 17% no.&#10;Verbal references to suicide but suicide is not the main focus of the story: 50% yes always, 31% yes sometimes, 18% no.&#10;Ability to communicate with others online: 50% yes always, 30% yes sometimes, 20% no.&#10;Loot boxes: 46% yes always, 26% yes sometimes, 28% no."/>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865"/>
                    <a:stretch/>
                  </pic:blipFill>
                  <pic:spPr bwMode="auto">
                    <a:xfrm>
                      <a:off x="0" y="0"/>
                      <a:ext cx="4089410" cy="3647722"/>
                    </a:xfrm>
                    <a:prstGeom prst="rect">
                      <a:avLst/>
                    </a:prstGeom>
                    <a:noFill/>
                    <a:ln>
                      <a:noFill/>
                    </a:ln>
                    <a:extLst>
                      <a:ext uri="{53640926-AAD7-44D8-BBD7-CCE9431645EC}">
                        <a14:shadowObscured xmlns:a14="http://schemas.microsoft.com/office/drawing/2010/main"/>
                      </a:ext>
                    </a:extLst>
                  </pic:spPr>
                </pic:pic>
              </a:graphicData>
            </a:graphic>
          </wp:inline>
        </w:drawing>
      </w:r>
    </w:p>
    <w:p w14:paraId="63948A4A" w14:textId="77777777" w:rsidR="009175C5" w:rsidRPr="009175C5" w:rsidRDefault="009175C5" w:rsidP="00844A59">
      <w:pPr>
        <w:jc w:val="center"/>
        <w:rPr>
          <w:sz w:val="14"/>
          <w:szCs w:val="14"/>
        </w:rPr>
      </w:pPr>
      <w:r w:rsidRPr="009175C5">
        <w:rPr>
          <w:sz w:val="14"/>
          <w:szCs w:val="14"/>
        </w:rPr>
        <w:t>Q40: For video games, should the following types of content be described in the consumer advice?</w:t>
      </w:r>
    </w:p>
    <w:p w14:paraId="548A121F" w14:textId="293E4F1C" w:rsidR="009175C5" w:rsidRPr="009175C5" w:rsidRDefault="009175C5" w:rsidP="00844A59">
      <w:pPr>
        <w:jc w:val="center"/>
        <w:rPr>
          <w:sz w:val="14"/>
          <w:szCs w:val="14"/>
        </w:rPr>
      </w:pPr>
      <w:r w:rsidRPr="009175C5">
        <w:rPr>
          <w:sz w:val="14"/>
          <w:szCs w:val="14"/>
        </w:rPr>
        <w:t>Base: All (n=</w:t>
      </w:r>
      <w:r w:rsidR="007D38BA">
        <w:rPr>
          <w:sz w:val="14"/>
          <w:szCs w:val="14"/>
        </w:rPr>
        <w:t>1</w:t>
      </w:r>
      <w:r w:rsidRPr="009175C5">
        <w:rPr>
          <w:sz w:val="14"/>
          <w:szCs w:val="14"/>
        </w:rPr>
        <w:t>,</w:t>
      </w:r>
      <w:r w:rsidR="007D38BA">
        <w:rPr>
          <w:sz w:val="14"/>
          <w:szCs w:val="14"/>
        </w:rPr>
        <w:t>222 to 1,870</w:t>
      </w:r>
      <w:r w:rsidRPr="009175C5">
        <w:rPr>
          <w:sz w:val="14"/>
          <w:szCs w:val="14"/>
        </w:rPr>
        <w:t>)</w:t>
      </w:r>
    </w:p>
    <w:p w14:paraId="7F68761F" w14:textId="4FE615EA" w:rsidR="009175C5" w:rsidRPr="009175C5" w:rsidRDefault="009175C5" w:rsidP="00844A59">
      <w:pPr>
        <w:jc w:val="center"/>
        <w:rPr>
          <w:sz w:val="14"/>
          <w:szCs w:val="14"/>
        </w:rPr>
      </w:pPr>
      <w:r w:rsidRPr="009175C5">
        <w:rPr>
          <w:sz w:val="14"/>
          <w:szCs w:val="14"/>
        </w:rPr>
        <w:t>Note: Excludes ‘Don’t know / Unsure’</w:t>
      </w:r>
    </w:p>
    <w:p w14:paraId="1C554BC5" w14:textId="3E85DDEF" w:rsidR="00A86745" w:rsidRDefault="00ED7F51" w:rsidP="00A86745">
      <w:pPr>
        <w:pStyle w:val="Heading1Numbered"/>
        <w:rPr>
          <w:color w:val="FF0000"/>
        </w:rPr>
      </w:pPr>
      <w:bookmarkStart w:id="44" w:name="_Toc104551937"/>
      <w:r>
        <w:lastRenderedPageBreak/>
        <w:t xml:space="preserve">Agreement with recent </w:t>
      </w:r>
      <w:r w:rsidR="00E2567B">
        <w:t xml:space="preserve">classification </w:t>
      </w:r>
      <w:r>
        <w:t>decisions</w:t>
      </w:r>
      <w:bookmarkEnd w:id="44"/>
      <w:r>
        <w:t xml:space="preserve"> </w:t>
      </w:r>
    </w:p>
    <w:p w14:paraId="71C6E26C" w14:textId="55FFD0FB" w:rsidR="0096597F" w:rsidRDefault="00AD17C6" w:rsidP="0096597F">
      <w:r>
        <w:rPr>
          <w:noProof/>
        </w:rPr>
        <mc:AlternateContent>
          <mc:Choice Requires="wps">
            <w:drawing>
              <wp:inline distT="0" distB="0" distL="0" distR="0" wp14:anchorId="0F9DF3A9" wp14:editId="310989FF">
                <wp:extent cx="5648325" cy="1404620"/>
                <wp:effectExtent l="0" t="635" r="0" b="0"/>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84835"/>
                        </a:xfrm>
                        <a:prstGeom prst="rect">
                          <a:avLst/>
                        </a:prstGeom>
                        <a:solidFill>
                          <a:schemeClr val="accent6">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7D391" w14:textId="7BAC77E2" w:rsidR="0096597F" w:rsidRDefault="0096597F" w:rsidP="0096597F">
                            <w:pPr>
                              <w:spacing w:before="120" w:after="120"/>
                            </w:pPr>
                            <w:r w:rsidRPr="0096597F">
                              <w:rPr>
                                <w:i/>
                                <w:iCs/>
                                <w:color w:val="3B3B3B" w:themeColor="accent6" w:themeShade="40"/>
                              </w:rPr>
                              <w:t>This chapter reports on respondents’ overall satisfaction with classification, as well as specific areas of disagreement with classification, where raised.</w:t>
                            </w:r>
                          </w:p>
                        </w:txbxContent>
                      </wps:txbx>
                      <wps:bodyPr rot="0" vert="horz" wrap="square" lIns="91440" tIns="45720" rIns="91440" bIns="45720" anchor="t" anchorCtr="0" upright="1">
                        <a:spAutoFit/>
                      </wps:bodyPr>
                    </wps:wsp>
                  </a:graphicData>
                </a:graphic>
              </wp:inline>
            </w:drawing>
          </mc:Choice>
          <mc:Fallback>
            <w:pict>
              <v:shape w14:anchorId="0F9DF3A9" id="Text Box 5" o:spid="_x0000_s1036" type="#_x0000_t202" style="width:444.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" fillcolor="#efefef [3209]" stroked="f">
                <v:textbox style="mso-fit-shape-to-text:t">
                  <w:txbxContent>
                    <w:p w14:paraId="12C7D391" w14:textId="7BAC77E2" w:rsidR="0096597F" w:rsidRDefault="0096597F" w:rsidP="0096597F">
                      <w:pPr>
                        <w:spacing w:before="120" w:after="120"/>
                      </w:pPr>
                      <w:r w:rsidRPr="0096597F">
                        <w:rPr>
                          <w:i/>
                          <w:iCs/>
                          <w:color w:val="3B3B3B" w:themeColor="accent6" w:themeShade="40"/>
                        </w:rPr>
                        <w:t>This chapter reports on respondents’ overall satisfaction with classification, as well as specific areas of disagreement with classification, where raised.</w:t>
                      </w:r>
                    </w:p>
                  </w:txbxContent>
                </v:textbox>
                <w10:anchorlock/>
              </v:shape>
            </w:pict>
          </mc:Fallback>
        </mc:AlternateContent>
      </w:r>
    </w:p>
    <w:p w14:paraId="75E94BD5" w14:textId="77777777" w:rsidR="0096597F" w:rsidRDefault="0096597F" w:rsidP="0096597F"/>
    <w:p w14:paraId="120F1B4D" w14:textId="6E883327" w:rsidR="0096597F" w:rsidRDefault="00AD17C6" w:rsidP="0096597F">
      <w:r>
        <w:rPr>
          <w:noProof/>
        </w:rPr>
        <mc:AlternateContent>
          <mc:Choice Requires="wps">
            <w:drawing>
              <wp:inline distT="0" distB="0" distL="0" distR="0" wp14:anchorId="33B4F3CD" wp14:editId="2018B298">
                <wp:extent cx="5648325" cy="1404620"/>
                <wp:effectExtent l="0" t="3175" r="0" b="0"/>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760220"/>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80883" w14:textId="77777777" w:rsidR="0096597F" w:rsidRPr="009458EC" w:rsidRDefault="0096597F" w:rsidP="0096597F">
                            <w:pPr>
                              <w:spacing w:before="120" w:after="120"/>
                              <w:rPr>
                                <w:b/>
                                <w:bCs/>
                                <w:color w:val="3C7C79" w:themeColor="accent4" w:themeShade="80"/>
                              </w:rPr>
                            </w:pPr>
                            <w:r w:rsidRPr="00983709">
                              <w:rPr>
                                <w:b/>
                                <w:bCs/>
                                <w:color w:val="244744" w:themeColor="accent3"/>
                              </w:rPr>
                              <w:t>Key findings and implications</w:t>
                            </w:r>
                          </w:p>
                          <w:p w14:paraId="7698DE2D" w14:textId="774F565B" w:rsidR="0096597F" w:rsidRPr="0096597F" w:rsidRDefault="0096597F" w:rsidP="0096597F">
                            <w:pPr>
                              <w:spacing w:before="120" w:after="120"/>
                              <w:rPr>
                                <w:color w:val="3C7C79" w:themeColor="accent4" w:themeShade="80"/>
                              </w:rPr>
                            </w:pPr>
                            <w:r w:rsidRPr="00983709">
                              <w:rPr>
                                <w:color w:val="244744" w:themeColor="accent3"/>
                              </w:rPr>
                              <w:t xml:space="preserve">Overall, the research found high levels of satisfaction with the classification of movies (88% of respondents were satisfied) as well as video games (79%). Most respondents did not recall any classifications in the last 3 years that they disagreed with. Among the minority that did report disagreement, many could not recall what the content was and / or noted examples that were not recent. </w:t>
                            </w:r>
                          </w:p>
                          <w:p w14:paraId="3872C103" w14:textId="6190490D" w:rsidR="0096597F" w:rsidRPr="00210256" w:rsidRDefault="0096597F" w:rsidP="0096597F">
                            <w:pPr>
                              <w:spacing w:before="120" w:after="120"/>
                              <w:rPr>
                                <w:color w:val="3C7C79" w:themeColor="accent4" w:themeShade="80"/>
                              </w:rPr>
                            </w:pPr>
                            <w:r w:rsidRPr="00983709">
                              <w:rPr>
                                <w:color w:val="244744" w:themeColor="accent3"/>
                              </w:rPr>
                              <w:t>These results suggest that most recent classification decisions made by the Board are likely to be aligned with community expectations.</w:t>
                            </w:r>
                          </w:p>
                        </w:txbxContent>
                      </wps:txbx>
                      <wps:bodyPr rot="0" vert="horz" wrap="square" lIns="91440" tIns="45720" rIns="91440" bIns="45720" anchor="t" anchorCtr="0" upright="1">
                        <a:spAutoFit/>
                      </wps:bodyPr>
                    </wps:wsp>
                  </a:graphicData>
                </a:graphic>
              </wp:inline>
            </w:drawing>
          </mc:Choice>
          <mc:Fallback>
            <w:pict>
              <v:shape w14:anchorId="33B4F3CD" id="Text Box 4" o:spid="_x0000_s1037" type="#_x0000_t202" style="width:444.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" fillcolor="#d8eceb [1303]" stroked="f">
                <v:textbox style="mso-fit-shape-to-text:t">
                  <w:txbxContent>
                    <w:p w14:paraId="45C80883" w14:textId="77777777" w:rsidR="0096597F" w:rsidRPr="009458EC" w:rsidRDefault="0096597F" w:rsidP="0096597F">
                      <w:pPr>
                        <w:spacing w:before="120" w:after="120"/>
                        <w:rPr>
                          <w:b/>
                          <w:bCs/>
                          <w:color w:val="3C7C79" w:themeColor="accent4" w:themeShade="80"/>
                        </w:rPr>
                      </w:pPr>
                      <w:r w:rsidRPr="00983709">
                        <w:rPr>
                          <w:b/>
                          <w:bCs/>
                          <w:color w:val="244744" w:themeColor="accent3"/>
                        </w:rPr>
                        <w:t>Key findings and implications</w:t>
                      </w:r>
                    </w:p>
                    <w:p w14:paraId="7698DE2D" w14:textId="774F565B" w:rsidR="0096597F" w:rsidRPr="0096597F" w:rsidRDefault="0096597F" w:rsidP="0096597F">
                      <w:pPr>
                        <w:spacing w:before="120" w:after="120"/>
                        <w:rPr>
                          <w:color w:val="3C7C79" w:themeColor="accent4" w:themeShade="80"/>
                        </w:rPr>
                      </w:pPr>
                      <w:r w:rsidRPr="00983709">
                        <w:rPr>
                          <w:color w:val="244744" w:themeColor="accent3"/>
                        </w:rPr>
                        <w:t xml:space="preserve">Overall, the research found high levels of satisfaction with the classification of movies (88% of respondents were satisfied) as well as video games (79%). Most respondents did not recall any classifications in the last 3 years that they disagreed with. Among the minority that did report disagreement, many could not recall what the content was and / or noted examples that were not recent. </w:t>
                      </w:r>
                    </w:p>
                    <w:p w14:paraId="3872C103" w14:textId="6190490D" w:rsidR="0096597F" w:rsidRPr="00210256" w:rsidRDefault="0096597F" w:rsidP="0096597F">
                      <w:pPr>
                        <w:spacing w:before="120" w:after="120"/>
                        <w:rPr>
                          <w:color w:val="3C7C79" w:themeColor="accent4" w:themeShade="80"/>
                        </w:rPr>
                      </w:pPr>
                      <w:r w:rsidRPr="00983709">
                        <w:rPr>
                          <w:color w:val="244744" w:themeColor="accent3"/>
                        </w:rPr>
                        <w:t>These results suggest that most recent classification decisions made by the Board are likely to be aligned with community expectations.</w:t>
                      </w:r>
                    </w:p>
                  </w:txbxContent>
                </v:textbox>
                <w10:anchorlock/>
              </v:shape>
            </w:pict>
          </mc:Fallback>
        </mc:AlternateContent>
      </w:r>
    </w:p>
    <w:p w14:paraId="4E6AAEFA" w14:textId="2AC17D07" w:rsidR="0096597F" w:rsidRDefault="0096597F" w:rsidP="0096597F">
      <w:pPr>
        <w:pStyle w:val="Heading2Numbered"/>
      </w:pPr>
      <w:bookmarkStart w:id="45" w:name="_Toc104551938"/>
      <w:r>
        <w:t>Overall satisfaction with classifications</w:t>
      </w:r>
      <w:bookmarkEnd w:id="45"/>
    </w:p>
    <w:p w14:paraId="337460B8" w14:textId="77777777" w:rsidR="0096597F" w:rsidRDefault="0096597F" w:rsidP="0096597F">
      <w:r>
        <w:t xml:space="preserve">Overall, </w:t>
      </w:r>
      <w:proofErr w:type="gramStart"/>
      <w:r>
        <w:t>the majority of</w:t>
      </w:r>
      <w:proofErr w:type="gramEnd"/>
      <w:r>
        <w:t xml:space="preserve"> respondents were satisfied with the classification of movies and video games. The average rating out of 10 for satisfaction was 7.6 for movies and 7.1 for video games. </w:t>
      </w:r>
    </w:p>
    <w:p w14:paraId="12AF3FCC" w14:textId="77777777" w:rsidR="0096597F" w:rsidRPr="00E33339" w:rsidRDefault="0096597F" w:rsidP="0096597F">
      <w:pPr>
        <w:rPr>
          <w:sz w:val="20"/>
          <w:szCs w:val="20"/>
        </w:rPr>
      </w:pPr>
    </w:p>
    <w:p w14:paraId="682F3D7D" w14:textId="77777777" w:rsidR="0096597F" w:rsidRDefault="0096597F" w:rsidP="0096597F">
      <w:r>
        <w:t xml:space="preserve">Although less than three in ten respondents were very satisfied (ratings of 9 or 10), this is to be expected given it is not a service / topic of high engagement for most </w:t>
      </w:r>
      <w:r w:rsidRPr="00E33339">
        <w:t>participants.</w:t>
      </w:r>
      <w:r>
        <w:t xml:space="preserve"> </w:t>
      </w:r>
      <w:r w:rsidRPr="00E33339">
        <w:t xml:space="preserve">A few </w:t>
      </w:r>
      <w:r>
        <w:t>participants in the qualitative research also reported that they “wouldn’t give full marks” for overall satisfaction (</w:t>
      </w:r>
      <w:proofErr w:type="gramStart"/>
      <w:r>
        <w:t>i.e.</w:t>
      </w:r>
      <w:proofErr w:type="gramEnd"/>
      <w:r>
        <w:t xml:space="preserve"> a 9 or 10 rating out of 10), despite not being able to identify any specific concerns or disagreements. This was because they felt that there would always be some issues, particularly given the large volume of content.</w:t>
      </w:r>
    </w:p>
    <w:p w14:paraId="7756D014" w14:textId="77777777" w:rsidR="0096597F" w:rsidRPr="00E66EA5" w:rsidRDefault="0096597F" w:rsidP="0096597F">
      <w:pPr>
        <w:rPr>
          <w:sz w:val="18"/>
          <w:szCs w:val="18"/>
        </w:rPr>
      </w:pPr>
    </w:p>
    <w:p w14:paraId="7D07EC0F" w14:textId="77777777" w:rsidR="003304F4" w:rsidRPr="003304F4" w:rsidRDefault="0096597F" w:rsidP="0096597F">
      <w:r>
        <w:t xml:space="preserve">As shown in </w:t>
      </w:r>
      <w:r w:rsidRPr="005617CF">
        <w:fldChar w:fldCharType="begin"/>
      </w:r>
      <w:r w:rsidRPr="005617CF">
        <w:instrText xml:space="preserve"> REF _Ref99798963 \h  \* MERGEFORMAT </w:instrText>
      </w:r>
      <w:r w:rsidRPr="005617CF">
        <w:fldChar w:fldCharType="separate"/>
      </w:r>
      <w:r w:rsidR="003304F4">
        <w:rPr>
          <w:noProof/>
        </w:rPr>
        <w:br w:type="page"/>
      </w:r>
    </w:p>
    <w:p w14:paraId="58799024" w14:textId="3BF7EBB6" w:rsidR="0096597F" w:rsidRDefault="003304F4" w:rsidP="0096597F">
      <w:r>
        <w:rPr>
          <w:noProof/>
        </w:rPr>
        <w:lastRenderedPageBreak/>
        <w:t>Figure</w:t>
      </w:r>
      <w:r>
        <w:t xml:space="preserve"> </w:t>
      </w:r>
      <w:r>
        <w:rPr>
          <w:noProof/>
        </w:rPr>
        <w:t>34</w:t>
      </w:r>
      <w:r w:rsidR="0096597F" w:rsidRPr="005617CF">
        <w:fldChar w:fldCharType="end"/>
      </w:r>
      <w:r w:rsidR="0096597F" w:rsidRPr="005617CF">
        <w:t xml:space="preserve"> and </w:t>
      </w:r>
      <w:r w:rsidR="0096597F" w:rsidRPr="005617CF">
        <w:fldChar w:fldCharType="begin"/>
      </w:r>
      <w:r w:rsidR="0096597F" w:rsidRPr="005617CF">
        <w:instrText xml:space="preserve"> REF _Ref99798965 \h  \* MERGEFORMAT </w:instrText>
      </w:r>
      <w:r w:rsidR="0096597F" w:rsidRPr="005617CF">
        <w:fldChar w:fldCharType="separate"/>
      </w:r>
      <w:r>
        <w:t xml:space="preserve">Figure </w:t>
      </w:r>
      <w:r>
        <w:rPr>
          <w:noProof/>
        </w:rPr>
        <w:t>35</w:t>
      </w:r>
      <w:r w:rsidR="0096597F" w:rsidRPr="005617CF">
        <w:fldChar w:fldCharType="end"/>
      </w:r>
      <w:r w:rsidR="0096597F">
        <w:t>,</w:t>
      </w:r>
      <w:r w:rsidR="0096597F" w:rsidRPr="005617CF">
        <w:t xml:space="preserve"> there</w:t>
      </w:r>
      <w:r w:rsidR="0096597F">
        <w:t xml:space="preserve"> was slightly higher levels of dissatisfaction (ratings of 0 to 5) among respondents for the classification of video games. Some participants in the qualitative research also reported being less satisfied with the classification of video games. As previously discussed, some younger </w:t>
      </w:r>
      <w:r w:rsidR="0096597F" w:rsidRPr="00C87CDD">
        <w:t>males felt that game classification</w:t>
      </w:r>
      <w:r w:rsidR="0096597F">
        <w:t xml:space="preserve"> was</w:t>
      </w:r>
      <w:r w:rsidR="0096597F" w:rsidRPr="00C87CDD">
        <w:t xml:space="preserve"> “too conservative” in Australia.</w:t>
      </w:r>
      <w:r w:rsidR="0096597F">
        <w:t xml:space="preserve"> A few participants also perceived that the content included in some games that were played by children was having a negative impact.</w:t>
      </w:r>
    </w:p>
    <w:p w14:paraId="36BEEE6E" w14:textId="77777777" w:rsidR="0096597F" w:rsidRDefault="0096597F" w:rsidP="0096597F">
      <w:pPr>
        <w:rPr>
          <w:rFonts w:ascii="Calibri" w:hAnsi="Calibri" w:cs="Calibri"/>
          <w:lang w:eastAsia="en-AU"/>
        </w:rPr>
      </w:pPr>
    </w:p>
    <w:p w14:paraId="4A9B9F1A" w14:textId="6B6853D2" w:rsidR="0096597F" w:rsidRDefault="0096597F" w:rsidP="00983709">
      <w:pPr>
        <w:pStyle w:val="Quote"/>
      </w:pPr>
      <w:r>
        <w:rPr>
          <w:noProof/>
        </w:rPr>
        <w:drawing>
          <wp:anchor distT="0" distB="0" distL="114300" distR="114300" simplePos="0" relativeHeight="251729932" behindDoc="0" locked="0" layoutInCell="1" allowOverlap="1" wp14:anchorId="410363BF" wp14:editId="1BA11BAE">
            <wp:simplePos x="0" y="0"/>
            <wp:positionH relativeFrom="column">
              <wp:posOffset>0</wp:posOffset>
            </wp:positionH>
            <wp:positionV relativeFrom="paragraph">
              <wp:posOffset>75702</wp:posOffset>
            </wp:positionV>
            <wp:extent cx="371475" cy="299085"/>
            <wp:effectExtent l="0" t="0" r="9525" b="5715"/>
            <wp:wrapSquare wrapText="bothSides"/>
            <wp:docPr id="247" name="Graphic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433C">
        <w:t xml:space="preserve">“I think games are getting away with a bit too much, there are a lot more graphically violent and sexually explicit things in them [than there should </w:t>
      </w:r>
      <w:proofErr w:type="gramStart"/>
      <w:r w:rsidRPr="0047433C">
        <w:t>be]…</w:t>
      </w:r>
      <w:proofErr w:type="gramEnd"/>
      <w:r w:rsidRPr="0047433C">
        <w:t xml:space="preserve"> but people are letting their kids play it because they think its PG!”—Female, 36+ years, Tasmania</w:t>
      </w:r>
    </w:p>
    <w:p w14:paraId="4F33831C" w14:textId="190B9D3D" w:rsidR="0096597F" w:rsidRPr="00E66EA5" w:rsidRDefault="0096597F" w:rsidP="0096597F">
      <w:pPr>
        <w:rPr>
          <w:sz w:val="18"/>
          <w:szCs w:val="18"/>
        </w:rPr>
      </w:pPr>
    </w:p>
    <w:p w14:paraId="564E0FBC" w14:textId="0BBE8F3E" w:rsidR="0096597F" w:rsidRDefault="0096597F" w:rsidP="0096597F">
      <w:pPr>
        <w:rPr>
          <w:rFonts w:cstheme="minorHAnsi"/>
          <w:b/>
          <w:bCs/>
          <w:szCs w:val="24"/>
        </w:rPr>
      </w:pPr>
      <w:r>
        <w:t>There was also a very high proportion of respondents who provided a ‘don’t know / unsure’ response when rating the classification of video games (39%), reflecting the lower levels of video game usage in the population.</w:t>
      </w:r>
      <w:bookmarkStart w:id="46" w:name="_Ref99798963"/>
      <w:r>
        <w:br w:type="page"/>
      </w:r>
    </w:p>
    <w:p w14:paraId="7C0581C2" w14:textId="6812046C" w:rsidR="003D1EF1" w:rsidRDefault="003D1EF1" w:rsidP="00894C53">
      <w:pPr>
        <w:pStyle w:val="FigureCaption"/>
      </w:pPr>
      <w:r>
        <w:lastRenderedPageBreak/>
        <w:t xml:space="preserve">Figure </w:t>
      </w:r>
      <w:r w:rsidR="003304F4">
        <w:fldChar w:fldCharType="begin"/>
      </w:r>
      <w:r w:rsidR="003304F4">
        <w:instrText xml:space="preserve"> SEQ Figure \* ARABIC </w:instrText>
      </w:r>
      <w:r w:rsidR="003304F4">
        <w:fldChar w:fldCharType="separate"/>
      </w:r>
      <w:r w:rsidR="003304F4">
        <w:rPr>
          <w:noProof/>
        </w:rPr>
        <w:t>34</w:t>
      </w:r>
      <w:r w:rsidR="003304F4">
        <w:rPr>
          <w:noProof/>
        </w:rPr>
        <w:fldChar w:fldCharType="end"/>
      </w:r>
      <w:bookmarkEnd w:id="46"/>
      <w:r>
        <w:t>:</w:t>
      </w:r>
      <w:r w:rsidRPr="003D1EF1">
        <w:t xml:space="preserve"> </w:t>
      </w:r>
      <w:r>
        <w:t>Satisfaction with the classification of movies</w:t>
      </w:r>
    </w:p>
    <w:p w14:paraId="0B864A91" w14:textId="3D3C8ED3" w:rsidR="00585623" w:rsidRDefault="00585623" w:rsidP="00693F3F">
      <w:pPr>
        <w:jc w:val="center"/>
      </w:pPr>
      <w:r w:rsidRPr="00585623">
        <w:rPr>
          <w:noProof/>
          <w:lang w:eastAsia="en-AU"/>
        </w:rPr>
        <w:drawing>
          <wp:inline distT="0" distB="0" distL="0" distR="0" wp14:anchorId="5F24D608" wp14:editId="37AF23F2">
            <wp:extent cx="3609975" cy="1566545"/>
            <wp:effectExtent l="0" t="0" r="9525" b="0"/>
            <wp:docPr id="44" name="Picture 44" descr="Bar chart showing overall satisfaction with the classification of movies (score out of 10): 30% very satisfied (9 or 10), 58% Satisfied (6 to 8), 12% dissatisfied (0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Bar chart showing overall satisfaction with the classification of movies (score out of 10): 30% very satisfied (9 or 10), 58% Satisfied (6 to 8), 12% dissatisfied (0 to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09975" cy="1566545"/>
                    </a:xfrm>
                    <a:prstGeom prst="rect">
                      <a:avLst/>
                    </a:prstGeom>
                    <a:noFill/>
                    <a:ln>
                      <a:noFill/>
                    </a:ln>
                  </pic:spPr>
                </pic:pic>
              </a:graphicData>
            </a:graphic>
          </wp:inline>
        </w:drawing>
      </w:r>
    </w:p>
    <w:p w14:paraId="2EE8BDDA" w14:textId="062802F7" w:rsidR="003D1EF1" w:rsidRPr="003D1EF1" w:rsidRDefault="003D1EF1" w:rsidP="00693F3F">
      <w:pPr>
        <w:jc w:val="center"/>
        <w:rPr>
          <w:sz w:val="14"/>
          <w:szCs w:val="14"/>
        </w:rPr>
      </w:pPr>
      <w:r w:rsidRPr="003D1EF1">
        <w:rPr>
          <w:sz w:val="14"/>
          <w:szCs w:val="14"/>
        </w:rPr>
        <w:t>Q43: Overall how satisfied are you with the classification of movies (including at cinemas, on DVDs, on streaming services and free-to-air TV)?</w:t>
      </w:r>
    </w:p>
    <w:p w14:paraId="31C8177B" w14:textId="3184893C" w:rsidR="003D1EF1" w:rsidRPr="003D1EF1" w:rsidRDefault="003D1EF1" w:rsidP="00693F3F">
      <w:pPr>
        <w:jc w:val="center"/>
        <w:rPr>
          <w:sz w:val="14"/>
          <w:szCs w:val="14"/>
        </w:rPr>
      </w:pPr>
      <w:r w:rsidRPr="003D1EF1">
        <w:rPr>
          <w:sz w:val="14"/>
          <w:szCs w:val="14"/>
        </w:rPr>
        <w:t>Base: All (n=</w:t>
      </w:r>
      <w:r w:rsidR="00EC7574">
        <w:rPr>
          <w:sz w:val="14"/>
          <w:szCs w:val="14"/>
        </w:rPr>
        <w:t>1</w:t>
      </w:r>
      <w:r w:rsidRPr="003D1EF1">
        <w:rPr>
          <w:sz w:val="14"/>
          <w:szCs w:val="14"/>
        </w:rPr>
        <w:t>,</w:t>
      </w:r>
      <w:r w:rsidR="00EC7574">
        <w:rPr>
          <w:sz w:val="14"/>
          <w:szCs w:val="14"/>
        </w:rPr>
        <w:t>906</w:t>
      </w:r>
      <w:r w:rsidRPr="003D1EF1">
        <w:rPr>
          <w:sz w:val="14"/>
          <w:szCs w:val="14"/>
        </w:rPr>
        <w:t>)</w:t>
      </w:r>
    </w:p>
    <w:p w14:paraId="78A78919" w14:textId="7C645269" w:rsidR="00585623" w:rsidRPr="003D1EF1" w:rsidRDefault="003D1EF1" w:rsidP="00693F3F">
      <w:pPr>
        <w:jc w:val="center"/>
        <w:rPr>
          <w:sz w:val="14"/>
          <w:szCs w:val="14"/>
        </w:rPr>
      </w:pPr>
      <w:r w:rsidRPr="003D1EF1">
        <w:rPr>
          <w:sz w:val="14"/>
          <w:szCs w:val="14"/>
        </w:rPr>
        <w:t>Note: Excludes ‘Don’t know</w:t>
      </w:r>
      <w:r>
        <w:rPr>
          <w:sz w:val="14"/>
          <w:szCs w:val="14"/>
        </w:rPr>
        <w:t xml:space="preserve"> / </w:t>
      </w:r>
      <w:r w:rsidRPr="003D1EF1">
        <w:rPr>
          <w:sz w:val="14"/>
          <w:szCs w:val="14"/>
        </w:rPr>
        <w:t>Unsure’</w:t>
      </w:r>
      <w:r w:rsidR="00EC7574">
        <w:rPr>
          <w:sz w:val="14"/>
          <w:szCs w:val="14"/>
        </w:rPr>
        <w:t xml:space="preserve"> (7%)</w:t>
      </w:r>
    </w:p>
    <w:p w14:paraId="48A4CD33" w14:textId="77777777" w:rsidR="003D1EF1" w:rsidRDefault="003D1EF1" w:rsidP="003D1EF1"/>
    <w:p w14:paraId="7560E8D4" w14:textId="20CA49BC" w:rsidR="003D1EF1" w:rsidRDefault="003D1EF1" w:rsidP="00894C53">
      <w:pPr>
        <w:pStyle w:val="FigureCaption"/>
      </w:pPr>
      <w:bookmarkStart w:id="47" w:name="_Ref99798965"/>
      <w:r>
        <w:t xml:space="preserve">Figure </w:t>
      </w:r>
      <w:r w:rsidR="003304F4">
        <w:fldChar w:fldCharType="begin"/>
      </w:r>
      <w:r w:rsidR="003304F4">
        <w:instrText xml:space="preserve"> SEQ Figure \* ARABIC </w:instrText>
      </w:r>
      <w:r w:rsidR="003304F4">
        <w:fldChar w:fldCharType="separate"/>
      </w:r>
      <w:r w:rsidR="003304F4">
        <w:rPr>
          <w:noProof/>
        </w:rPr>
        <w:t>35</w:t>
      </w:r>
      <w:r w:rsidR="003304F4">
        <w:rPr>
          <w:noProof/>
        </w:rPr>
        <w:fldChar w:fldCharType="end"/>
      </w:r>
      <w:bookmarkEnd w:id="47"/>
      <w:r>
        <w:t>: Satisfaction with the classification of video games</w:t>
      </w:r>
    </w:p>
    <w:p w14:paraId="21D0FBE9" w14:textId="77777777" w:rsidR="003D1EF1" w:rsidRDefault="003D1EF1" w:rsidP="00693F3F">
      <w:pPr>
        <w:jc w:val="center"/>
      </w:pPr>
      <w:r w:rsidRPr="00613245">
        <w:rPr>
          <w:noProof/>
          <w:lang w:eastAsia="en-AU"/>
        </w:rPr>
        <w:drawing>
          <wp:inline distT="0" distB="0" distL="0" distR="0" wp14:anchorId="5CE1DEDA" wp14:editId="41EECCF2">
            <wp:extent cx="3609975" cy="1566545"/>
            <wp:effectExtent l="0" t="0" r="9525" b="0"/>
            <wp:docPr id="37" name="Picture 37" descr="Bar chat showing overall satisfaction with the classification of video games (score out of 10): 22% very satisfied (9 or 10), 57% Satisfied (6 to 8), 21% dissatisfied (0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ar chat showing overall satisfaction with the classification of video games (score out of 10): 22% very satisfied (9 or 10), 57% Satisfied (6 to 8), 21% dissatisfied (0 to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09975" cy="1566545"/>
                    </a:xfrm>
                    <a:prstGeom prst="rect">
                      <a:avLst/>
                    </a:prstGeom>
                    <a:noFill/>
                    <a:ln>
                      <a:noFill/>
                    </a:ln>
                  </pic:spPr>
                </pic:pic>
              </a:graphicData>
            </a:graphic>
          </wp:inline>
        </w:drawing>
      </w:r>
    </w:p>
    <w:p w14:paraId="012023B2" w14:textId="480678A0" w:rsidR="00D775DE" w:rsidRDefault="00D775DE" w:rsidP="00693F3F">
      <w:pPr>
        <w:jc w:val="center"/>
        <w:rPr>
          <w:sz w:val="14"/>
          <w:szCs w:val="14"/>
        </w:rPr>
      </w:pPr>
      <w:r w:rsidRPr="00D775DE">
        <w:rPr>
          <w:sz w:val="14"/>
          <w:szCs w:val="14"/>
        </w:rPr>
        <w:t>Q43: Overall how satisfied are you with the classification of video games?</w:t>
      </w:r>
    </w:p>
    <w:p w14:paraId="3BA2AA77" w14:textId="7A6E14E2" w:rsidR="003D1EF1" w:rsidRPr="003D1EF1" w:rsidRDefault="003D1EF1" w:rsidP="00693F3F">
      <w:pPr>
        <w:jc w:val="center"/>
        <w:rPr>
          <w:sz w:val="14"/>
          <w:szCs w:val="14"/>
        </w:rPr>
      </w:pPr>
      <w:r w:rsidRPr="003D1EF1">
        <w:rPr>
          <w:sz w:val="14"/>
          <w:szCs w:val="14"/>
        </w:rPr>
        <w:t>Base: All (n=</w:t>
      </w:r>
      <w:r w:rsidR="00D4380D">
        <w:rPr>
          <w:sz w:val="14"/>
          <w:szCs w:val="14"/>
        </w:rPr>
        <w:t>1</w:t>
      </w:r>
      <w:r w:rsidRPr="003D1EF1">
        <w:rPr>
          <w:sz w:val="14"/>
          <w:szCs w:val="14"/>
        </w:rPr>
        <w:t>,</w:t>
      </w:r>
      <w:r w:rsidR="00D4380D">
        <w:rPr>
          <w:sz w:val="14"/>
          <w:szCs w:val="14"/>
        </w:rPr>
        <w:t>257</w:t>
      </w:r>
      <w:r w:rsidRPr="003D1EF1">
        <w:rPr>
          <w:sz w:val="14"/>
          <w:szCs w:val="14"/>
        </w:rPr>
        <w:t>)</w:t>
      </w:r>
    </w:p>
    <w:p w14:paraId="695CECE3" w14:textId="2F08824B" w:rsidR="003D1EF1" w:rsidRPr="00094E78" w:rsidRDefault="003D1EF1" w:rsidP="00094E78">
      <w:pPr>
        <w:jc w:val="center"/>
        <w:rPr>
          <w:sz w:val="14"/>
          <w:szCs w:val="14"/>
        </w:rPr>
      </w:pPr>
      <w:r w:rsidRPr="003D1EF1">
        <w:rPr>
          <w:sz w:val="14"/>
          <w:szCs w:val="14"/>
        </w:rPr>
        <w:t>Note: Excludes ‘Don’t know</w:t>
      </w:r>
      <w:r>
        <w:rPr>
          <w:sz w:val="14"/>
          <w:szCs w:val="14"/>
        </w:rPr>
        <w:t xml:space="preserve"> / </w:t>
      </w:r>
      <w:r w:rsidRPr="003D1EF1">
        <w:rPr>
          <w:sz w:val="14"/>
          <w:szCs w:val="14"/>
        </w:rPr>
        <w:t>Unsure’</w:t>
      </w:r>
      <w:r w:rsidR="00C74E0C">
        <w:rPr>
          <w:sz w:val="14"/>
          <w:szCs w:val="14"/>
        </w:rPr>
        <w:t xml:space="preserve"> (39%)</w:t>
      </w:r>
    </w:p>
    <w:p w14:paraId="3F3F2711" w14:textId="27A2124F" w:rsidR="00893639" w:rsidRDefault="00893639" w:rsidP="0096597F"/>
    <w:p w14:paraId="5E6FB625" w14:textId="77777777" w:rsidR="0096597F" w:rsidRDefault="0096597F" w:rsidP="0096597F">
      <w:r>
        <w:t xml:space="preserve">Other reasons for lower levels of overall satisfaction with classification (in addition to those related to video games already discussed) reported by a few participants in the qualitative research included: </w:t>
      </w:r>
    </w:p>
    <w:p w14:paraId="7EAB87B3" w14:textId="77777777" w:rsidR="0096597F" w:rsidRDefault="0096597F" w:rsidP="0096597F">
      <w:pPr>
        <w:pStyle w:val="BulletMultiLevelList"/>
      </w:pPr>
      <w:r>
        <w:t>Perceived i</w:t>
      </w:r>
      <w:r w:rsidRPr="00600057">
        <w:t xml:space="preserve">nconsistency </w:t>
      </w:r>
      <w:r>
        <w:t xml:space="preserve">and / or disagreement </w:t>
      </w:r>
      <w:r w:rsidRPr="00600057">
        <w:t>across platforms</w:t>
      </w:r>
      <w:r>
        <w:t xml:space="preserve"> – particularly in relation to streaming </w:t>
      </w:r>
      <w:proofErr w:type="gramStart"/>
      <w:r>
        <w:t>services;</w:t>
      </w:r>
      <w:proofErr w:type="gramEnd"/>
    </w:p>
    <w:p w14:paraId="0E9FFBE2" w14:textId="001DCAC8" w:rsidR="0096597F" w:rsidRDefault="00E16154" w:rsidP="00983709">
      <w:pPr>
        <w:pStyle w:val="Quote"/>
      </w:pPr>
      <w:r>
        <w:rPr>
          <w:noProof/>
        </w:rPr>
        <w:drawing>
          <wp:anchor distT="0" distB="0" distL="114300" distR="114300" simplePos="0" relativeHeight="251731980" behindDoc="0" locked="0" layoutInCell="1" allowOverlap="1" wp14:anchorId="11F91986" wp14:editId="1C54EC5F">
            <wp:simplePos x="0" y="0"/>
            <wp:positionH relativeFrom="column">
              <wp:posOffset>0</wp:posOffset>
            </wp:positionH>
            <wp:positionV relativeFrom="paragraph">
              <wp:posOffset>172720</wp:posOffset>
            </wp:positionV>
            <wp:extent cx="371475" cy="299085"/>
            <wp:effectExtent l="0" t="0" r="9525" b="5715"/>
            <wp:wrapSquare wrapText="bothSides"/>
            <wp:docPr id="250" name="Graphic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81CB33" w14:textId="2A8EC466" w:rsidR="0096597F" w:rsidRDefault="0096597F" w:rsidP="00983709">
      <w:pPr>
        <w:pStyle w:val="Quote"/>
      </w:pPr>
      <w:r>
        <w:t>“My daughter has been watching this awful show called ‘Shameless’, and on streaming services its R and on SBS its MA, so its inconsistent. It’s frustrating”</w:t>
      </w:r>
      <w:r w:rsidRPr="00DF48CE">
        <w:t xml:space="preserve">—Educator, </w:t>
      </w:r>
      <w:r>
        <w:t>SA / WA / NT</w:t>
      </w:r>
    </w:p>
    <w:p w14:paraId="421158D8" w14:textId="77777777" w:rsidR="0096597F" w:rsidRPr="0096597F" w:rsidRDefault="0096597F" w:rsidP="0096597F">
      <w:pPr>
        <w:rPr>
          <w:lang w:val="en-US"/>
        </w:rPr>
      </w:pPr>
    </w:p>
    <w:p w14:paraId="2F5D3008" w14:textId="77777777" w:rsidR="0096597F" w:rsidRDefault="0096597F" w:rsidP="0096597F">
      <w:pPr>
        <w:pStyle w:val="BulletMultiLevelList"/>
      </w:pPr>
      <w:r>
        <w:t>Slight “</w:t>
      </w:r>
      <w:r w:rsidRPr="00ED7F51">
        <w:t>mismatch</w:t>
      </w:r>
      <w:r>
        <w:t>es”</w:t>
      </w:r>
      <w:r w:rsidRPr="00ED7F51">
        <w:t xml:space="preserve"> between expected</w:t>
      </w:r>
      <w:r>
        <w:t xml:space="preserve"> and </w:t>
      </w:r>
      <w:r w:rsidRPr="00ED7F51">
        <w:t>actual classification</w:t>
      </w:r>
      <w:r>
        <w:t xml:space="preserve"> level for some </w:t>
      </w:r>
      <w:proofErr w:type="gramStart"/>
      <w:r>
        <w:t>content;</w:t>
      </w:r>
      <w:proofErr w:type="gramEnd"/>
      <w:r>
        <w:t xml:space="preserve"> </w:t>
      </w:r>
    </w:p>
    <w:p w14:paraId="039A98D6" w14:textId="2A0EFF0A" w:rsidR="0096597F" w:rsidRDefault="00E16154" w:rsidP="00983709">
      <w:pPr>
        <w:pStyle w:val="Quote"/>
      </w:pPr>
      <w:r>
        <w:rPr>
          <w:noProof/>
        </w:rPr>
        <w:drawing>
          <wp:anchor distT="0" distB="0" distL="114300" distR="114300" simplePos="0" relativeHeight="251734028" behindDoc="0" locked="0" layoutInCell="1" allowOverlap="1" wp14:anchorId="1C5AEF83" wp14:editId="67A33600">
            <wp:simplePos x="0" y="0"/>
            <wp:positionH relativeFrom="column">
              <wp:posOffset>0</wp:posOffset>
            </wp:positionH>
            <wp:positionV relativeFrom="paragraph">
              <wp:posOffset>163830</wp:posOffset>
            </wp:positionV>
            <wp:extent cx="371475" cy="299085"/>
            <wp:effectExtent l="0" t="0" r="9525" b="5715"/>
            <wp:wrapSquare wrapText="bothSides"/>
            <wp:docPr id="251" name="Graphic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0867D8" w14:textId="5CE5FB58" w:rsidR="0096597F" w:rsidRDefault="0096597F" w:rsidP="00983709">
      <w:pPr>
        <w:pStyle w:val="Quote"/>
      </w:pPr>
      <w:r w:rsidRPr="00BA280A">
        <w:t>“</w:t>
      </w:r>
      <w:r>
        <w:t xml:space="preserve">I googled Sing </w:t>
      </w:r>
      <w:proofErr w:type="gramStart"/>
      <w:r>
        <w:t>2</w:t>
      </w:r>
      <w:proofErr w:type="gramEnd"/>
      <w:r>
        <w:t xml:space="preserve"> and it said PG and I couldn’t work it out- I think it should have been G”</w:t>
      </w:r>
      <w:r w:rsidRPr="00DF48CE">
        <w:t>—</w:t>
      </w:r>
      <w:r>
        <w:t xml:space="preserve">Parent / </w:t>
      </w:r>
      <w:proofErr w:type="spellStart"/>
      <w:r>
        <w:t>carer</w:t>
      </w:r>
      <w:proofErr w:type="spellEnd"/>
      <w:r>
        <w:t xml:space="preserve"> of a child 6-11 years, Melbourne</w:t>
      </w:r>
    </w:p>
    <w:p w14:paraId="7DE8423F" w14:textId="77777777" w:rsidR="0096597F" w:rsidRPr="0096597F" w:rsidRDefault="0096597F" w:rsidP="0096597F">
      <w:pPr>
        <w:rPr>
          <w:lang w:val="en-US"/>
        </w:rPr>
      </w:pPr>
    </w:p>
    <w:p w14:paraId="4E848124" w14:textId="77777777" w:rsidR="0096597F" w:rsidRPr="00ED7F51" w:rsidRDefault="0096597F" w:rsidP="0096597F">
      <w:pPr>
        <w:pStyle w:val="BulletMultiLevelList"/>
      </w:pPr>
      <w:r>
        <w:t>The perceived large v</w:t>
      </w:r>
      <w:r w:rsidRPr="00ED7F51">
        <w:t>ariability within some ratings</w:t>
      </w:r>
      <w:r>
        <w:t xml:space="preserve"> (</w:t>
      </w:r>
      <w:proofErr w:type="gramStart"/>
      <w:r>
        <w:t>i.e.</w:t>
      </w:r>
      <w:proofErr w:type="gramEnd"/>
      <w:r>
        <w:t xml:space="preserve"> PG and M), which made it </w:t>
      </w:r>
      <w:r w:rsidRPr="00ED7F51">
        <w:t xml:space="preserve">hard to predict </w:t>
      </w:r>
      <w:r>
        <w:t xml:space="preserve">the </w:t>
      </w:r>
      <w:r w:rsidRPr="00ED7F51">
        <w:t>suitability</w:t>
      </w:r>
      <w:r>
        <w:t xml:space="preserve"> of content;</w:t>
      </w:r>
    </w:p>
    <w:p w14:paraId="4C5B1A58" w14:textId="02C1586B" w:rsidR="0096597F" w:rsidRPr="003C60A7" w:rsidRDefault="0096597F" w:rsidP="0096597F">
      <w:pPr>
        <w:pStyle w:val="BulletMultiLevelList"/>
      </w:pPr>
      <w:r w:rsidRPr="003C60A7">
        <w:t xml:space="preserve">Some topics </w:t>
      </w:r>
      <w:r w:rsidR="00F47609">
        <w:t xml:space="preserve">perceived to be </w:t>
      </w:r>
      <w:r w:rsidRPr="003C60A7">
        <w:t xml:space="preserve">missing / not appropriately considered in classification (across </w:t>
      </w:r>
      <w:r>
        <w:t xml:space="preserve">all </w:t>
      </w:r>
      <w:r w:rsidRPr="003C60A7">
        <w:t>media)</w:t>
      </w:r>
      <w:r>
        <w:t xml:space="preserve"> – </w:t>
      </w:r>
      <w:proofErr w:type="gramStart"/>
      <w:r>
        <w:t>e.g.</w:t>
      </w:r>
      <w:proofErr w:type="gramEnd"/>
      <w:r>
        <w:t xml:space="preserve"> same sex relationships and racist content; and </w:t>
      </w:r>
    </w:p>
    <w:p w14:paraId="5E0E7AC2" w14:textId="5E70C6A7" w:rsidR="00E16154" w:rsidRDefault="0096597F" w:rsidP="0096597F">
      <w:pPr>
        <w:pStyle w:val="BulletMultiLevelList"/>
      </w:pPr>
      <w:r>
        <w:t xml:space="preserve">Perceptions that film and </w:t>
      </w:r>
      <w:proofErr w:type="spellStart"/>
      <w:r>
        <w:t>SVoD</w:t>
      </w:r>
      <w:proofErr w:type="spellEnd"/>
      <w:r>
        <w:t xml:space="preserve"> classification was “too high” – this was among a few CALD participants from European backgrounds, who reported that their culture was more relaxed and open about certain content. </w:t>
      </w:r>
    </w:p>
    <w:p w14:paraId="2781E86F" w14:textId="77777777" w:rsidR="00E16154" w:rsidRDefault="00E16154">
      <w:pPr>
        <w:spacing w:after="200" w:line="276" w:lineRule="auto"/>
      </w:pPr>
      <w:r>
        <w:br w:type="page"/>
      </w:r>
    </w:p>
    <w:p w14:paraId="0FA536DF" w14:textId="191AAE55" w:rsidR="0096597F" w:rsidRDefault="00E16154" w:rsidP="00E16154">
      <w:pPr>
        <w:pStyle w:val="Heading2Numbered"/>
      </w:pPr>
      <w:bookmarkStart w:id="48" w:name="_Toc104551939"/>
      <w:r>
        <w:lastRenderedPageBreak/>
        <w:t>Areas of less agreement</w:t>
      </w:r>
      <w:bookmarkEnd w:id="48"/>
    </w:p>
    <w:p w14:paraId="26B3F2ED" w14:textId="04BA4B79" w:rsidR="00E16154" w:rsidRDefault="00E16154" w:rsidP="00E16154">
      <w:r>
        <w:t xml:space="preserve">Respondents were asked if they had seen any content in the last 3 years where the classification had not met their expectation. The majority did not have any disagreement with classification decisions, however </w:t>
      </w:r>
      <w:r w:rsidR="00787DFE">
        <w:t>23%</w:t>
      </w:r>
      <w:r w:rsidRPr="00AC0B5B">
        <w:t xml:space="preserve"> reported watching a movie</w:t>
      </w:r>
      <w:r>
        <w:t xml:space="preserve"> or </w:t>
      </w:r>
      <w:r w:rsidRPr="00AC0B5B">
        <w:t>show</w:t>
      </w:r>
      <w:r>
        <w:t>,</w:t>
      </w:r>
      <w:r w:rsidRPr="00AC0B5B">
        <w:t xml:space="preserve"> or playing a video game</w:t>
      </w:r>
      <w:r>
        <w:t>,</w:t>
      </w:r>
      <w:r w:rsidRPr="00AC0B5B">
        <w:t xml:space="preserve"> where they disagreed with the classification.</w:t>
      </w:r>
      <w:r>
        <w:t xml:space="preserve"> As shown in </w:t>
      </w:r>
      <w:r w:rsidRPr="0003680B">
        <w:t xml:space="preserve">Figure </w:t>
      </w:r>
      <w:r w:rsidR="00555FDB">
        <w:t>36</w:t>
      </w:r>
      <w:r w:rsidRPr="0003680B">
        <w:t>, respondents</w:t>
      </w:r>
      <w:r w:rsidRPr="00AC0B5B">
        <w:t xml:space="preserve"> were more likely to report that they </w:t>
      </w:r>
      <w:r>
        <w:t xml:space="preserve">disagreed with the classification of </w:t>
      </w:r>
      <w:r w:rsidRPr="00AC0B5B">
        <w:t xml:space="preserve">a movie </w:t>
      </w:r>
      <w:r>
        <w:t xml:space="preserve">they had seen </w:t>
      </w:r>
      <w:r w:rsidRPr="00AC0B5B">
        <w:t>than other forms of media</w:t>
      </w:r>
      <w:r>
        <w:t xml:space="preserve">. This was most commonly in relation to movies seen on streaming </w:t>
      </w:r>
      <w:r w:rsidRPr="00590739">
        <w:t>services (40% vs 26% for movies seen on free-to-air and 25% for movies in the cinema).</w:t>
      </w:r>
    </w:p>
    <w:p w14:paraId="0C0E8EC2" w14:textId="25874D45" w:rsidR="00E16154" w:rsidRDefault="00E16154" w:rsidP="00E16154">
      <w:r>
        <w:rPr>
          <w:noProof/>
        </w:rPr>
        <w:drawing>
          <wp:anchor distT="0" distB="0" distL="114300" distR="114300" simplePos="0" relativeHeight="251736076" behindDoc="0" locked="0" layoutInCell="1" allowOverlap="1" wp14:anchorId="52AC0AA9" wp14:editId="2D21D0E2">
            <wp:simplePos x="0" y="0"/>
            <wp:positionH relativeFrom="column">
              <wp:posOffset>0</wp:posOffset>
            </wp:positionH>
            <wp:positionV relativeFrom="paragraph">
              <wp:posOffset>172085</wp:posOffset>
            </wp:positionV>
            <wp:extent cx="371475" cy="299085"/>
            <wp:effectExtent l="0" t="0" r="9525" b="5715"/>
            <wp:wrapSquare wrapText="bothSides"/>
            <wp:docPr id="252" name="Graphic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7B34FA" w14:textId="77777777" w:rsidR="00E16154" w:rsidRDefault="00E16154" w:rsidP="00983709">
      <w:pPr>
        <w:pStyle w:val="Quote"/>
      </w:pPr>
      <w:r>
        <w:t>“I think the classifications I’ve seen have been pretty good, I don’t find any issues with the movies I’ve seen rated”</w:t>
      </w:r>
      <w:r w:rsidRPr="00BC414A">
        <w:t>—Female, 36+ years, Tasmania</w:t>
      </w:r>
    </w:p>
    <w:p w14:paraId="71AC5493" w14:textId="77777777" w:rsidR="00E16154" w:rsidRDefault="00E16154" w:rsidP="00282575">
      <w:pPr>
        <w:pStyle w:val="Style1"/>
      </w:pPr>
    </w:p>
    <w:p w14:paraId="7B3591F8" w14:textId="77777777" w:rsidR="00E16154" w:rsidRDefault="00E16154" w:rsidP="00282575">
      <w:pPr>
        <w:pStyle w:val="Style1"/>
      </w:pPr>
      <w:r w:rsidRPr="00AC0B5B">
        <w:t>Despite being prompted to only include media that they had encountered recently</w:t>
      </w:r>
      <w:r>
        <w:t xml:space="preserve"> (</w:t>
      </w:r>
      <w:proofErr w:type="gramStart"/>
      <w:r>
        <w:t>i.e.</w:t>
      </w:r>
      <w:proofErr w:type="gramEnd"/>
      <w:r>
        <w:t xml:space="preserve"> in the last 3 years)</w:t>
      </w:r>
      <w:r w:rsidRPr="00AC0B5B">
        <w:t xml:space="preserve">, </w:t>
      </w:r>
      <w:r>
        <w:t xml:space="preserve">much of the </w:t>
      </w:r>
      <w:r w:rsidRPr="00AC0B5B">
        <w:t xml:space="preserve">content </w:t>
      </w:r>
      <w:r>
        <w:t>respondents identified as being incorrectly classified was</w:t>
      </w:r>
      <w:r w:rsidRPr="00AC0B5B">
        <w:t xml:space="preserve"> older. Similarly, many respondent</w:t>
      </w:r>
      <w:r>
        <w:t>s</w:t>
      </w:r>
      <w:r w:rsidRPr="00AC0B5B">
        <w:t xml:space="preserve"> were unaware</w:t>
      </w:r>
      <w:r>
        <w:t>,</w:t>
      </w:r>
      <w:r w:rsidRPr="00AC0B5B">
        <w:t xml:space="preserve"> or had forgotten</w:t>
      </w:r>
      <w:r>
        <w:t>,</w:t>
      </w:r>
      <w:r w:rsidRPr="00AC0B5B">
        <w:t xml:space="preserve"> the details of the content </w:t>
      </w:r>
      <w:r>
        <w:t xml:space="preserve">that </w:t>
      </w:r>
      <w:r w:rsidRPr="00AC0B5B">
        <w:t>they</w:t>
      </w:r>
      <w:r>
        <w:t xml:space="preserve"> nominated</w:t>
      </w:r>
      <w:r w:rsidRPr="00AC0B5B">
        <w:t xml:space="preserve">. </w:t>
      </w:r>
    </w:p>
    <w:p w14:paraId="512DDFFD" w14:textId="77777777" w:rsidR="00E16154" w:rsidRDefault="00E16154" w:rsidP="00282575">
      <w:pPr>
        <w:pStyle w:val="Style1"/>
      </w:pPr>
    </w:p>
    <w:p w14:paraId="7D91E5AA" w14:textId="5C17F261" w:rsidR="00E16154" w:rsidRDefault="00E16154" w:rsidP="00E16154">
      <w:r>
        <w:t xml:space="preserve">These results suggest that most recent classification decisions made by the Board are aligned to community expectations. Where the content is not matching expectations, it is often due to content that had been classified some time ago and / or had not </w:t>
      </w:r>
      <w:r w:rsidR="00F47609">
        <w:t>left</w:t>
      </w:r>
      <w:r w:rsidR="00060012">
        <w:t xml:space="preserve"> a lasting impression</w:t>
      </w:r>
      <w:r>
        <w:t>.</w:t>
      </w:r>
    </w:p>
    <w:p w14:paraId="37FBC3C1" w14:textId="1F6D65D0" w:rsidR="00C12E06" w:rsidRDefault="00C12E06"/>
    <w:p w14:paraId="4AA262C4" w14:textId="2AC4FAD8" w:rsidR="00C12E06" w:rsidRDefault="00C12E06" w:rsidP="00894C53">
      <w:pPr>
        <w:pStyle w:val="FigureCaption"/>
      </w:pPr>
      <w:bookmarkStart w:id="49" w:name="_Ref99625632"/>
      <w:r w:rsidRPr="0003680B">
        <w:t xml:space="preserve">Figure </w:t>
      </w:r>
      <w:r w:rsidR="003304F4">
        <w:fldChar w:fldCharType="begin"/>
      </w:r>
      <w:r w:rsidR="003304F4">
        <w:instrText xml:space="preserve"> SEQ Figure \* ARABIC </w:instrText>
      </w:r>
      <w:r w:rsidR="003304F4">
        <w:fldChar w:fldCharType="separate"/>
      </w:r>
      <w:r w:rsidR="003304F4">
        <w:rPr>
          <w:noProof/>
        </w:rPr>
        <w:t>36</w:t>
      </w:r>
      <w:r w:rsidR="003304F4">
        <w:rPr>
          <w:noProof/>
        </w:rPr>
        <w:fldChar w:fldCharType="end"/>
      </w:r>
      <w:bookmarkEnd w:id="49"/>
      <w:r w:rsidRPr="0003680B">
        <w:t>: Disagreement with recent classification</w:t>
      </w:r>
      <w:r w:rsidR="00296320">
        <w:t>s</w:t>
      </w:r>
    </w:p>
    <w:p w14:paraId="52B3D4D7" w14:textId="77777777" w:rsidR="00C12E06" w:rsidRDefault="00C12E06" w:rsidP="003E2C04">
      <w:pPr>
        <w:jc w:val="center"/>
        <w:rPr>
          <w:highlight w:val="yellow"/>
        </w:rPr>
      </w:pPr>
      <w:r w:rsidRPr="00C26A07">
        <w:rPr>
          <w:noProof/>
          <w:lang w:eastAsia="en-AU"/>
        </w:rPr>
        <w:drawing>
          <wp:inline distT="0" distB="0" distL="0" distR="0" wp14:anchorId="35C977AF" wp14:editId="387C879E">
            <wp:extent cx="3062377" cy="1304481"/>
            <wp:effectExtent l="0" t="0" r="0" b="0"/>
            <wp:docPr id="48" name="Picture 48" descr="Picture chart showing disagreement with recent classification of a movie or show or played a video game in the last three years:&#10;17% Yes a movie, 7% yes a show, 7% yes a video game, 77%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icture chart showing disagreement with recent classification of a movie or show or played a video game in the last three years:&#10;17% Yes a movie, 7% yes a show, 7% yes a video game, 77% no."/>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71687" cy="1308447"/>
                    </a:xfrm>
                    <a:prstGeom prst="rect">
                      <a:avLst/>
                    </a:prstGeom>
                    <a:noFill/>
                    <a:ln>
                      <a:noFill/>
                    </a:ln>
                  </pic:spPr>
                </pic:pic>
              </a:graphicData>
            </a:graphic>
          </wp:inline>
        </w:drawing>
      </w:r>
    </w:p>
    <w:p w14:paraId="57F91B90" w14:textId="77777777" w:rsidR="00C12E06" w:rsidRPr="00E16154" w:rsidRDefault="00C12E06" w:rsidP="00E16154">
      <w:pPr>
        <w:pStyle w:val="Caption"/>
        <w:rPr>
          <w:sz w:val="14"/>
          <w:szCs w:val="14"/>
        </w:rPr>
      </w:pPr>
      <w:r w:rsidRPr="00E16154">
        <w:rPr>
          <w:sz w:val="14"/>
          <w:szCs w:val="14"/>
        </w:rPr>
        <w:t>Q16: Have you recently (in the last 3 years) watched a movie or show or played a video game where you disagreed with the classification?</w:t>
      </w:r>
    </w:p>
    <w:p w14:paraId="0AA34CE4" w14:textId="77777777" w:rsidR="00C12E06" w:rsidRPr="00E16154" w:rsidRDefault="00C12E06" w:rsidP="00E16154">
      <w:pPr>
        <w:pStyle w:val="Caption"/>
        <w:rPr>
          <w:sz w:val="14"/>
          <w:szCs w:val="14"/>
          <w:highlight w:val="yellow"/>
        </w:rPr>
      </w:pPr>
      <w:r w:rsidRPr="00E16154">
        <w:rPr>
          <w:sz w:val="14"/>
          <w:szCs w:val="14"/>
        </w:rPr>
        <w:t>Base: All (n=2,054)</w:t>
      </w:r>
    </w:p>
    <w:p w14:paraId="09D1C6EE" w14:textId="77777777" w:rsidR="007340A7" w:rsidRDefault="007340A7"/>
    <w:p w14:paraId="60D8A4F9" w14:textId="247A7B1D" w:rsidR="00C12E06" w:rsidRDefault="00E16154">
      <w:r w:rsidRPr="00E33339">
        <w:t>A summary of the content that respondents perceived to be incorrectly classified is included in</w:t>
      </w:r>
      <w:r w:rsidR="00F47609">
        <w:t xml:space="preserve"> </w:t>
      </w:r>
      <w:r>
        <w:t>Figure</w:t>
      </w:r>
      <w:r>
        <w:rPr>
          <w:noProof/>
        </w:rPr>
        <w:t xml:space="preserve"> </w:t>
      </w:r>
      <w:r w:rsidR="00555FDB">
        <w:rPr>
          <w:noProof/>
        </w:rPr>
        <w:t>37</w:t>
      </w:r>
      <w:r w:rsidRPr="00E33339">
        <w:t>.</w:t>
      </w:r>
    </w:p>
    <w:p w14:paraId="7663AAF9" w14:textId="22FBBC44" w:rsidR="00E16154" w:rsidRDefault="00E16154"/>
    <w:p w14:paraId="5FD9B864" w14:textId="768B0B1B" w:rsidR="00E16154" w:rsidRDefault="00E16154" w:rsidP="00E16154">
      <w:r>
        <w:t>Very few top-of-mind examples of media that participants felt was incorrectly classified were identified in the qualitative research. However, participants searched for the classification of recent media that they had watched during focus groups and asked to consider if the content was appropriately rated, and a few examples of content that participants felt was incorrectly classified were identified during this task</w:t>
      </w:r>
      <w:r w:rsidRPr="0003680B">
        <w:t>.</w:t>
      </w:r>
    </w:p>
    <w:p w14:paraId="4F35F189" w14:textId="02F191F9" w:rsidR="00E16154" w:rsidRDefault="00E16154" w:rsidP="00E16154"/>
    <w:p w14:paraId="696FC7E4" w14:textId="0879B61B" w:rsidR="00E16154" w:rsidRDefault="00E16154" w:rsidP="00983709">
      <w:pPr>
        <w:pStyle w:val="Quote"/>
        <w:rPr>
          <w:rFonts w:cstheme="minorHAnsi"/>
          <w:b/>
          <w:bCs/>
          <w:szCs w:val="24"/>
        </w:rPr>
      </w:pPr>
      <w:r>
        <w:rPr>
          <w:noProof/>
        </w:rPr>
        <w:drawing>
          <wp:anchor distT="0" distB="0" distL="114300" distR="114300" simplePos="0" relativeHeight="251738124" behindDoc="0" locked="0" layoutInCell="1" allowOverlap="1" wp14:anchorId="14EEFC1B" wp14:editId="210F36C6">
            <wp:simplePos x="0" y="0"/>
            <wp:positionH relativeFrom="column">
              <wp:posOffset>0</wp:posOffset>
            </wp:positionH>
            <wp:positionV relativeFrom="paragraph">
              <wp:posOffset>108997</wp:posOffset>
            </wp:positionV>
            <wp:extent cx="371475" cy="299085"/>
            <wp:effectExtent l="0" t="0" r="9525" b="5715"/>
            <wp:wrapSquare wrapText="bothSides"/>
            <wp:docPr id="253" name="Graphic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 looked up Zelda and that was rated M for fantasy </w:t>
      </w:r>
      <w:proofErr w:type="gramStart"/>
      <w:r>
        <w:t>violence</w:t>
      </w:r>
      <w:proofErr w:type="gramEnd"/>
      <w:r>
        <w:t xml:space="preserve"> and I thought that was ridiculous… Mario Kart is G and there is violence in that, you can electrocute people and stomp on people!”</w:t>
      </w:r>
      <w:r w:rsidRPr="00F44B18">
        <w:t xml:space="preserve">—Male, 18-35 years, </w:t>
      </w:r>
      <w:r>
        <w:t>SA / WA / NT</w:t>
      </w:r>
      <w:bookmarkStart w:id="50" w:name="_Ref99805234"/>
      <w:r>
        <w:br w:type="page"/>
      </w:r>
    </w:p>
    <w:p w14:paraId="0301C395" w14:textId="66445C83" w:rsidR="0013351B" w:rsidRDefault="00FB1FFE" w:rsidP="00894C53">
      <w:pPr>
        <w:pStyle w:val="FigureCaption"/>
      </w:pPr>
      <w:r>
        <w:lastRenderedPageBreak/>
        <w:t xml:space="preserve">Figure </w:t>
      </w:r>
      <w:r w:rsidR="003304F4">
        <w:fldChar w:fldCharType="begin"/>
      </w:r>
      <w:r w:rsidR="003304F4">
        <w:instrText xml:space="preserve"> SEQ Figure \* ARABIC </w:instrText>
      </w:r>
      <w:r w:rsidR="003304F4">
        <w:fldChar w:fldCharType="separate"/>
      </w:r>
      <w:r w:rsidR="003304F4">
        <w:rPr>
          <w:noProof/>
        </w:rPr>
        <w:t>37</w:t>
      </w:r>
      <w:r w:rsidR="003304F4">
        <w:rPr>
          <w:noProof/>
        </w:rPr>
        <w:fldChar w:fldCharType="end"/>
      </w:r>
      <w:bookmarkEnd w:id="50"/>
      <w:r>
        <w:t xml:space="preserve">: Summary of </w:t>
      </w:r>
      <w:r w:rsidR="00A32D35">
        <w:t xml:space="preserve">reported </w:t>
      </w:r>
      <w:r>
        <w:t>content</w:t>
      </w:r>
      <w:r w:rsidR="00A32D35">
        <w:t xml:space="preserve"> that had been classified incorrectly</w:t>
      </w:r>
    </w:p>
    <w:p w14:paraId="1A1CE545" w14:textId="77777777" w:rsidR="00BA5336" w:rsidRPr="0013351B" w:rsidRDefault="00BA5336" w:rsidP="00894C53">
      <w:pPr>
        <w:pStyle w:val="FigureCaption"/>
      </w:pPr>
    </w:p>
    <w:p w14:paraId="387D648C" w14:textId="0F6F8784" w:rsidR="00E33339" w:rsidRDefault="00BA5336" w:rsidP="00BA5336">
      <w:pPr>
        <w:pStyle w:val="Style1"/>
        <w:jc w:val="center"/>
        <w:rPr>
          <w:noProof/>
        </w:rPr>
      </w:pPr>
      <w:r w:rsidRPr="00BA5336">
        <w:rPr>
          <w:noProof/>
        </w:rPr>
        <w:drawing>
          <wp:inline distT="0" distB="0" distL="0" distR="0" wp14:anchorId="29114F0B" wp14:editId="5B042578">
            <wp:extent cx="5581650" cy="5810250"/>
            <wp:effectExtent l="0" t="0" r="0" b="0"/>
            <wp:docPr id="10" name="Picture 10" descr="Picture chart summarising reported content that had been classified incorrectly. &#10;&#10;Of the 17% who disagreed with a recent classification of a movie in the last three years: 38% felt the movie was rate too high and 60% felt it was rated too low. 40% watched the movie on streaming services, 26% on TV, 25% in the cinema, 5% other platform and 4% don't know. Commonly cited examples included Batman (n=13), Spiderman (n=9), Venom (n=4), Resident evil (n=4) and Uncharted (n=4). &#10;&#10;Of the 7% who disagreed with a recent classification of a show in the last three years: 30% felt that the show was rated too high and 66% felt it was rated too low. 45% had watched the show on TV, 38% on streaming services, 5% on other platform and 13% don't know. Commonly cited examples included Married at first sight (n=7), Home and away (n=5) and Euphoria (n=4). &#10;&#10;Of the 7% who disagreed with a recent classification of a video game in the last three years: 48% felt that the game was rated too high and 49% felt it was rated too low. 34% had played the game from a retail store, 21% from the Steam Store, 15% from the PlayStation store, 13% from the Apple App store, 12% from Google Play, 12% from Xbox Games store, 10% from Microsoft store, 10% from Nintendo eShop, 10% don't know, 8% Epic Games store, 4% Origin, 3% Oculus Quest store and 1% other platform.  Commonly cited examples included Grand theft auto (n=10), Call of Duty (n=8), Fortnight (n=6), Rimworld (n=5) and Resident evil (n=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cture chart summarising reported content that had been classified incorrectly. &#10;&#10;Of the 17% who disagreed with a recent classification of a movie in the last three years: 38% felt the movie was rate too high and 60% felt it was rated too low. 40% watched the movie on streaming services, 26% on TV, 25% in the cinema, 5% other platform and 4% don't know. Commonly cited examples included Batman (n=13), Spiderman (n=9), Venom (n=4), Resident evil (n=4) and Uncharted (n=4). &#10;&#10;Of the 7% who disagreed with a recent classification of a show in the last three years: 30% felt that the show was rated too high and 66% felt it was rated too low. 45% had watched the show on TV, 38% on streaming services, 5% on other platform and 13% don't know. Commonly cited examples included Married at first sight (n=7), Home and away (n=5) and Euphoria (n=4). &#10;&#10;Of the 7% who disagreed with a recent classification of a video game in the last three years: 48% felt that the game was rated too high and 49% felt it was rated too low. 34% had played the game from a retail store, 21% from the Steam Store, 15% from the PlayStation store, 13% from the Apple App store, 12% from Google Play, 12% from Xbox Games store, 10% from Microsoft store, 10% from Nintendo eShop, 10% don't know, 8% Epic Games store, 4% Origin, 3% Oculus Quest store and 1% other platform.  Commonly cited examples included Grand theft auto (n=10), Call of Duty (n=8), Fortnight (n=6), Rimworld (n=5) and Resident evil (n=4) "/>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81650" cy="5810250"/>
                    </a:xfrm>
                    <a:prstGeom prst="rect">
                      <a:avLst/>
                    </a:prstGeom>
                    <a:noFill/>
                    <a:ln>
                      <a:noFill/>
                    </a:ln>
                  </pic:spPr>
                </pic:pic>
              </a:graphicData>
            </a:graphic>
          </wp:inline>
        </w:drawing>
      </w:r>
    </w:p>
    <w:p w14:paraId="4A87DD43" w14:textId="530068E7" w:rsidR="00F94550" w:rsidRDefault="00F94550" w:rsidP="000C0E83">
      <w:pPr>
        <w:jc w:val="center"/>
      </w:pPr>
    </w:p>
    <w:p w14:paraId="7241938B" w14:textId="77777777" w:rsidR="00A778B9" w:rsidRDefault="00A778B9">
      <w:pPr>
        <w:rPr>
          <w:sz w:val="14"/>
          <w:szCs w:val="14"/>
        </w:rPr>
      </w:pPr>
    </w:p>
    <w:p w14:paraId="103FB64C" w14:textId="195BCFDA" w:rsidR="00F94550" w:rsidRPr="00A778B9" w:rsidRDefault="00A778B9" w:rsidP="00A778B9">
      <w:pPr>
        <w:jc w:val="center"/>
        <w:rPr>
          <w:sz w:val="14"/>
          <w:szCs w:val="14"/>
        </w:rPr>
      </w:pPr>
      <w:r w:rsidRPr="00A778B9">
        <w:rPr>
          <w:sz w:val="14"/>
          <w:szCs w:val="14"/>
        </w:rPr>
        <w:t>Q18/Q22/Q26. Was the classification of this (movie/video game / show) too high or too low?</w:t>
      </w:r>
    </w:p>
    <w:p w14:paraId="70FC8515" w14:textId="7E169032" w:rsidR="00F94550" w:rsidRPr="00A778B9" w:rsidRDefault="00A778B9" w:rsidP="00A778B9">
      <w:pPr>
        <w:jc w:val="center"/>
        <w:rPr>
          <w:sz w:val="14"/>
          <w:szCs w:val="14"/>
        </w:rPr>
      </w:pPr>
      <w:r w:rsidRPr="00A778B9">
        <w:rPr>
          <w:sz w:val="14"/>
          <w:szCs w:val="14"/>
        </w:rPr>
        <w:t>Q19/Q23/Q27. Where did you watch this (movie/video game / show)?</w:t>
      </w:r>
    </w:p>
    <w:p w14:paraId="39495342" w14:textId="31306D05" w:rsidR="00A86745" w:rsidRPr="00E16154" w:rsidRDefault="00A778B9" w:rsidP="00E16154">
      <w:pPr>
        <w:jc w:val="center"/>
        <w:rPr>
          <w:sz w:val="14"/>
          <w:szCs w:val="14"/>
        </w:rPr>
      </w:pPr>
      <w:r w:rsidRPr="00A778B9">
        <w:rPr>
          <w:sz w:val="14"/>
          <w:szCs w:val="14"/>
        </w:rPr>
        <w:t>Q17/Q21/Q25. What was the name of the (movie/video game / show) that you felt was incorrectly classified?</w:t>
      </w:r>
    </w:p>
    <w:p w14:paraId="5F64E923" w14:textId="54A9A6F7" w:rsidR="00B94933" w:rsidRDefault="00B94933" w:rsidP="00B94933">
      <w:pPr>
        <w:pStyle w:val="Heading1Numbered"/>
        <w:rPr>
          <w:color w:val="FF0000"/>
        </w:rPr>
      </w:pPr>
      <w:bookmarkStart w:id="51" w:name="_Toc104551940"/>
      <w:r>
        <w:lastRenderedPageBreak/>
        <w:t>Usage and perceptions of parental controls and other media</w:t>
      </w:r>
      <w:bookmarkEnd w:id="51"/>
      <w:r>
        <w:t xml:space="preserve"> </w:t>
      </w:r>
    </w:p>
    <w:p w14:paraId="3F3C91CC" w14:textId="5D9DB595" w:rsidR="00282575" w:rsidRDefault="00AD17C6" w:rsidP="00282575">
      <w:r>
        <w:rPr>
          <w:noProof/>
        </w:rPr>
        <mc:AlternateContent>
          <mc:Choice Requires="wps">
            <w:drawing>
              <wp:inline distT="0" distB="0" distL="0" distR="0" wp14:anchorId="4B3EF528" wp14:editId="5B1206DA">
                <wp:extent cx="5648325" cy="1404620"/>
                <wp:effectExtent l="0" t="635" r="0" b="0"/>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925830"/>
                        </a:xfrm>
                        <a:prstGeom prst="rect">
                          <a:avLst/>
                        </a:prstGeom>
                        <a:solidFill>
                          <a:schemeClr val="accent6">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4AECD" w14:textId="27CF1DC9" w:rsidR="00282575" w:rsidRDefault="00282575" w:rsidP="00282575">
                            <w:pPr>
                              <w:spacing w:before="120" w:after="120"/>
                            </w:pPr>
                            <w:r w:rsidRPr="00282575">
                              <w:rPr>
                                <w:i/>
                                <w:iCs/>
                                <w:color w:val="3B3B3B" w:themeColor="accent6" w:themeShade="40"/>
                              </w:rPr>
                              <w:t>This chapter presents research findings related to usage and perceived effectiveness of parental controls among parent / carer participants. It also discusses children’s access to broader online content, which emerged as a key concern among parent / carer participants in the qualitative research.</w:t>
                            </w:r>
                          </w:p>
                        </w:txbxContent>
                      </wps:txbx>
                      <wps:bodyPr rot="0" vert="horz" wrap="square" lIns="91440" tIns="45720" rIns="91440" bIns="45720" anchor="t" anchorCtr="0" upright="1">
                        <a:spAutoFit/>
                      </wps:bodyPr>
                    </wps:wsp>
                  </a:graphicData>
                </a:graphic>
              </wp:inline>
            </w:drawing>
          </mc:Choice>
          <mc:Fallback>
            <w:pict>
              <v:shape w14:anchorId="4B3EF528" id="Text Box 3" o:spid="_x0000_s1038" type="#_x0000_t202" style="width:444.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" fillcolor="#efefef [3209]" stroked="f">
                <v:textbox style="mso-fit-shape-to-text:t">
                  <w:txbxContent>
                    <w:p w14:paraId="05E4AECD" w14:textId="27CF1DC9" w:rsidR="00282575" w:rsidRDefault="00282575" w:rsidP="00282575">
                      <w:pPr>
                        <w:spacing w:before="120" w:after="120"/>
                      </w:pPr>
                      <w:r w:rsidRPr="00282575">
                        <w:rPr>
                          <w:i/>
                          <w:iCs/>
                          <w:color w:val="3B3B3B" w:themeColor="accent6" w:themeShade="40"/>
                        </w:rPr>
                        <w:t>This chapter presents research findings related to usage and perceived effectiveness of parental controls among parent / carer participants. It also discusses children’s access to broader online content, which emerged as a key concern among parent / carer participants in the qualitative research.</w:t>
                      </w:r>
                    </w:p>
                  </w:txbxContent>
                </v:textbox>
                <w10:anchorlock/>
              </v:shape>
            </w:pict>
          </mc:Fallback>
        </mc:AlternateContent>
      </w:r>
    </w:p>
    <w:p w14:paraId="11B2234B" w14:textId="77777777" w:rsidR="00282575" w:rsidRDefault="00282575" w:rsidP="00282575"/>
    <w:p w14:paraId="7A00A219" w14:textId="592FA991" w:rsidR="00282575" w:rsidRDefault="00AD17C6" w:rsidP="00282575">
      <w:r>
        <w:rPr>
          <w:noProof/>
        </w:rPr>
        <mc:AlternateContent>
          <mc:Choice Requires="wps">
            <w:drawing>
              <wp:inline distT="0" distB="0" distL="0" distR="0" wp14:anchorId="480218BA" wp14:editId="1A5C121D">
                <wp:extent cx="5648325" cy="1404620"/>
                <wp:effectExtent l="0" t="1270" r="0" b="381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442845"/>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E5882" w14:textId="77777777" w:rsidR="00282575" w:rsidRPr="009458EC" w:rsidRDefault="00282575" w:rsidP="00282575">
                            <w:pPr>
                              <w:spacing w:before="120" w:after="120"/>
                              <w:rPr>
                                <w:b/>
                                <w:bCs/>
                                <w:color w:val="3C7C79" w:themeColor="accent4" w:themeShade="80"/>
                              </w:rPr>
                            </w:pPr>
                            <w:r w:rsidRPr="00983709">
                              <w:rPr>
                                <w:b/>
                                <w:bCs/>
                                <w:color w:val="244744" w:themeColor="accent3"/>
                              </w:rPr>
                              <w:t>Key findings and implications</w:t>
                            </w:r>
                          </w:p>
                          <w:p w14:paraId="079FD891" w14:textId="38F58272" w:rsidR="00282575" w:rsidRPr="00282575" w:rsidRDefault="00282575" w:rsidP="00282575">
                            <w:pPr>
                              <w:spacing w:before="120" w:after="120"/>
                              <w:rPr>
                                <w:color w:val="3C7C79" w:themeColor="accent4" w:themeShade="80"/>
                              </w:rPr>
                            </w:pPr>
                            <w:r w:rsidRPr="00983709">
                              <w:rPr>
                                <w:color w:val="244744" w:themeColor="accent3"/>
                              </w:rPr>
                              <w:t xml:space="preserve">Making sure all the content their children accessed was appropriate was a challenge for the majority of parents / carers. Children’s access and exposure to unsuitable content via free online platforms (e.g. YouTube and TikTok) was identified as a key concern for parent / carer participants in relation to media / content suitability. </w:t>
                            </w:r>
                          </w:p>
                          <w:p w14:paraId="149CCBE0" w14:textId="1A43E003" w:rsidR="00282575" w:rsidRPr="00210256" w:rsidRDefault="00282575" w:rsidP="00282575">
                            <w:pPr>
                              <w:spacing w:before="120" w:after="120"/>
                              <w:rPr>
                                <w:color w:val="3C7C79" w:themeColor="accent4" w:themeShade="80"/>
                              </w:rPr>
                            </w:pPr>
                            <w:r w:rsidRPr="00983709">
                              <w:rPr>
                                <w:color w:val="244744" w:themeColor="accent3"/>
                              </w:rPr>
                              <w:t>While some challenges in applying parental controls were identified, the majority of parent / carer respondents reported that parental controls worked well in helping make sure their children accessed appropriate online content. However, 10% of parent / carer respondents disagreed and almost half (45%) did not use parental controls. In addition, the qualitative research found that not all parent / carer participants were aware of the full range of parental controls available. This indicates that online safety education and support for parents is an ongoing need.</w:t>
                            </w:r>
                          </w:p>
                        </w:txbxContent>
                      </wps:txbx>
                      <wps:bodyPr rot="0" vert="horz" wrap="square" lIns="91440" tIns="45720" rIns="91440" bIns="45720" anchor="t" anchorCtr="0" upright="1">
                        <a:spAutoFit/>
                      </wps:bodyPr>
                    </wps:wsp>
                  </a:graphicData>
                </a:graphic>
              </wp:inline>
            </w:drawing>
          </mc:Choice>
          <mc:Fallback>
            <w:pict>
              <v:shape w14:anchorId="480218BA" id="_x0000_s1039" type="#_x0000_t202" style="width:444.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" fillcolor="#d8eceb [1303]" stroked="f">
                <v:textbox style="mso-fit-shape-to-text:t">
                  <w:txbxContent>
                    <w:p w14:paraId="301E5882" w14:textId="77777777" w:rsidR="00282575" w:rsidRPr="009458EC" w:rsidRDefault="00282575" w:rsidP="00282575">
                      <w:pPr>
                        <w:spacing w:before="120" w:after="120"/>
                        <w:rPr>
                          <w:b/>
                          <w:bCs/>
                          <w:color w:val="3C7C79" w:themeColor="accent4" w:themeShade="80"/>
                        </w:rPr>
                      </w:pPr>
                      <w:r w:rsidRPr="00983709">
                        <w:rPr>
                          <w:b/>
                          <w:bCs/>
                          <w:color w:val="244744" w:themeColor="accent3"/>
                        </w:rPr>
                        <w:t>Key findings and implications</w:t>
                      </w:r>
                    </w:p>
                    <w:p w14:paraId="079FD891" w14:textId="38F58272" w:rsidR="00282575" w:rsidRPr="00282575" w:rsidRDefault="00282575" w:rsidP="00282575">
                      <w:pPr>
                        <w:spacing w:before="120" w:after="120"/>
                        <w:rPr>
                          <w:color w:val="3C7C79" w:themeColor="accent4" w:themeShade="80"/>
                        </w:rPr>
                      </w:pPr>
                      <w:r w:rsidRPr="00983709">
                        <w:rPr>
                          <w:color w:val="244744" w:themeColor="accent3"/>
                        </w:rPr>
                        <w:t xml:space="preserve">Making sure all the content their children accessed was appropriate was a challenge for the majority of parents / carers. Children’s access and exposure to unsuitable content via free online platforms (e.g. YouTube and TikTok) was identified as a key concern for parent / carer participants in relation to media / content suitability. </w:t>
                      </w:r>
                    </w:p>
                    <w:p w14:paraId="149CCBE0" w14:textId="1A43E003" w:rsidR="00282575" w:rsidRPr="00210256" w:rsidRDefault="00282575" w:rsidP="00282575">
                      <w:pPr>
                        <w:spacing w:before="120" w:after="120"/>
                        <w:rPr>
                          <w:color w:val="3C7C79" w:themeColor="accent4" w:themeShade="80"/>
                        </w:rPr>
                      </w:pPr>
                      <w:r w:rsidRPr="00983709">
                        <w:rPr>
                          <w:color w:val="244744" w:themeColor="accent3"/>
                        </w:rPr>
                        <w:t>While some challenges in applying parental controls were identified, the majority of parent / carer respondents reported that parental controls worked well in helping make sure their children accessed appropriate online content. However, 10% of parent / carer respondents disagreed and almost half (45%) did not use parental controls. In addition, the qualitative research found that not all parent / carer participants were aware of the full range of parental controls available. This indicates that online safety education and support for parents is an ongoing need.</w:t>
                      </w:r>
                    </w:p>
                  </w:txbxContent>
                </v:textbox>
                <w10:anchorlock/>
              </v:shape>
            </w:pict>
          </mc:Fallback>
        </mc:AlternateContent>
      </w:r>
    </w:p>
    <w:p w14:paraId="5D64CA9C" w14:textId="212BD67E" w:rsidR="00282575" w:rsidRDefault="00282575" w:rsidP="00282575">
      <w:pPr>
        <w:pStyle w:val="Heading2Numbered"/>
      </w:pPr>
      <w:bookmarkStart w:id="52" w:name="_Toc104551941"/>
      <w:r>
        <w:t>Usage of parental controls</w:t>
      </w:r>
      <w:bookmarkEnd w:id="52"/>
    </w:p>
    <w:p w14:paraId="0B421ED0" w14:textId="42DF8687" w:rsidR="008B5F42" w:rsidRDefault="00282575" w:rsidP="00282575">
      <w:r w:rsidRPr="00B54E16">
        <w:t xml:space="preserve">The research found that 55% of parents / carers were using parental controls on at least some of their streaming video services or gaming platforms. One in four parents / carers used parental controls on </w:t>
      </w:r>
      <w:proofErr w:type="gramStart"/>
      <w:r w:rsidRPr="00B54E16">
        <w:t>all of</w:t>
      </w:r>
      <w:proofErr w:type="gramEnd"/>
      <w:r w:rsidRPr="00B54E16">
        <w:t xml:space="preserve"> the services that they used</w:t>
      </w:r>
      <w:r>
        <w:t xml:space="preserve"> (26%). </w:t>
      </w:r>
      <w:r>
        <w:fldChar w:fldCharType="begin"/>
      </w:r>
      <w:r>
        <w:instrText xml:space="preserve"> REF _Ref99877285 \h </w:instrText>
      </w:r>
      <w:r>
        <w:fldChar w:fldCharType="separate"/>
      </w:r>
      <w:r w:rsidR="003304F4">
        <w:t xml:space="preserve">Figure </w:t>
      </w:r>
      <w:r w:rsidR="003304F4">
        <w:rPr>
          <w:noProof/>
        </w:rPr>
        <w:t>38</w:t>
      </w:r>
      <w:r>
        <w:fldChar w:fldCharType="end"/>
      </w:r>
      <w:r>
        <w:t xml:space="preserve"> (below) shows the proportion using parental controls for different platforms.</w:t>
      </w:r>
      <w:bookmarkStart w:id="53" w:name="_Ref99877268"/>
      <w:r w:rsidR="008B5F42">
        <w:br w:type="page"/>
      </w:r>
    </w:p>
    <w:p w14:paraId="7F398AAE" w14:textId="435C7502" w:rsidR="00AF165D" w:rsidRDefault="00AF165D" w:rsidP="00894C53">
      <w:pPr>
        <w:pStyle w:val="FigureCaption"/>
      </w:pPr>
      <w:bookmarkStart w:id="54" w:name="_Ref99877285"/>
      <w:r>
        <w:lastRenderedPageBreak/>
        <w:t xml:space="preserve">Figure </w:t>
      </w:r>
      <w:r w:rsidR="003304F4">
        <w:fldChar w:fldCharType="begin"/>
      </w:r>
      <w:r w:rsidR="003304F4">
        <w:instrText xml:space="preserve"> SEQ Figure \* ARABIC </w:instrText>
      </w:r>
      <w:r w:rsidR="003304F4">
        <w:fldChar w:fldCharType="separate"/>
      </w:r>
      <w:r w:rsidR="003304F4">
        <w:rPr>
          <w:noProof/>
        </w:rPr>
        <w:t>38</w:t>
      </w:r>
      <w:r w:rsidR="003304F4">
        <w:rPr>
          <w:noProof/>
        </w:rPr>
        <w:fldChar w:fldCharType="end"/>
      </w:r>
      <w:bookmarkEnd w:id="53"/>
      <w:bookmarkEnd w:id="54"/>
      <w:r w:rsidR="004D3891">
        <w:t xml:space="preserve">: Usage of parental controls by </w:t>
      </w:r>
      <w:r w:rsidR="001E5676">
        <w:t xml:space="preserve">streaming </w:t>
      </w:r>
      <w:r w:rsidR="004D3891">
        <w:t xml:space="preserve">platform </w:t>
      </w:r>
      <w:r w:rsidR="001E5676">
        <w:t>and on gaming storefronts</w:t>
      </w:r>
      <w:r w:rsidR="00B50B43">
        <w:t>, ordered by frequency of platform usage</w:t>
      </w:r>
    </w:p>
    <w:p w14:paraId="1094F8F0" w14:textId="79CD6DF0" w:rsidR="00061818" w:rsidRDefault="00457443">
      <w:r w:rsidRPr="00457443">
        <w:rPr>
          <w:noProof/>
          <w:lang w:eastAsia="en-AU"/>
        </w:rPr>
        <w:drawing>
          <wp:inline distT="0" distB="0" distL="0" distR="0" wp14:anchorId="65A2A898" wp14:editId="0B64B64B">
            <wp:extent cx="5581650" cy="3959860"/>
            <wp:effectExtent l="0" t="0" r="0" b="2540"/>
            <wp:docPr id="220" name="Picture 220" descr="Bar chart showing usage of parental controls by streaming platform and on gaming storefronts, ordered by frequency of platform usage.&#10;&#10;On Gaming storefronts: 38% yes, 61% no.&#10;Netflix: 53% yes, 47% no.&#10;You Tube: 50% yes, 50% no.&#10;Disney+: 52% yes, 48% no.&#10;Amazon Prime Video: 44% yes, 56% no.&#10;Stan: 52% yes, 48% no.&#10;Foxtel Now: 36% yes, 64% no.&#10;Apple TV: 60% yes, 40% no.&#10;Binge: 31% yes, 69% no.&#10;Paramount+ 34% yes, 66%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Bar chart showing usage of parental controls by streaming platform and on gaming storefronts, ordered by frequency of platform usage.&#10;&#10;On Gaming storefronts: 38% yes, 61% no.&#10;Netflix: 53% yes, 47% no.&#10;You Tube: 50% yes, 50% no.&#10;Disney+: 52% yes, 48% no.&#10;Amazon Prime Video: 44% yes, 56% no.&#10;Stan: 52% yes, 48% no.&#10;Foxtel Now: 36% yes, 64% no.&#10;Apple TV: 60% yes, 40% no.&#10;Binge: 31% yes, 69% no.&#10;Paramount+ 34% yes, 66% no."/>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81650" cy="3959860"/>
                    </a:xfrm>
                    <a:prstGeom prst="rect">
                      <a:avLst/>
                    </a:prstGeom>
                    <a:noFill/>
                    <a:ln>
                      <a:noFill/>
                    </a:ln>
                  </pic:spPr>
                </pic:pic>
              </a:graphicData>
            </a:graphic>
          </wp:inline>
        </w:drawing>
      </w:r>
    </w:p>
    <w:p w14:paraId="1A7C1726" w14:textId="77777777" w:rsidR="00061818" w:rsidRPr="00282575" w:rsidRDefault="00061818" w:rsidP="00282575">
      <w:pPr>
        <w:pStyle w:val="Caption"/>
        <w:rPr>
          <w:sz w:val="14"/>
          <w:szCs w:val="16"/>
        </w:rPr>
      </w:pPr>
      <w:r w:rsidRPr="00282575">
        <w:rPr>
          <w:sz w:val="14"/>
          <w:szCs w:val="16"/>
        </w:rPr>
        <w:t>Q35. Do you use parental controls on the following services?</w:t>
      </w:r>
    </w:p>
    <w:p w14:paraId="2590BBC9" w14:textId="177D33C2" w:rsidR="00061818" w:rsidRPr="00282575" w:rsidRDefault="00061818" w:rsidP="00282575">
      <w:pPr>
        <w:pStyle w:val="Caption"/>
        <w:rPr>
          <w:sz w:val="14"/>
          <w:szCs w:val="16"/>
        </w:rPr>
      </w:pPr>
      <w:r w:rsidRPr="00282575">
        <w:rPr>
          <w:sz w:val="14"/>
          <w:szCs w:val="16"/>
        </w:rPr>
        <w:t xml:space="preserve">Base: Use specific </w:t>
      </w:r>
      <w:r w:rsidR="005276A7" w:rsidRPr="00282575">
        <w:rPr>
          <w:sz w:val="14"/>
          <w:szCs w:val="16"/>
        </w:rPr>
        <w:t>platform</w:t>
      </w:r>
      <w:bookmarkStart w:id="55" w:name="_Hlk104276820"/>
      <w:r w:rsidR="00965E30">
        <w:rPr>
          <w:sz w:val="14"/>
          <w:szCs w:val="16"/>
        </w:rPr>
        <w:t>,</w:t>
      </w:r>
      <w:r w:rsidRPr="00282575">
        <w:rPr>
          <w:sz w:val="14"/>
          <w:szCs w:val="16"/>
        </w:rPr>
        <w:t xml:space="preserve"> </w:t>
      </w:r>
      <w:r w:rsidR="00965E30">
        <w:rPr>
          <w:sz w:val="14"/>
          <w:szCs w:val="16"/>
        </w:rPr>
        <w:t xml:space="preserve">Children play video </w:t>
      </w:r>
      <w:bookmarkEnd w:id="55"/>
      <w:r w:rsidR="00965E30">
        <w:rPr>
          <w:sz w:val="14"/>
          <w:szCs w:val="16"/>
        </w:rPr>
        <w:t xml:space="preserve">games </w:t>
      </w:r>
      <w:r w:rsidRPr="00282575">
        <w:rPr>
          <w:sz w:val="14"/>
          <w:szCs w:val="16"/>
        </w:rPr>
        <w:t>(n=as shown)</w:t>
      </w:r>
    </w:p>
    <w:p w14:paraId="37A7DBF7" w14:textId="77777777" w:rsidR="00061818" w:rsidRPr="00282575" w:rsidRDefault="00061818" w:rsidP="00282575">
      <w:pPr>
        <w:pStyle w:val="Caption"/>
        <w:rPr>
          <w:sz w:val="14"/>
          <w:szCs w:val="16"/>
        </w:rPr>
      </w:pPr>
      <w:r w:rsidRPr="00282575">
        <w:rPr>
          <w:sz w:val="14"/>
          <w:szCs w:val="16"/>
        </w:rPr>
        <w:t>Note: Excludes ‘Don’t know’ responses</w:t>
      </w:r>
    </w:p>
    <w:p w14:paraId="3C97AB82" w14:textId="12E75113" w:rsidR="00061818" w:rsidRDefault="00061818"/>
    <w:p w14:paraId="4F1DF6E8" w14:textId="4631DFBF" w:rsidR="00282575" w:rsidRDefault="00282575">
      <w:r w:rsidRPr="005054EC">
        <w:t xml:space="preserve">As shown in </w:t>
      </w:r>
      <w:r w:rsidRPr="005054EC">
        <w:fldChar w:fldCharType="begin"/>
      </w:r>
      <w:r w:rsidRPr="005054EC">
        <w:instrText xml:space="preserve"> REF _Ref99875968 \h </w:instrText>
      </w:r>
      <w:r>
        <w:instrText xml:space="preserve"> \* MERGEFORMAT </w:instrText>
      </w:r>
      <w:r w:rsidRPr="005054EC">
        <w:fldChar w:fldCharType="separate"/>
      </w:r>
      <w:r w:rsidR="003304F4">
        <w:t xml:space="preserve">Figure </w:t>
      </w:r>
      <w:r w:rsidR="003304F4">
        <w:rPr>
          <w:noProof/>
        </w:rPr>
        <w:t>39</w:t>
      </w:r>
      <w:r w:rsidRPr="005054EC">
        <w:fldChar w:fldCharType="end"/>
      </w:r>
      <w:r w:rsidRPr="005054EC">
        <w:t>, usage of parental controls was found to differ based on the age of the child</w:t>
      </w:r>
      <w:r>
        <w:t>. Respondents with children aged 4 to 12 years (</w:t>
      </w:r>
      <w:proofErr w:type="gramStart"/>
      <w:r>
        <w:t>i.e.</w:t>
      </w:r>
      <w:proofErr w:type="gramEnd"/>
      <w:r>
        <w:t xml:space="preserve"> around primary school age) were most likely to use these controls</w:t>
      </w:r>
      <w:r w:rsidRPr="005054EC">
        <w:t>.</w:t>
      </w:r>
    </w:p>
    <w:p w14:paraId="29720637" w14:textId="6B89535D" w:rsidR="005F135B" w:rsidRDefault="005F135B"/>
    <w:p w14:paraId="1B03949A" w14:textId="1AE1481C" w:rsidR="005F135B" w:rsidRDefault="005F135B" w:rsidP="00894C53">
      <w:pPr>
        <w:pStyle w:val="FigureCaption"/>
      </w:pPr>
      <w:bookmarkStart w:id="56" w:name="_Ref99875968"/>
      <w:r>
        <w:t xml:space="preserve">Figure </w:t>
      </w:r>
      <w:r w:rsidR="003304F4">
        <w:fldChar w:fldCharType="begin"/>
      </w:r>
      <w:r w:rsidR="003304F4">
        <w:instrText xml:space="preserve"> SEQ Figure</w:instrText>
      </w:r>
      <w:r w:rsidR="003304F4">
        <w:instrText xml:space="preserve"> \* ARABIC </w:instrText>
      </w:r>
      <w:r w:rsidR="003304F4">
        <w:fldChar w:fldCharType="separate"/>
      </w:r>
      <w:r w:rsidR="003304F4">
        <w:rPr>
          <w:noProof/>
        </w:rPr>
        <w:t>39</w:t>
      </w:r>
      <w:r w:rsidR="003304F4">
        <w:rPr>
          <w:noProof/>
        </w:rPr>
        <w:fldChar w:fldCharType="end"/>
      </w:r>
      <w:bookmarkEnd w:id="56"/>
      <w:r>
        <w:t>: Use of parental controls by age of child</w:t>
      </w:r>
    </w:p>
    <w:p w14:paraId="73688A72" w14:textId="77777777" w:rsidR="005F135B" w:rsidRPr="005054EC" w:rsidRDefault="005F135B" w:rsidP="00894C53">
      <w:pPr>
        <w:pStyle w:val="Style1"/>
        <w:jc w:val="center"/>
      </w:pPr>
      <w:r w:rsidRPr="004E02ED">
        <w:rPr>
          <w:noProof/>
          <w:lang w:eastAsia="en-AU"/>
        </w:rPr>
        <w:drawing>
          <wp:inline distT="0" distB="0" distL="0" distR="0" wp14:anchorId="44620FF7" wp14:editId="4D08B399">
            <wp:extent cx="3540535" cy="1113059"/>
            <wp:effectExtent l="0" t="0" r="0" b="0"/>
            <wp:docPr id="60" name="Picture 60" descr="Line graph showing use of parental controls by parents/carers by age of child.&#10;&#10;54% 0 to 3 years old.&#10;71% 4 to 6 years old.&#10;64% 7 to 12 years old.&#10;48% 13 to 15 years old.&#10;32% 16 to 17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Line graph showing use of parental controls by parents/carers by age of child.&#10;&#10;54% 0 to 3 years old.&#10;71% 4 to 6 years old.&#10;64% 7 to 12 years old.&#10;48% 13 to 15 years old.&#10;32% 16 to 17 years ol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564025" cy="1120444"/>
                    </a:xfrm>
                    <a:prstGeom prst="rect">
                      <a:avLst/>
                    </a:prstGeom>
                    <a:noFill/>
                    <a:ln>
                      <a:noFill/>
                    </a:ln>
                  </pic:spPr>
                </pic:pic>
              </a:graphicData>
            </a:graphic>
          </wp:inline>
        </w:drawing>
      </w:r>
    </w:p>
    <w:p w14:paraId="0C942197" w14:textId="77777777" w:rsidR="005F135B" w:rsidRPr="00282575" w:rsidRDefault="005F135B" w:rsidP="00282575">
      <w:pPr>
        <w:pStyle w:val="Caption"/>
        <w:rPr>
          <w:sz w:val="14"/>
          <w:szCs w:val="16"/>
        </w:rPr>
      </w:pPr>
      <w:r w:rsidRPr="00282575">
        <w:rPr>
          <w:sz w:val="14"/>
          <w:szCs w:val="16"/>
        </w:rPr>
        <w:t>Q35. Do you use parental controls on the following services?</w:t>
      </w:r>
    </w:p>
    <w:p w14:paraId="29D9602B" w14:textId="2203508F" w:rsidR="005F135B" w:rsidRPr="00282575" w:rsidRDefault="005F135B" w:rsidP="00282575">
      <w:pPr>
        <w:pStyle w:val="Caption"/>
        <w:rPr>
          <w:sz w:val="14"/>
          <w:szCs w:val="16"/>
        </w:rPr>
      </w:pPr>
      <w:r w:rsidRPr="00282575">
        <w:rPr>
          <w:sz w:val="14"/>
          <w:szCs w:val="16"/>
        </w:rPr>
        <w:t xml:space="preserve">Base: </w:t>
      </w:r>
      <w:r w:rsidR="00FB6C6F" w:rsidRPr="00CA3FDC">
        <w:rPr>
          <w:sz w:val="14"/>
          <w:szCs w:val="14"/>
        </w:rPr>
        <w:t>Parents and carers</w:t>
      </w:r>
      <w:r w:rsidR="00FB6C6F">
        <w:rPr>
          <w:sz w:val="14"/>
          <w:szCs w:val="14"/>
        </w:rPr>
        <w:t xml:space="preserve"> with children of each age group</w:t>
      </w:r>
      <w:r w:rsidR="00FB6C6F" w:rsidRPr="00CA3FDC">
        <w:rPr>
          <w:sz w:val="14"/>
          <w:szCs w:val="14"/>
        </w:rPr>
        <w:t xml:space="preserve"> </w:t>
      </w:r>
      <w:r w:rsidRPr="00282575">
        <w:rPr>
          <w:sz w:val="14"/>
          <w:szCs w:val="16"/>
        </w:rPr>
        <w:t>(n=</w:t>
      </w:r>
      <w:r w:rsidR="00190C71">
        <w:rPr>
          <w:sz w:val="14"/>
          <w:szCs w:val="14"/>
        </w:rPr>
        <w:t>106-259</w:t>
      </w:r>
      <w:r w:rsidRPr="00282575">
        <w:rPr>
          <w:sz w:val="14"/>
          <w:szCs w:val="16"/>
        </w:rPr>
        <w:t>)</w:t>
      </w:r>
    </w:p>
    <w:p w14:paraId="134B21F3" w14:textId="77777777" w:rsidR="005F135B" w:rsidRPr="00282575" w:rsidRDefault="005F135B" w:rsidP="00282575">
      <w:pPr>
        <w:pStyle w:val="Caption"/>
        <w:rPr>
          <w:sz w:val="14"/>
          <w:szCs w:val="16"/>
        </w:rPr>
      </w:pPr>
      <w:r w:rsidRPr="00282575">
        <w:rPr>
          <w:sz w:val="14"/>
          <w:szCs w:val="16"/>
        </w:rPr>
        <w:t>Note: Excludes ‘Don’t know’</w:t>
      </w:r>
    </w:p>
    <w:p w14:paraId="30968F48" w14:textId="6DBE71D5" w:rsidR="005F135B" w:rsidRDefault="005F135B"/>
    <w:p w14:paraId="20FD38E9" w14:textId="41BC3780" w:rsidR="00282575" w:rsidRDefault="00282575" w:rsidP="00282575">
      <w:pPr>
        <w:pStyle w:val="Style1"/>
      </w:pPr>
      <w:r>
        <w:t>The</w:t>
      </w:r>
      <w:r w:rsidRPr="00AA347E">
        <w:t xml:space="preserve"> qualitative research found that parents </w:t>
      </w:r>
      <w:r>
        <w:t xml:space="preserve">of primary school-aged children </w:t>
      </w:r>
      <w:r w:rsidRPr="00AA347E">
        <w:t xml:space="preserve">were more likely to use parental controls </w:t>
      </w:r>
      <w:r>
        <w:t>because children in this age range were generally able to access media on their own, however their content choices were still felt to require close supervision.</w:t>
      </w:r>
      <w:r>
        <w:br w:type="page"/>
      </w:r>
    </w:p>
    <w:p w14:paraId="3E21E28E" w14:textId="6D434AD0" w:rsidR="00282575" w:rsidRDefault="00282575" w:rsidP="00282575">
      <w:pPr>
        <w:pStyle w:val="Style1"/>
      </w:pPr>
      <w:r>
        <w:lastRenderedPageBreak/>
        <w:t>In contrast:</w:t>
      </w:r>
    </w:p>
    <w:p w14:paraId="3E067360" w14:textId="77777777" w:rsidR="00282575" w:rsidRDefault="00282575" w:rsidP="00282575">
      <w:pPr>
        <w:pStyle w:val="BulletMultiLevelList"/>
      </w:pPr>
      <w:r>
        <w:t>Younger pre-school aged children were often not accessing content unsupervised and / or able to select their own content; and</w:t>
      </w:r>
    </w:p>
    <w:p w14:paraId="34401ED9" w14:textId="057E5C56" w:rsidR="00282575" w:rsidRDefault="00282575" w:rsidP="00983709">
      <w:pPr>
        <w:pStyle w:val="Quote"/>
      </w:pPr>
      <w:r>
        <w:rPr>
          <w:noProof/>
        </w:rPr>
        <w:drawing>
          <wp:anchor distT="0" distB="0" distL="114300" distR="114300" simplePos="0" relativeHeight="251740172" behindDoc="0" locked="0" layoutInCell="1" allowOverlap="1" wp14:anchorId="5BA90E2E" wp14:editId="7F91EABA">
            <wp:simplePos x="0" y="0"/>
            <wp:positionH relativeFrom="column">
              <wp:posOffset>0</wp:posOffset>
            </wp:positionH>
            <wp:positionV relativeFrom="paragraph">
              <wp:posOffset>172720</wp:posOffset>
            </wp:positionV>
            <wp:extent cx="371475" cy="299085"/>
            <wp:effectExtent l="0" t="0" r="9525" b="5715"/>
            <wp:wrapSquare wrapText="bothSides"/>
            <wp:docPr id="320" name="Graphic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84ED8A" w14:textId="1AEC371D" w:rsidR="00282575" w:rsidRDefault="00282575" w:rsidP="00983709">
      <w:pPr>
        <w:pStyle w:val="Quote"/>
      </w:pPr>
      <w:r>
        <w:t>“I don’t find parental controls useful or relevant because my son doesn’t have access to devices on his own</w:t>
      </w:r>
      <w:r w:rsidRPr="00773435">
        <w:t xml:space="preserve">”—Parent / </w:t>
      </w:r>
      <w:proofErr w:type="spellStart"/>
      <w:r w:rsidRPr="00773435">
        <w:t>carer</w:t>
      </w:r>
      <w:proofErr w:type="spellEnd"/>
      <w:r w:rsidRPr="00773435">
        <w:t xml:space="preserve"> of </w:t>
      </w:r>
      <w:r>
        <w:t>a child</w:t>
      </w:r>
      <w:r w:rsidRPr="00773435">
        <w:t xml:space="preserve"> aged 3-5 years, </w:t>
      </w:r>
      <w:r>
        <w:t>SA / WA / NT</w:t>
      </w:r>
    </w:p>
    <w:p w14:paraId="730B0390" w14:textId="77777777" w:rsidR="00282575" w:rsidRPr="00282575" w:rsidRDefault="00282575" w:rsidP="00282575">
      <w:pPr>
        <w:rPr>
          <w:lang w:val="en-US"/>
        </w:rPr>
      </w:pPr>
    </w:p>
    <w:p w14:paraId="212122EC" w14:textId="486DA06F" w:rsidR="00282575" w:rsidRDefault="00282575" w:rsidP="00282575">
      <w:pPr>
        <w:pStyle w:val="BulletMultiLevelList"/>
      </w:pPr>
      <w:r>
        <w:t xml:space="preserve">Parent / carer participants tended to be more comfortable with high school-students being exposed to a wider range of content, especially once they were over 15 years.  </w:t>
      </w:r>
    </w:p>
    <w:p w14:paraId="11A16A9A" w14:textId="77777777" w:rsidR="00383113" w:rsidRDefault="00383113" w:rsidP="00282575">
      <w:pPr>
        <w:pStyle w:val="Style1"/>
      </w:pPr>
    </w:p>
    <w:p w14:paraId="0F458A29" w14:textId="553FF4DB" w:rsidR="00282575" w:rsidRDefault="00282575" w:rsidP="00282575">
      <w:pPr>
        <w:pStyle w:val="Style1"/>
      </w:pPr>
      <w:r>
        <w:t xml:space="preserve">Specific parental control types and functions parent and carer participants reported using included: </w:t>
      </w:r>
    </w:p>
    <w:p w14:paraId="79D1F2E0" w14:textId="77777777" w:rsidR="00282575" w:rsidRDefault="00282575" w:rsidP="00282575">
      <w:pPr>
        <w:pStyle w:val="BulletMultiLevelList"/>
      </w:pPr>
      <w:r>
        <w:rPr>
          <w:b/>
          <w:bCs/>
        </w:rPr>
        <w:t>S</w:t>
      </w:r>
      <w:r w:rsidRPr="006C162C">
        <w:rPr>
          <w:b/>
          <w:bCs/>
        </w:rPr>
        <w:t>eparate user accounts for children</w:t>
      </w:r>
      <w:r>
        <w:t xml:space="preserve"> – many parent / carer participants reported that their children had separate accounts which enabled them to restrict the content their children, could choose from. Typically, children were restricted to viewing content with certain ratings only (</w:t>
      </w:r>
      <w:proofErr w:type="gramStart"/>
      <w:r>
        <w:t>e.g.</w:t>
      </w:r>
      <w:proofErr w:type="gramEnd"/>
      <w:r>
        <w:t xml:space="preserve"> G and PG);</w:t>
      </w:r>
    </w:p>
    <w:p w14:paraId="02414A7C" w14:textId="5F47C44B" w:rsidR="00282575" w:rsidRDefault="00282575" w:rsidP="00983709">
      <w:pPr>
        <w:pStyle w:val="Quote"/>
      </w:pPr>
      <w:r>
        <w:rPr>
          <w:noProof/>
        </w:rPr>
        <w:drawing>
          <wp:anchor distT="0" distB="0" distL="114300" distR="114300" simplePos="0" relativeHeight="251742220" behindDoc="0" locked="0" layoutInCell="1" allowOverlap="1" wp14:anchorId="5F424FA7" wp14:editId="0DF6B4C7">
            <wp:simplePos x="0" y="0"/>
            <wp:positionH relativeFrom="column">
              <wp:posOffset>0</wp:posOffset>
            </wp:positionH>
            <wp:positionV relativeFrom="paragraph">
              <wp:posOffset>163830</wp:posOffset>
            </wp:positionV>
            <wp:extent cx="371475" cy="299085"/>
            <wp:effectExtent l="0" t="0" r="9525" b="5715"/>
            <wp:wrapSquare wrapText="bothSides"/>
            <wp:docPr id="321" name="Graphic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5F6D1F" w14:textId="30B09B44" w:rsidR="00282575" w:rsidRPr="00B25779" w:rsidRDefault="00282575" w:rsidP="00983709">
      <w:pPr>
        <w:pStyle w:val="Quote"/>
      </w:pPr>
      <w:r w:rsidRPr="00BF6947">
        <w:t>“</w:t>
      </w:r>
      <w:r w:rsidRPr="00B25779">
        <w:t>On Netflix there’s kid’s profiles so I’d trust anything they see will be appropriate</w:t>
      </w:r>
      <w:r w:rsidRPr="00BB17E4">
        <w:t>”—</w:t>
      </w:r>
      <w:r w:rsidRPr="00B25779">
        <w:t>First Nations parents and community members</w:t>
      </w:r>
      <w:r>
        <w:t xml:space="preserve">, Cairns </w:t>
      </w:r>
    </w:p>
    <w:p w14:paraId="15E9E78D" w14:textId="77777777" w:rsidR="00282575" w:rsidRDefault="00282575" w:rsidP="00983709">
      <w:pPr>
        <w:pStyle w:val="Quote"/>
      </w:pPr>
    </w:p>
    <w:p w14:paraId="4964C2EC" w14:textId="77777777" w:rsidR="00282575" w:rsidRDefault="00282575" w:rsidP="00282575">
      <w:pPr>
        <w:pStyle w:val="BulletMultiLevelList"/>
      </w:pPr>
      <w:r w:rsidRPr="006C162C">
        <w:rPr>
          <w:b/>
          <w:bCs/>
        </w:rPr>
        <w:t xml:space="preserve">Use of passcodes </w:t>
      </w:r>
      <w:r>
        <w:t xml:space="preserve">– some parent / carer participants reported that a passcode was required for their children to access a platform or </w:t>
      </w:r>
      <w:proofErr w:type="gramStart"/>
      <w:r>
        <w:t>device;</w:t>
      </w:r>
      <w:proofErr w:type="gramEnd"/>
    </w:p>
    <w:p w14:paraId="24B90BA1" w14:textId="77777777" w:rsidR="00282575" w:rsidRDefault="00282575" w:rsidP="00282575">
      <w:pPr>
        <w:pStyle w:val="BulletMultiLevelList"/>
      </w:pPr>
      <w:r w:rsidRPr="006C162C">
        <w:rPr>
          <w:b/>
          <w:bCs/>
        </w:rPr>
        <w:t>Approval for game purchases</w:t>
      </w:r>
      <w:r>
        <w:t xml:space="preserve"> – a few participants with children who regularly gamed reported that their children required parental approval for game purchases via online game </w:t>
      </w:r>
      <w:proofErr w:type="gramStart"/>
      <w:r>
        <w:t>stores;</w:t>
      </w:r>
      <w:proofErr w:type="gramEnd"/>
      <w:r>
        <w:t xml:space="preserve"> and</w:t>
      </w:r>
    </w:p>
    <w:p w14:paraId="4F52292B" w14:textId="4001EB9F" w:rsidR="00282575" w:rsidRDefault="00282575" w:rsidP="00282575">
      <w:pPr>
        <w:pStyle w:val="BulletMultiLevelList"/>
      </w:pPr>
      <w:r w:rsidRPr="00282575">
        <w:rPr>
          <w:b/>
          <w:bCs/>
        </w:rPr>
        <w:t>Email reports on gaming behaviour</w:t>
      </w:r>
      <w:r>
        <w:t xml:space="preserve"> – a few participants reported that they received emails from online gaming services about their children’s gaming activity. These were used to monitor the suitability of games their children played, as well as amount of time spent gaming.</w:t>
      </w:r>
    </w:p>
    <w:p w14:paraId="550FB048" w14:textId="721F329E" w:rsidR="00282575" w:rsidRDefault="00282575" w:rsidP="00282575">
      <w:pPr>
        <w:pStyle w:val="Heading2Numbered"/>
      </w:pPr>
      <w:bookmarkStart w:id="57" w:name="_Toc104551942"/>
      <w:r>
        <w:t>Perceptions of parental controls</w:t>
      </w:r>
      <w:bookmarkEnd w:id="57"/>
    </w:p>
    <w:p w14:paraId="41CE38BF" w14:textId="2F797FF0" w:rsidR="00282575" w:rsidRDefault="00282575" w:rsidP="00282575">
      <w:pPr>
        <w:pStyle w:val="Style1"/>
      </w:pPr>
      <w:r>
        <w:t xml:space="preserve">Ensuring that all the content their children accessed was appropriate was found to be challenging for </w:t>
      </w:r>
      <w:r w:rsidRPr="00D6567C">
        <w:t>parents / carers –</w:t>
      </w:r>
      <w:r>
        <w:t xml:space="preserve"> </w:t>
      </w:r>
      <w:r w:rsidRPr="0060718C">
        <w:t>67% agreed that it was</w:t>
      </w:r>
      <w:r w:rsidRPr="00D6567C">
        <w:t xml:space="preserve"> hard to make sure all the content that their child/ren accessed was appropriate for them.</w:t>
      </w:r>
      <w:r>
        <w:t xml:space="preserve"> </w:t>
      </w:r>
    </w:p>
    <w:p w14:paraId="531F3296" w14:textId="7D93C444" w:rsidR="00282575" w:rsidRDefault="00282575" w:rsidP="00282575">
      <w:pPr>
        <w:pStyle w:val="Style1"/>
      </w:pPr>
      <w:r>
        <w:rPr>
          <w:noProof/>
        </w:rPr>
        <w:drawing>
          <wp:anchor distT="0" distB="0" distL="114300" distR="114300" simplePos="0" relativeHeight="251744268" behindDoc="0" locked="0" layoutInCell="1" allowOverlap="1" wp14:anchorId="28DD5F83" wp14:editId="4FA5F357">
            <wp:simplePos x="0" y="0"/>
            <wp:positionH relativeFrom="column">
              <wp:posOffset>0</wp:posOffset>
            </wp:positionH>
            <wp:positionV relativeFrom="paragraph">
              <wp:posOffset>172720</wp:posOffset>
            </wp:positionV>
            <wp:extent cx="371475" cy="299085"/>
            <wp:effectExtent l="0" t="0" r="9525" b="5715"/>
            <wp:wrapSquare wrapText="bothSides"/>
            <wp:docPr id="322" name="Graphic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8765D2" w14:textId="1F63CF94" w:rsidR="00282575" w:rsidRDefault="00282575" w:rsidP="00282575">
      <w:pPr>
        <w:pStyle w:val="Style1"/>
      </w:pPr>
      <w:r w:rsidRPr="00E15978">
        <w:rPr>
          <w:rStyle w:val="QuoteChar"/>
        </w:rPr>
        <w:t xml:space="preserve">“I blocked YouTube because they were constantly on it and I know there were some things they shouldn’t be watching”—Parent / </w:t>
      </w:r>
      <w:proofErr w:type="spellStart"/>
      <w:r w:rsidRPr="00E15978">
        <w:rPr>
          <w:rStyle w:val="QuoteChar"/>
        </w:rPr>
        <w:t>carer</w:t>
      </w:r>
      <w:proofErr w:type="spellEnd"/>
      <w:r w:rsidRPr="00E15978">
        <w:rPr>
          <w:rStyle w:val="QuoteChar"/>
        </w:rPr>
        <w:t xml:space="preserve"> of a child 6-11 years, Melbourne</w:t>
      </w:r>
    </w:p>
    <w:p w14:paraId="5B5A26A5" w14:textId="77777777" w:rsidR="00282575" w:rsidRDefault="00282575" w:rsidP="00282575">
      <w:pPr>
        <w:pStyle w:val="Style1"/>
      </w:pPr>
    </w:p>
    <w:p w14:paraId="449D5518" w14:textId="7AECCCDC" w:rsidR="00252AB9" w:rsidRDefault="00282575" w:rsidP="00282575">
      <w:r>
        <w:t xml:space="preserve">The qualitative research found that parents were using a variety of mechanisms and strategies to prevent exposure to inappropriate content, including parental controls. Overall, parental controls were considered useful by most parent / carer participants in helping to ensure their children accessed appropriate content. As shown </w:t>
      </w:r>
      <w:r w:rsidRPr="0060718C">
        <w:t xml:space="preserve">in Figure </w:t>
      </w:r>
      <w:r w:rsidR="00555FDB">
        <w:t>40</w:t>
      </w:r>
      <w:r w:rsidRPr="0060718C">
        <w:t xml:space="preserve">, </w:t>
      </w:r>
      <w:proofErr w:type="gramStart"/>
      <w:r w:rsidRPr="0060718C">
        <w:t>the</w:t>
      </w:r>
      <w:r>
        <w:t xml:space="preserve"> majority of</w:t>
      </w:r>
      <w:proofErr w:type="gramEnd"/>
      <w:r>
        <w:t xml:space="preserve"> parent / carer respondents </w:t>
      </w:r>
      <w:r w:rsidRPr="00CC0BF8">
        <w:t>(66%)</w:t>
      </w:r>
      <w:r>
        <w:t xml:space="preserve"> felt that parental controls worked well in helping their child/ren access appropriate content</w:t>
      </w:r>
      <w:r w:rsidRPr="00CC0BF8">
        <w:t>.</w:t>
      </w:r>
      <w:r>
        <w:t xml:space="preserve"> However, </w:t>
      </w:r>
      <w:r w:rsidRPr="00CC0BF8">
        <w:t xml:space="preserve">10% of respondents disagreed – </w:t>
      </w:r>
      <w:r>
        <w:t>those who disagreed were more likely to be single parents / carers (</w:t>
      </w:r>
      <w:r w:rsidRPr="00CC0BF8">
        <w:t>19%) and those earning under $50k (19%).</w:t>
      </w:r>
      <w:r w:rsidR="00252AB9">
        <w:br w:type="page"/>
      </w:r>
    </w:p>
    <w:p w14:paraId="7D5799B2" w14:textId="53B8B655" w:rsidR="00060464" w:rsidRDefault="00060464" w:rsidP="00894C53">
      <w:pPr>
        <w:pStyle w:val="FigureCaption"/>
      </w:pPr>
      <w:r>
        <w:lastRenderedPageBreak/>
        <w:t xml:space="preserve">Figure </w:t>
      </w:r>
      <w:r w:rsidR="003304F4">
        <w:fldChar w:fldCharType="begin"/>
      </w:r>
      <w:r w:rsidR="003304F4">
        <w:instrText xml:space="preserve"> SEQ Figure \* ARABIC </w:instrText>
      </w:r>
      <w:r w:rsidR="003304F4">
        <w:fldChar w:fldCharType="separate"/>
      </w:r>
      <w:r w:rsidR="003304F4">
        <w:rPr>
          <w:noProof/>
        </w:rPr>
        <w:t>40</w:t>
      </w:r>
      <w:r w:rsidR="003304F4">
        <w:rPr>
          <w:noProof/>
        </w:rPr>
        <w:fldChar w:fldCharType="end"/>
      </w:r>
      <w:r>
        <w:t xml:space="preserve">: </w:t>
      </w:r>
      <w:r w:rsidR="000C32EE">
        <w:t>Perceived helpfulness</w:t>
      </w:r>
      <w:r>
        <w:t xml:space="preserve"> of parental controls </w:t>
      </w:r>
      <w:r w:rsidR="000C32EE">
        <w:t>in preventing access to inappropriate content</w:t>
      </w:r>
    </w:p>
    <w:p w14:paraId="57B89620" w14:textId="7803CD75" w:rsidR="00060464" w:rsidRDefault="00060464" w:rsidP="00266DBC">
      <w:pPr>
        <w:jc w:val="center"/>
      </w:pPr>
      <w:r w:rsidRPr="00060464">
        <w:rPr>
          <w:noProof/>
          <w:lang w:eastAsia="en-AU"/>
        </w:rPr>
        <w:drawing>
          <wp:inline distT="0" distB="0" distL="0" distR="0" wp14:anchorId="3CC9DC64" wp14:editId="3B515A87">
            <wp:extent cx="3609975" cy="1582420"/>
            <wp:effectExtent l="0" t="0" r="9525" b="0"/>
            <wp:docPr id="198" name="Picture 198" descr="Bar graph showing perceived helpfulness of parental controls in preventing access to inappropriate content: 17% strongly agree, 49% agree, 24% neutral, 7% disagree, less than 5%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Bar graph showing perceived helpfulness of parental controls in preventing access to inappropriate content: 17% strongly agree, 49% agree, 24% neutral, 7% disagree, less than 5% strongly disagre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609975" cy="1582420"/>
                    </a:xfrm>
                    <a:prstGeom prst="rect">
                      <a:avLst/>
                    </a:prstGeom>
                    <a:noFill/>
                    <a:ln>
                      <a:noFill/>
                    </a:ln>
                  </pic:spPr>
                </pic:pic>
              </a:graphicData>
            </a:graphic>
          </wp:inline>
        </w:drawing>
      </w:r>
    </w:p>
    <w:p w14:paraId="2E75B958" w14:textId="77777777" w:rsidR="0042256D" w:rsidRPr="0042256D" w:rsidRDefault="0042256D" w:rsidP="00252AB9">
      <w:pPr>
        <w:jc w:val="center"/>
        <w:rPr>
          <w:sz w:val="14"/>
          <w:szCs w:val="14"/>
        </w:rPr>
      </w:pPr>
      <w:r w:rsidRPr="0042256D">
        <w:rPr>
          <w:sz w:val="14"/>
          <w:szCs w:val="14"/>
        </w:rPr>
        <w:t>Q37: To what extent do you agree or disagree with the following statements?</w:t>
      </w:r>
    </w:p>
    <w:p w14:paraId="755432E4" w14:textId="77777777" w:rsidR="0042256D" w:rsidRPr="0042256D" w:rsidRDefault="0042256D" w:rsidP="00252AB9">
      <w:pPr>
        <w:jc w:val="center"/>
        <w:rPr>
          <w:sz w:val="14"/>
          <w:szCs w:val="14"/>
        </w:rPr>
      </w:pPr>
      <w:r w:rsidRPr="0042256D">
        <w:rPr>
          <w:sz w:val="14"/>
          <w:szCs w:val="14"/>
        </w:rPr>
        <w:t>Base: Parents and carers (n=560)</w:t>
      </w:r>
    </w:p>
    <w:p w14:paraId="58B9C29F" w14:textId="0A5B048E" w:rsidR="00060464" w:rsidRPr="0042256D" w:rsidRDefault="0042256D" w:rsidP="00252AB9">
      <w:pPr>
        <w:jc w:val="center"/>
        <w:rPr>
          <w:sz w:val="14"/>
          <w:szCs w:val="14"/>
        </w:rPr>
      </w:pPr>
      <w:r w:rsidRPr="0042256D">
        <w:rPr>
          <w:sz w:val="14"/>
          <w:szCs w:val="14"/>
        </w:rPr>
        <w:t>Note: Excludes ‘Don’t know</w:t>
      </w:r>
      <w:r>
        <w:rPr>
          <w:sz w:val="14"/>
          <w:szCs w:val="14"/>
        </w:rPr>
        <w:t xml:space="preserve"> / </w:t>
      </w:r>
      <w:r w:rsidRPr="0042256D">
        <w:rPr>
          <w:sz w:val="14"/>
          <w:szCs w:val="14"/>
        </w:rPr>
        <w:t>Unsure’</w:t>
      </w:r>
    </w:p>
    <w:p w14:paraId="7FF28D64" w14:textId="2ECC22D0" w:rsidR="00EE2DCC" w:rsidRDefault="00EE2DCC"/>
    <w:p w14:paraId="06B7E9CC" w14:textId="77777777" w:rsidR="00282575" w:rsidRDefault="00282575" w:rsidP="00282575">
      <w:pPr>
        <w:pStyle w:val="Style1"/>
      </w:pPr>
      <w:r>
        <w:t>While a lack of effectiveness of parental controls was not a top-of-mind concern for most parent / carer participants, some challenges and concerns were raised. Specifically:</w:t>
      </w:r>
    </w:p>
    <w:p w14:paraId="5890EACF" w14:textId="77777777" w:rsidR="00282575" w:rsidRDefault="00282575" w:rsidP="00282575">
      <w:pPr>
        <w:pStyle w:val="BulletMultiLevelList"/>
      </w:pPr>
      <w:r>
        <w:t xml:space="preserve">The </w:t>
      </w:r>
      <w:r w:rsidRPr="00867562">
        <w:rPr>
          <w:b/>
        </w:rPr>
        <w:t>ability for children to circumvent parental controls</w:t>
      </w:r>
      <w:r>
        <w:t>, including by:</w:t>
      </w:r>
    </w:p>
    <w:p w14:paraId="4A8CEDC7" w14:textId="77777777" w:rsidR="00282575" w:rsidRDefault="00282575" w:rsidP="00282575">
      <w:pPr>
        <w:pStyle w:val="BulletMultiLevelList"/>
        <w:numPr>
          <w:ilvl w:val="1"/>
          <w:numId w:val="12"/>
        </w:numPr>
      </w:pPr>
      <w:r>
        <w:t xml:space="preserve">Accessing their parents accounts (where content was not restricted) if passcodes were not used to prevent </w:t>
      </w:r>
      <w:proofErr w:type="gramStart"/>
      <w:r>
        <w:t>this;</w:t>
      </w:r>
      <w:proofErr w:type="gramEnd"/>
    </w:p>
    <w:p w14:paraId="1B8AB852" w14:textId="77777777" w:rsidR="00282575" w:rsidRDefault="00282575" w:rsidP="00282575">
      <w:pPr>
        <w:pStyle w:val="BulletMultiLevelList"/>
        <w:numPr>
          <w:ilvl w:val="1"/>
          <w:numId w:val="12"/>
        </w:numPr>
      </w:pPr>
      <w:r>
        <w:t xml:space="preserve">Disabling the controls / restrictions – which was particularly a concern for parent / carer participants with older, more technologically savvy </w:t>
      </w:r>
      <w:proofErr w:type="gramStart"/>
      <w:r>
        <w:t>children;</w:t>
      </w:r>
      <w:proofErr w:type="gramEnd"/>
    </w:p>
    <w:p w14:paraId="2B9B988C" w14:textId="5E398EE0" w:rsidR="00282575" w:rsidRDefault="00BB37C3" w:rsidP="00983709">
      <w:pPr>
        <w:pStyle w:val="Quote"/>
      </w:pPr>
      <w:r>
        <w:rPr>
          <w:noProof/>
        </w:rPr>
        <w:drawing>
          <wp:anchor distT="0" distB="0" distL="114300" distR="114300" simplePos="0" relativeHeight="251746316" behindDoc="0" locked="0" layoutInCell="1" allowOverlap="1" wp14:anchorId="612B00C3" wp14:editId="49C92D6E">
            <wp:simplePos x="0" y="0"/>
            <wp:positionH relativeFrom="column">
              <wp:posOffset>0</wp:posOffset>
            </wp:positionH>
            <wp:positionV relativeFrom="paragraph">
              <wp:posOffset>172085</wp:posOffset>
            </wp:positionV>
            <wp:extent cx="371475" cy="299085"/>
            <wp:effectExtent l="0" t="0" r="9525" b="5715"/>
            <wp:wrapSquare wrapText="bothSides"/>
            <wp:docPr id="323" name="Graphic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CDF124" w14:textId="0B380E33" w:rsidR="00282575" w:rsidRDefault="00282575" w:rsidP="00983709">
      <w:pPr>
        <w:pStyle w:val="Quote"/>
      </w:pPr>
      <w:r>
        <w:t>“I did that [create a kid’s profile] and my son created a new profile”</w:t>
      </w:r>
      <w:r w:rsidRPr="00221E4C">
        <w:t>—</w:t>
      </w:r>
      <w:r>
        <w:t xml:space="preserve">Parent / </w:t>
      </w:r>
      <w:proofErr w:type="spellStart"/>
      <w:r>
        <w:t>carer</w:t>
      </w:r>
      <w:proofErr w:type="spellEnd"/>
      <w:r>
        <w:t xml:space="preserve"> of a child 6-11 years, Melbourne</w:t>
      </w:r>
    </w:p>
    <w:p w14:paraId="00857E1E" w14:textId="77777777" w:rsidR="00282575" w:rsidRPr="00282575" w:rsidRDefault="00282575" w:rsidP="00282575">
      <w:pPr>
        <w:rPr>
          <w:lang w:val="en-US"/>
        </w:rPr>
      </w:pPr>
    </w:p>
    <w:p w14:paraId="7EA8B343" w14:textId="77777777" w:rsidR="00282575" w:rsidRDefault="00282575" w:rsidP="00282575">
      <w:pPr>
        <w:pStyle w:val="BulletMultiLevelList"/>
        <w:numPr>
          <w:ilvl w:val="1"/>
          <w:numId w:val="12"/>
        </w:numPr>
      </w:pPr>
      <w:r>
        <w:t xml:space="preserve">Being provided access to inappropriate content by older siblings or friends, who were not subject to the same parental </w:t>
      </w:r>
      <w:proofErr w:type="gramStart"/>
      <w:r>
        <w:t>controls;</w:t>
      </w:r>
      <w:proofErr w:type="gramEnd"/>
    </w:p>
    <w:p w14:paraId="28F21298" w14:textId="77777777" w:rsidR="00282575" w:rsidRDefault="00282575" w:rsidP="00282575">
      <w:pPr>
        <w:pStyle w:val="BulletMultiLevelList"/>
      </w:pPr>
      <w:r w:rsidRPr="006C162C">
        <w:rPr>
          <w:b/>
          <w:bCs/>
        </w:rPr>
        <w:t>Variability within ratings</w:t>
      </w:r>
      <w:r>
        <w:t xml:space="preserve"> – the range of content levels and types within</w:t>
      </w:r>
      <w:r w:rsidRPr="00F8177E">
        <w:t xml:space="preserve"> a rating </w:t>
      </w:r>
      <w:r>
        <w:t xml:space="preserve">category was a concern for a few parents </w:t>
      </w:r>
      <w:r w:rsidRPr="00F8177E">
        <w:t>who</w:t>
      </w:r>
      <w:r>
        <w:t xml:space="preserve"> restricted content by </w:t>
      </w:r>
      <w:r w:rsidRPr="00F8177E">
        <w:t>rating</w:t>
      </w:r>
      <w:r>
        <w:t>s in their children’s account settings. These parents noted that</w:t>
      </w:r>
      <w:r w:rsidRPr="00F8177E">
        <w:t xml:space="preserve"> </w:t>
      </w:r>
      <w:r>
        <w:t xml:space="preserve">while some content within a rating may be appropriate for their children, other content may not </w:t>
      </w:r>
      <w:proofErr w:type="gramStart"/>
      <w:r>
        <w:t>be;</w:t>
      </w:r>
      <w:proofErr w:type="gramEnd"/>
      <w:r>
        <w:t xml:space="preserve"> </w:t>
      </w:r>
    </w:p>
    <w:p w14:paraId="69C0116E" w14:textId="7A296111" w:rsidR="00282575" w:rsidRDefault="00282575" w:rsidP="00282575">
      <w:pPr>
        <w:pStyle w:val="BulletMultiLevelList"/>
      </w:pPr>
      <w:r w:rsidRPr="006C162C">
        <w:rPr>
          <w:b/>
          <w:bCs/>
        </w:rPr>
        <w:t>Limited availability on some services</w:t>
      </w:r>
      <w:r>
        <w:t xml:space="preserve"> – a few participants </w:t>
      </w:r>
      <w:r w:rsidR="00F47609">
        <w:t>noted</w:t>
      </w:r>
      <w:r>
        <w:t xml:space="preserve"> that parental controls were not available on some streaming services (</w:t>
      </w:r>
      <w:proofErr w:type="gramStart"/>
      <w:r>
        <w:t>e.g.</w:t>
      </w:r>
      <w:proofErr w:type="gramEnd"/>
      <w:r>
        <w:t xml:space="preserve"> Binge); and</w:t>
      </w:r>
    </w:p>
    <w:p w14:paraId="08699C5B" w14:textId="77777777" w:rsidR="00282575" w:rsidRPr="00A519A6" w:rsidRDefault="00282575" w:rsidP="00282575">
      <w:pPr>
        <w:pStyle w:val="BulletMultiLevelList"/>
      </w:pPr>
      <w:r w:rsidRPr="00A519A6">
        <w:rPr>
          <w:b/>
          <w:bCs/>
        </w:rPr>
        <w:t>Digital literacy barriers</w:t>
      </w:r>
      <w:r w:rsidRPr="00A519A6">
        <w:t xml:space="preserve"> – a few participants, particularly older participants looking after grandchildren, reported that they were not able or confident to use parental controls.</w:t>
      </w:r>
    </w:p>
    <w:p w14:paraId="6CB105D4" w14:textId="0B592A4E" w:rsidR="00BB37C3" w:rsidRDefault="00BB37C3" w:rsidP="00983709">
      <w:pPr>
        <w:pStyle w:val="Quote"/>
      </w:pPr>
      <w:r>
        <w:rPr>
          <w:noProof/>
        </w:rPr>
        <w:drawing>
          <wp:anchor distT="0" distB="0" distL="114300" distR="114300" simplePos="0" relativeHeight="251748364" behindDoc="0" locked="0" layoutInCell="1" allowOverlap="1" wp14:anchorId="76B8BB8A" wp14:editId="27FF88BB">
            <wp:simplePos x="0" y="0"/>
            <wp:positionH relativeFrom="column">
              <wp:posOffset>0</wp:posOffset>
            </wp:positionH>
            <wp:positionV relativeFrom="paragraph">
              <wp:posOffset>172085</wp:posOffset>
            </wp:positionV>
            <wp:extent cx="371475" cy="299085"/>
            <wp:effectExtent l="0" t="0" r="9525" b="5715"/>
            <wp:wrapSquare wrapText="bothSides"/>
            <wp:docPr id="324" name="Graphic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9FF80B" w14:textId="6323BA5A" w:rsidR="00282575" w:rsidRDefault="00282575" w:rsidP="00983709">
      <w:pPr>
        <w:pStyle w:val="Quote"/>
      </w:pPr>
      <w:r>
        <w:t>“As a grandparent I’m a bit old fashioned”</w:t>
      </w:r>
      <w:r w:rsidRPr="00221E4C">
        <w:t>—</w:t>
      </w:r>
      <w:r>
        <w:t>Close family member of a child, Cairns</w:t>
      </w:r>
    </w:p>
    <w:p w14:paraId="51FBA58C" w14:textId="77777777" w:rsidR="00282575" w:rsidRDefault="00282575" w:rsidP="00282575"/>
    <w:p w14:paraId="686043FA" w14:textId="501CB36C" w:rsidR="00282575" w:rsidRDefault="00282575"/>
    <w:p w14:paraId="6BD0B9E2" w14:textId="1B12C3AD" w:rsidR="00282575" w:rsidRDefault="00BB37C3">
      <w:r>
        <w:t>In addition, it was evident in the qualitative research that some parent / carer participants were not familiar with or not aware of the full range of parental controls available, which posed another barrier to effective content control.</w:t>
      </w:r>
    </w:p>
    <w:p w14:paraId="5EF3BB85" w14:textId="144E5DBD" w:rsidR="008B5E34" w:rsidRDefault="00BB37C3" w:rsidP="00BB37C3">
      <w:pPr>
        <w:pStyle w:val="Heading2Numbered"/>
      </w:pPr>
      <w:bookmarkStart w:id="58" w:name="_Toc104551943"/>
      <w:r>
        <w:t>Usage and perceptions of children’s access to online content</w:t>
      </w:r>
      <w:bookmarkEnd w:id="58"/>
    </w:p>
    <w:p w14:paraId="7FA32DA9" w14:textId="602D84B5" w:rsidR="00BB37C3" w:rsidRDefault="00BB37C3" w:rsidP="00F47609">
      <w:pPr>
        <w:pStyle w:val="Style1"/>
      </w:pPr>
      <w:proofErr w:type="gramStart"/>
      <w:r>
        <w:t>The majority of</w:t>
      </w:r>
      <w:proofErr w:type="gramEnd"/>
      <w:r>
        <w:t xml:space="preserve"> children were found to be accessing free video sharing services, with 8</w:t>
      </w:r>
      <w:r w:rsidR="003A2FD3">
        <w:t>6</w:t>
      </w:r>
      <w:r>
        <w:t xml:space="preserve">% of parents / carers reporting that </w:t>
      </w:r>
      <w:r w:rsidRPr="006436CD">
        <w:t>their children watch</w:t>
      </w:r>
      <w:r>
        <w:t>ed free online video</w:t>
      </w:r>
      <w:r w:rsidRPr="006436CD">
        <w:t xml:space="preserve"> </w:t>
      </w:r>
      <w:r>
        <w:t>content,</w:t>
      </w:r>
      <w:r w:rsidRPr="006436CD">
        <w:t xml:space="preserve"> </w:t>
      </w:r>
      <w:r>
        <w:t>and</w:t>
      </w:r>
      <w:r w:rsidRPr="006436CD">
        <w:t xml:space="preserve"> </w:t>
      </w:r>
      <w:r>
        <w:t>6</w:t>
      </w:r>
      <w:r w:rsidR="003A2FD3">
        <w:t>1</w:t>
      </w:r>
      <w:r>
        <w:t>% reporting</w:t>
      </w:r>
      <w:r w:rsidRPr="006436CD">
        <w:t xml:space="preserve"> that their children </w:t>
      </w:r>
      <w:r>
        <w:t xml:space="preserve">did so </w:t>
      </w:r>
      <w:r w:rsidR="003A2FD3">
        <w:t>at least a few times a week</w:t>
      </w:r>
      <w:r>
        <w:t xml:space="preserve">. Usage of these services varied by age, as shown in </w:t>
      </w:r>
      <w:r>
        <w:fldChar w:fldCharType="begin"/>
      </w:r>
      <w:r>
        <w:instrText xml:space="preserve"> REF _Ref99908143 \h  \* MERGEFORMAT </w:instrText>
      </w:r>
      <w:r>
        <w:fldChar w:fldCharType="separate"/>
      </w:r>
      <w:r w:rsidR="003304F4">
        <w:t>Figure</w:t>
      </w:r>
      <w:r w:rsidR="003304F4">
        <w:rPr>
          <w:noProof/>
        </w:rPr>
        <w:t xml:space="preserve"> 41</w:t>
      </w:r>
      <w:r>
        <w:fldChar w:fldCharType="end"/>
      </w:r>
      <w:r>
        <w:t xml:space="preserve"> below.</w:t>
      </w:r>
    </w:p>
    <w:p w14:paraId="38636702" w14:textId="77777777" w:rsidR="00BB37C3" w:rsidRDefault="00BB37C3">
      <w:pPr>
        <w:spacing w:after="200" w:line="276" w:lineRule="auto"/>
      </w:pPr>
      <w:r>
        <w:br w:type="page"/>
      </w:r>
    </w:p>
    <w:p w14:paraId="76779E07" w14:textId="3F0DA4B5" w:rsidR="00AA5402" w:rsidRDefault="00E6645A" w:rsidP="00894C53">
      <w:pPr>
        <w:pStyle w:val="FigureCaption"/>
      </w:pPr>
      <w:bookmarkStart w:id="59" w:name="_Ref99908143"/>
      <w:bookmarkStart w:id="60" w:name="_Ref99880156"/>
      <w:r>
        <w:lastRenderedPageBreak/>
        <w:t xml:space="preserve">Figure </w:t>
      </w:r>
      <w:r w:rsidR="003304F4">
        <w:fldChar w:fldCharType="begin"/>
      </w:r>
      <w:r w:rsidR="003304F4">
        <w:instrText xml:space="preserve"> SEQ Figure \* ARABIC </w:instrText>
      </w:r>
      <w:r w:rsidR="003304F4">
        <w:fldChar w:fldCharType="separate"/>
      </w:r>
      <w:r w:rsidR="003304F4">
        <w:rPr>
          <w:noProof/>
        </w:rPr>
        <w:t>41</w:t>
      </w:r>
      <w:r w:rsidR="003304F4">
        <w:rPr>
          <w:noProof/>
        </w:rPr>
        <w:fldChar w:fldCharType="end"/>
      </w:r>
      <w:bookmarkEnd w:id="59"/>
      <w:r>
        <w:t xml:space="preserve">: Child use of free </w:t>
      </w:r>
      <w:r w:rsidR="009145B2">
        <w:t>video sharing</w:t>
      </w:r>
      <w:r>
        <w:t xml:space="preserve"> services by age of child</w:t>
      </w:r>
      <w:bookmarkEnd w:id="60"/>
    </w:p>
    <w:p w14:paraId="6C316B3D" w14:textId="51A32143" w:rsidR="00060B79" w:rsidRPr="00AA5402" w:rsidRDefault="00060B79" w:rsidP="00894C53">
      <w:pPr>
        <w:pStyle w:val="FigureCaption"/>
        <w:rPr>
          <w:rStyle w:val="Style1Char"/>
        </w:rPr>
      </w:pPr>
      <w:r w:rsidRPr="00060B79">
        <w:rPr>
          <w:noProof/>
        </w:rPr>
        <w:drawing>
          <wp:inline distT="0" distB="0" distL="0" distR="0" wp14:anchorId="72183A5F" wp14:editId="45EFC706">
            <wp:extent cx="3609975" cy="1181100"/>
            <wp:effectExtent l="0" t="0" r="0" b="0"/>
            <wp:docPr id="15" name="Picture 15" descr="Line graph showing child use of free video sharing services by age of child.&#10;&#10;77% 0 to 3 years old.&#10;87% 4 to 6 years old.&#10;89% 7 to 12 years old.&#10;89% 13 to 15 years old.&#10;87% 16 to 17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ine graph showing child use of free video sharing services by age of child.&#10;&#10;77% 0 to 3 years old.&#10;87% 4 to 6 years old.&#10;89% 7 to 12 years old.&#10;89% 13 to 15 years old.&#10;87% 16 to 17 years ol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609975" cy="1181100"/>
                    </a:xfrm>
                    <a:prstGeom prst="rect">
                      <a:avLst/>
                    </a:prstGeom>
                    <a:noFill/>
                    <a:ln>
                      <a:noFill/>
                    </a:ln>
                  </pic:spPr>
                </pic:pic>
              </a:graphicData>
            </a:graphic>
          </wp:inline>
        </w:drawing>
      </w:r>
    </w:p>
    <w:p w14:paraId="6B027E4F" w14:textId="7E3D6ECD" w:rsidR="00E6645A" w:rsidRPr="00CA3FDC" w:rsidRDefault="00E6645A" w:rsidP="00E6645A">
      <w:pPr>
        <w:jc w:val="center"/>
        <w:rPr>
          <w:sz w:val="14"/>
          <w:szCs w:val="14"/>
        </w:rPr>
      </w:pPr>
      <w:r w:rsidRPr="00CA3FDC">
        <w:rPr>
          <w:sz w:val="14"/>
          <w:szCs w:val="14"/>
        </w:rPr>
        <w:t>Q10: How often do your children aged 17 or younger watch / play the following…?</w:t>
      </w:r>
    </w:p>
    <w:p w14:paraId="59B47DBB" w14:textId="0E237201" w:rsidR="00E6645A" w:rsidRDefault="00E6645A" w:rsidP="00E6645A">
      <w:pPr>
        <w:jc w:val="center"/>
        <w:rPr>
          <w:sz w:val="14"/>
          <w:szCs w:val="14"/>
        </w:rPr>
      </w:pPr>
      <w:bookmarkStart w:id="61" w:name="_Hlk104296303"/>
      <w:r w:rsidRPr="00CA3FDC">
        <w:rPr>
          <w:sz w:val="14"/>
          <w:szCs w:val="14"/>
        </w:rPr>
        <w:t xml:space="preserve">Base: </w:t>
      </w:r>
      <w:bookmarkStart w:id="62" w:name="_Hlk104296260"/>
      <w:r w:rsidRPr="00CA3FDC">
        <w:rPr>
          <w:sz w:val="14"/>
          <w:szCs w:val="14"/>
        </w:rPr>
        <w:t>Parents and carers</w:t>
      </w:r>
      <w:r w:rsidR="00060B79">
        <w:rPr>
          <w:sz w:val="14"/>
          <w:szCs w:val="14"/>
        </w:rPr>
        <w:t xml:space="preserve"> with children of each age</w:t>
      </w:r>
      <w:r w:rsidR="00E13690">
        <w:rPr>
          <w:sz w:val="14"/>
          <w:szCs w:val="14"/>
        </w:rPr>
        <w:t xml:space="preserve"> group</w:t>
      </w:r>
      <w:r w:rsidRPr="00CA3FDC">
        <w:rPr>
          <w:sz w:val="14"/>
          <w:szCs w:val="14"/>
        </w:rPr>
        <w:t xml:space="preserve"> </w:t>
      </w:r>
      <w:bookmarkEnd w:id="62"/>
      <w:r w:rsidRPr="00CA3FDC">
        <w:rPr>
          <w:sz w:val="14"/>
          <w:szCs w:val="14"/>
        </w:rPr>
        <w:t>(n=</w:t>
      </w:r>
      <w:r w:rsidR="00060B79">
        <w:rPr>
          <w:sz w:val="14"/>
          <w:szCs w:val="14"/>
        </w:rPr>
        <w:t>107-269</w:t>
      </w:r>
      <w:r w:rsidRPr="00CA3FDC">
        <w:rPr>
          <w:sz w:val="14"/>
          <w:szCs w:val="14"/>
        </w:rPr>
        <w:t>)</w:t>
      </w:r>
    </w:p>
    <w:bookmarkEnd w:id="61"/>
    <w:p w14:paraId="58C8ED48" w14:textId="1B68EE17" w:rsidR="00E6645A" w:rsidRDefault="00E6645A"/>
    <w:p w14:paraId="11BA6289" w14:textId="6C906809" w:rsidR="00BB37C3" w:rsidRDefault="00BB37C3" w:rsidP="00BB37C3">
      <w:r>
        <w:t>The research found that children’s access to unsuitable content via free online platforms was a key concern for many parent / carer participants</w:t>
      </w:r>
      <w:r w:rsidRPr="00AB5289">
        <w:t>.</w:t>
      </w:r>
      <w:r>
        <w:t xml:space="preserve"> </w:t>
      </w:r>
      <w:r w:rsidRPr="00AB5289">
        <w:t>27</w:t>
      </w:r>
      <w:r w:rsidR="00FD4F44">
        <w:t>%</w:t>
      </w:r>
      <w:r w:rsidRPr="00AB5289">
        <w:t xml:space="preserve"> strongly agreed and 45% agreed</w:t>
      </w:r>
      <w:r>
        <w:t xml:space="preserve"> that they were concerned about the free video content that their children are exposed to online (</w:t>
      </w:r>
      <w:proofErr w:type="gramStart"/>
      <w:r>
        <w:t>e.g.</w:t>
      </w:r>
      <w:proofErr w:type="gramEnd"/>
      <w:r>
        <w:t xml:space="preserve"> YouTube and TikTok).</w:t>
      </w:r>
    </w:p>
    <w:p w14:paraId="5F0D7EBF" w14:textId="6DC694B8" w:rsidR="00BB37C3" w:rsidRDefault="00BB37C3" w:rsidP="00BB37C3"/>
    <w:p w14:paraId="3662D3AD" w14:textId="76443DCB" w:rsidR="00BB37C3" w:rsidRDefault="00BB37C3" w:rsidP="00983709">
      <w:pPr>
        <w:pStyle w:val="Quote"/>
      </w:pPr>
      <w:r>
        <w:rPr>
          <w:noProof/>
        </w:rPr>
        <w:drawing>
          <wp:anchor distT="0" distB="0" distL="114300" distR="114300" simplePos="0" relativeHeight="251750412" behindDoc="0" locked="0" layoutInCell="1" allowOverlap="1" wp14:anchorId="4BB8B7C3" wp14:editId="56F4CF11">
            <wp:simplePos x="0" y="0"/>
            <wp:positionH relativeFrom="column">
              <wp:posOffset>0</wp:posOffset>
            </wp:positionH>
            <wp:positionV relativeFrom="paragraph">
              <wp:posOffset>125473</wp:posOffset>
            </wp:positionV>
            <wp:extent cx="371475" cy="299085"/>
            <wp:effectExtent l="0" t="0" r="9525" b="5715"/>
            <wp:wrapSquare wrapText="bothSides"/>
            <wp:docPr id="325" name="Graphic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“My daughter was watching Peppa Pig [on YouTube], and then it changed to something </w:t>
      </w:r>
      <w:proofErr w:type="gramStart"/>
      <w:r>
        <w:t>else</w:t>
      </w:r>
      <w:proofErr w:type="gramEnd"/>
      <w:r>
        <w:t xml:space="preserve"> and the content started getting really crude. It’s become a really big problem, so I removed the YouTube app off the phone”</w:t>
      </w:r>
      <w:r w:rsidRPr="002440B3">
        <w:t xml:space="preserve">—Parent / </w:t>
      </w:r>
      <w:proofErr w:type="spellStart"/>
      <w:r w:rsidRPr="002440B3">
        <w:t>carer</w:t>
      </w:r>
      <w:proofErr w:type="spellEnd"/>
      <w:r w:rsidRPr="002440B3">
        <w:t xml:space="preserve"> of </w:t>
      </w:r>
      <w:r>
        <w:t>a child</w:t>
      </w:r>
      <w:r w:rsidRPr="002440B3">
        <w:t xml:space="preserve"> aged 3-5 years</w:t>
      </w:r>
      <w:r>
        <w:t>, SA / WA / NT</w:t>
      </w:r>
    </w:p>
    <w:p w14:paraId="085F53EF" w14:textId="77777777" w:rsidR="00BB37C3" w:rsidRDefault="00BB37C3" w:rsidP="00BB37C3"/>
    <w:p w14:paraId="4C23AF0C" w14:textId="77777777" w:rsidR="00BB37C3" w:rsidRDefault="00BB37C3" w:rsidP="00BB37C3">
      <w:r>
        <w:t xml:space="preserve">The qualitative research found that the unregulated and unclassified nature of free online video content made it difficult for parents to determine appropriateness of content. In addition, the widespread accessibility of this content (e.g. mobile devices, tablets and in-built into smart televisions) was reported to make monitoring access challenging for some parents. </w:t>
      </w:r>
    </w:p>
    <w:p w14:paraId="0FFF342E" w14:textId="77777777" w:rsidR="00BB37C3" w:rsidRPr="00AC4B07" w:rsidRDefault="00BB37C3" w:rsidP="00BB37C3">
      <w:pPr>
        <w:pStyle w:val="Style1"/>
        <w:rPr>
          <w:highlight w:val="yellow"/>
        </w:rPr>
      </w:pPr>
    </w:p>
    <w:p w14:paraId="4C8193DD" w14:textId="77777777" w:rsidR="00BB37C3" w:rsidRDefault="00BB37C3" w:rsidP="00BB37C3">
      <w:pPr>
        <w:pStyle w:val="Style1"/>
      </w:pPr>
      <w:r>
        <w:t>Some specific concerns were raised in relation to YouTube by many parent / carer participants, including:</w:t>
      </w:r>
    </w:p>
    <w:p w14:paraId="2212663F" w14:textId="77777777" w:rsidR="00BB37C3" w:rsidRDefault="00BB37C3" w:rsidP="00BB37C3">
      <w:pPr>
        <w:pStyle w:val="BulletMultiLevelList"/>
      </w:pPr>
      <w:r w:rsidRPr="00B94933">
        <w:rPr>
          <w:b/>
          <w:bCs/>
        </w:rPr>
        <w:t>The ‘auto-play’ feature</w:t>
      </w:r>
      <w:r>
        <w:t xml:space="preserve"> – parents felt they needed to be “constantly” monitoring what their children were watching as they “never knew” what would play next, which was challenging; and</w:t>
      </w:r>
    </w:p>
    <w:p w14:paraId="3E523C5C" w14:textId="330384C4" w:rsidR="00BB37C3" w:rsidRDefault="00BB37C3" w:rsidP="00983709">
      <w:pPr>
        <w:pStyle w:val="Quote"/>
      </w:pPr>
      <w:r>
        <w:rPr>
          <w:noProof/>
        </w:rPr>
        <w:drawing>
          <wp:anchor distT="0" distB="0" distL="114300" distR="114300" simplePos="0" relativeHeight="251752460" behindDoc="0" locked="0" layoutInCell="1" allowOverlap="1" wp14:anchorId="29091BF6" wp14:editId="5D826E27">
            <wp:simplePos x="0" y="0"/>
            <wp:positionH relativeFrom="column">
              <wp:posOffset>0</wp:posOffset>
            </wp:positionH>
            <wp:positionV relativeFrom="paragraph">
              <wp:posOffset>164465</wp:posOffset>
            </wp:positionV>
            <wp:extent cx="371475" cy="299085"/>
            <wp:effectExtent l="0" t="0" r="9525" b="5715"/>
            <wp:wrapSquare wrapText="bothSides"/>
            <wp:docPr id="326" name="Graphic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9792" t="23958" r="15625" b="23958"/>
                    <a:stretch/>
                  </pic:blipFill>
                  <pic:spPr bwMode="auto">
                    <a:xfrm>
                      <a:off x="0" y="0"/>
                      <a:ext cx="371475" cy="29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E93403" w14:textId="23C45734" w:rsidR="00BB37C3" w:rsidRPr="00831B62" w:rsidRDefault="00BB37C3" w:rsidP="00983709">
      <w:pPr>
        <w:pStyle w:val="Quote"/>
      </w:pPr>
      <w:r w:rsidRPr="00831B62">
        <w:t>“You can’t control what they get fed on YouTube”—Close family member of a child, Cairns</w:t>
      </w:r>
    </w:p>
    <w:p w14:paraId="2B7D289D" w14:textId="77777777" w:rsidR="00BB37C3" w:rsidRDefault="00BB37C3" w:rsidP="00983709">
      <w:pPr>
        <w:pStyle w:val="Quote"/>
      </w:pPr>
    </w:p>
    <w:p w14:paraId="7B8BDA7C" w14:textId="77777777" w:rsidR="00BB37C3" w:rsidRDefault="00BB37C3" w:rsidP="00BB37C3">
      <w:pPr>
        <w:pStyle w:val="BulletMultiLevelList"/>
      </w:pPr>
      <w:r>
        <w:rPr>
          <w:b/>
          <w:bCs/>
        </w:rPr>
        <w:t xml:space="preserve">Unsuitable content on </w:t>
      </w:r>
      <w:r w:rsidRPr="00B94933">
        <w:rPr>
          <w:b/>
          <w:bCs/>
        </w:rPr>
        <w:t xml:space="preserve">YouTube kids </w:t>
      </w:r>
      <w:r>
        <w:t xml:space="preserve">– </w:t>
      </w:r>
      <w:r w:rsidRPr="00AA5402">
        <w:t>a few participants</w:t>
      </w:r>
      <w:r>
        <w:t xml:space="preserve"> reported that their child had been exposed to content they perceived to be inappropriate for children on YouTube Kids (e.g. </w:t>
      </w:r>
      <w:r w:rsidRPr="00A107EA">
        <w:t>violen</w:t>
      </w:r>
      <w:r>
        <w:t>t cartoons</w:t>
      </w:r>
      <w:r w:rsidRPr="00A107EA">
        <w:t>).</w:t>
      </w:r>
      <w:r>
        <w:t xml:space="preserve"> </w:t>
      </w:r>
    </w:p>
    <w:p w14:paraId="3F49C3E1" w14:textId="77777777" w:rsidR="00BB37C3" w:rsidRDefault="00BB37C3" w:rsidP="00BB37C3">
      <w:pPr>
        <w:pStyle w:val="Style1"/>
      </w:pPr>
    </w:p>
    <w:p w14:paraId="4313185C" w14:textId="78833EC7" w:rsidR="00B94933" w:rsidRDefault="00BB37C3" w:rsidP="00BB37C3">
      <w:pPr>
        <w:pStyle w:val="Style1"/>
      </w:pPr>
      <w:r w:rsidRPr="00857BFC">
        <w:t xml:space="preserve">However, the research found that classification of this content was not </w:t>
      </w:r>
      <w:r>
        <w:t>a key</w:t>
      </w:r>
      <w:r w:rsidRPr="00857BFC">
        <w:t xml:space="preserve"> expectation</w:t>
      </w:r>
      <w:r>
        <w:t xml:space="preserve"> for most parents due to the challenges of doing so for free user generated online content – but rather, online safety knowledge and strategies were perceived to be required.</w:t>
      </w:r>
    </w:p>
    <w:p w14:paraId="3A36C4EC" w14:textId="08A3D473" w:rsidR="00A86745" w:rsidRDefault="00A86745" w:rsidP="00A86745">
      <w:pPr>
        <w:pStyle w:val="Heading1Numbered"/>
      </w:pPr>
      <w:bookmarkStart w:id="63" w:name="_Toc104551944"/>
      <w:r>
        <w:lastRenderedPageBreak/>
        <w:t>Conclusions</w:t>
      </w:r>
      <w:bookmarkEnd w:id="63"/>
    </w:p>
    <w:p w14:paraId="573CD954" w14:textId="17A96197" w:rsidR="00AA5757" w:rsidRPr="00195C34" w:rsidRDefault="00AA5757" w:rsidP="00282575">
      <w:pPr>
        <w:pStyle w:val="Style1"/>
      </w:pPr>
      <w:r>
        <w:t xml:space="preserve">Overall, the </w:t>
      </w:r>
      <w:r w:rsidRPr="00AA5757">
        <w:rPr>
          <w:b/>
          <w:bCs/>
        </w:rPr>
        <w:t>importance, usefulness and social value of classification was widely recognised</w:t>
      </w:r>
      <w:r>
        <w:t xml:space="preserve"> in the research, even among those who did not personally use classificatio</w:t>
      </w:r>
      <w:r w:rsidR="00296320">
        <w:t>n</w:t>
      </w:r>
      <w:r>
        <w:t>.</w:t>
      </w:r>
      <w:r w:rsidR="0055114B">
        <w:t xml:space="preserve"> </w:t>
      </w:r>
    </w:p>
    <w:p w14:paraId="6884B156" w14:textId="77777777" w:rsidR="00AA5757" w:rsidRDefault="00AA5757" w:rsidP="00282575">
      <w:pPr>
        <w:pStyle w:val="Style1"/>
      </w:pPr>
    </w:p>
    <w:p w14:paraId="546A5876" w14:textId="6ECF7086" w:rsidR="00AA5757" w:rsidRPr="00931260" w:rsidRDefault="00AA5757" w:rsidP="00282575">
      <w:pPr>
        <w:pStyle w:val="Style1"/>
      </w:pPr>
      <w:r>
        <w:t xml:space="preserve">Consistent with previous research, </w:t>
      </w:r>
      <w:r w:rsidRPr="00AA5757">
        <w:rPr>
          <w:b/>
          <w:bCs/>
        </w:rPr>
        <w:t>usage of classification information was much higher among parents / carers</w:t>
      </w:r>
      <w:r>
        <w:t>.</w:t>
      </w:r>
      <w:r w:rsidR="0055114B">
        <w:t xml:space="preserve"> </w:t>
      </w:r>
      <w:r>
        <w:t>C</w:t>
      </w:r>
      <w:r w:rsidRPr="00B16EC3">
        <w:t xml:space="preserve">lassification </w:t>
      </w:r>
      <w:r w:rsidR="00876030" w:rsidRPr="00B16EC3">
        <w:t>w</w:t>
      </w:r>
      <w:r w:rsidR="00876030">
        <w:t>as</w:t>
      </w:r>
      <w:r w:rsidR="00876030" w:rsidRPr="00B16EC3">
        <w:t xml:space="preserve"> </w:t>
      </w:r>
      <w:r w:rsidRPr="00B16EC3">
        <w:t xml:space="preserve">the highest ranked source of information in helping parents </w:t>
      </w:r>
      <w:r w:rsidRPr="00931260">
        <w:t>make decisions about content suitability for their children, and over three quarters of parents / carers used consumer advice a</w:t>
      </w:r>
      <w:r w:rsidR="00C108B9">
        <w:t>t</w:t>
      </w:r>
      <w:r w:rsidRPr="00931260">
        <w:t xml:space="preserve"> least sometimes to determine suitability in various contexts.</w:t>
      </w:r>
      <w:r w:rsidR="0055114B">
        <w:t xml:space="preserve"> </w:t>
      </w:r>
    </w:p>
    <w:p w14:paraId="0ED084C1" w14:textId="6964EA52" w:rsidR="00AA5757" w:rsidRDefault="004546A4" w:rsidP="00282575">
      <w:pPr>
        <w:pStyle w:val="Style1"/>
      </w:pPr>
      <w:r>
        <w:t>While</w:t>
      </w:r>
      <w:r w:rsidR="00AA5757" w:rsidRPr="00931260">
        <w:t xml:space="preserve"> </w:t>
      </w:r>
      <w:r w:rsidR="00AA5757" w:rsidRPr="00196520">
        <w:t>classification information</w:t>
      </w:r>
      <w:r w:rsidR="00AA5757" w:rsidRPr="00931260">
        <w:t xml:space="preserve"> was </w:t>
      </w:r>
      <w:r w:rsidR="00AA5757" w:rsidRPr="00196520">
        <w:t>rarely the top ranked information source for determining content suitability among adults</w:t>
      </w:r>
      <w:r w:rsidR="00876030">
        <w:t>’ own media choices</w:t>
      </w:r>
      <w:r>
        <w:t xml:space="preserve">, </w:t>
      </w:r>
      <w:r w:rsidR="00AA5757" w:rsidRPr="00931260">
        <w:t xml:space="preserve">it still had a </w:t>
      </w:r>
      <w:r w:rsidR="00AA5757" w:rsidRPr="00196520">
        <w:t>key role for a minority</w:t>
      </w:r>
      <w:r w:rsidR="007064C0">
        <w:t xml:space="preserve"> – </w:t>
      </w:r>
      <w:r w:rsidR="00AA5757" w:rsidRPr="00931260">
        <w:t xml:space="preserve">just under a quarter of </w:t>
      </w:r>
      <w:r w:rsidR="00AA5757" w:rsidRPr="00827E25">
        <w:t>respondents ranked it</w:t>
      </w:r>
      <w:r w:rsidR="00AA5757" w:rsidRPr="00931260">
        <w:t xml:space="preserve"> as the most important source across the various media types.</w:t>
      </w:r>
      <w:r w:rsidR="0055114B">
        <w:t xml:space="preserve"> </w:t>
      </w:r>
      <w:r w:rsidR="00AA5757" w:rsidRPr="00931260">
        <w:t xml:space="preserve">In addition, </w:t>
      </w:r>
      <w:r w:rsidR="00AE4FB4">
        <w:t>many</w:t>
      </w:r>
      <w:r w:rsidR="00AA5757" w:rsidRPr="00931260">
        <w:t xml:space="preserve"> respondents used consumer advice to avoid triggering</w:t>
      </w:r>
      <w:r w:rsidR="005F0F5D">
        <w:t xml:space="preserve"> (58%)</w:t>
      </w:r>
      <w:r w:rsidR="00AA5757" w:rsidRPr="00931260">
        <w:t xml:space="preserve">, offensive and disturbing </w:t>
      </w:r>
      <w:r w:rsidR="005F0F5D">
        <w:t xml:space="preserve">(63%) </w:t>
      </w:r>
      <w:r w:rsidR="00AA5757" w:rsidRPr="00931260">
        <w:t xml:space="preserve">content, indicating the value and need for consumer advice. </w:t>
      </w:r>
    </w:p>
    <w:p w14:paraId="05679822" w14:textId="77777777" w:rsidR="00DC47F5" w:rsidRPr="00931260" w:rsidRDefault="00DC47F5" w:rsidP="00282575">
      <w:pPr>
        <w:pStyle w:val="Style1"/>
      </w:pPr>
    </w:p>
    <w:p w14:paraId="7081AA71" w14:textId="6B5C548F" w:rsidR="00AA5757" w:rsidRDefault="00AA5757" w:rsidP="00282575">
      <w:pPr>
        <w:pStyle w:val="Style1"/>
      </w:pPr>
      <w:r w:rsidRPr="00931260">
        <w:t xml:space="preserve">The research found </w:t>
      </w:r>
      <w:r w:rsidRPr="00827E25">
        <w:rPr>
          <w:b/>
          <w:bCs/>
        </w:rPr>
        <w:t xml:space="preserve">widespread awareness, familiarity and trust of the key classification ratings and definitions </w:t>
      </w:r>
      <w:r w:rsidRPr="00931260">
        <w:t>(excluding the niche X18+ category).</w:t>
      </w:r>
      <w:r w:rsidR="0055114B">
        <w:t xml:space="preserve"> </w:t>
      </w:r>
      <w:r w:rsidRPr="00931260">
        <w:t xml:space="preserve">There was also </w:t>
      </w:r>
      <w:r w:rsidRPr="00DC47F5">
        <w:t>strong agreement that classification ratings and consumer advice were easy to use</w:t>
      </w:r>
      <w:r w:rsidRPr="00931260">
        <w:t>, and that the classification categories did not need to change.</w:t>
      </w:r>
      <w:r w:rsidR="0055114B">
        <w:t xml:space="preserve"> </w:t>
      </w:r>
      <w:r w:rsidR="00DC47F5" w:rsidRPr="00DC47F5">
        <w:t>T</w:t>
      </w:r>
      <w:r w:rsidRPr="00DC47F5">
        <w:t>he research strongly supports the maintenance of the current classification categories</w:t>
      </w:r>
      <w:r w:rsidRPr="00931260">
        <w:t>.</w:t>
      </w:r>
      <w:r w:rsidR="0055114B">
        <w:t xml:space="preserve"> </w:t>
      </w:r>
    </w:p>
    <w:p w14:paraId="35B874AC" w14:textId="77777777" w:rsidR="00DC47F5" w:rsidRPr="00931260" w:rsidRDefault="00DC47F5" w:rsidP="00282575">
      <w:pPr>
        <w:pStyle w:val="Style1"/>
      </w:pPr>
    </w:p>
    <w:p w14:paraId="7F4C2A1B" w14:textId="5698A15D" w:rsidR="00D02D30" w:rsidRDefault="00AA5757" w:rsidP="00282575">
      <w:pPr>
        <w:pStyle w:val="Style1"/>
      </w:pPr>
      <w:r w:rsidRPr="00C4655C">
        <w:rPr>
          <w:b/>
          <w:bCs/>
        </w:rPr>
        <w:t>Overall, the classification system was largely found to be meeting the expectations of consumers</w:t>
      </w:r>
      <w:r w:rsidRPr="00931260">
        <w:t>.</w:t>
      </w:r>
      <w:r w:rsidR="0055114B">
        <w:t xml:space="preserve"> </w:t>
      </w:r>
      <w:r w:rsidR="00C4655C">
        <w:t xml:space="preserve">This included </w:t>
      </w:r>
      <w:r w:rsidRPr="00931260">
        <w:t xml:space="preserve">in relation to consistency in the classification of content across different platforms; the </w:t>
      </w:r>
      <w:r w:rsidR="00D676C7">
        <w:t>useful</w:t>
      </w:r>
      <w:r w:rsidR="008A1737">
        <w:t xml:space="preserve">ness </w:t>
      </w:r>
      <w:r w:rsidRPr="00931260">
        <w:t>of classification information in informing decisions about the appropriateness of content for children; the consistency of classification between films shown in the cinema and content on streaming services</w:t>
      </w:r>
      <w:r w:rsidR="00D15959">
        <w:t>.</w:t>
      </w:r>
      <w:r w:rsidR="0055114B">
        <w:t xml:space="preserve"> </w:t>
      </w:r>
    </w:p>
    <w:p w14:paraId="7CB5D0BF" w14:textId="77777777" w:rsidR="00D02D30" w:rsidRDefault="00D02D30" w:rsidP="00282575">
      <w:pPr>
        <w:pStyle w:val="Style1"/>
      </w:pPr>
    </w:p>
    <w:p w14:paraId="48151229" w14:textId="0E22C960" w:rsidR="00AA5757" w:rsidRDefault="00AA5757" w:rsidP="00282575">
      <w:pPr>
        <w:pStyle w:val="Style1"/>
      </w:pPr>
      <w:bookmarkStart w:id="64" w:name="_Hlk100580453"/>
      <w:r w:rsidRPr="00931260">
        <w:t xml:space="preserve">The research </w:t>
      </w:r>
      <w:r w:rsidRPr="00D15959">
        <w:t xml:space="preserve">also </w:t>
      </w:r>
      <w:r w:rsidR="00C108B9">
        <w:t>identified a</w:t>
      </w:r>
      <w:r w:rsidRPr="00D15959">
        <w:t xml:space="preserve"> </w:t>
      </w:r>
      <w:r w:rsidRPr="007466A4">
        <w:rPr>
          <w:b/>
          <w:bCs/>
        </w:rPr>
        <w:t>general satisfaction</w:t>
      </w:r>
      <w:r w:rsidR="00C108B9">
        <w:rPr>
          <w:b/>
          <w:bCs/>
        </w:rPr>
        <w:t xml:space="preserve"> </w:t>
      </w:r>
      <w:r w:rsidRPr="007466A4">
        <w:rPr>
          <w:b/>
          <w:bCs/>
        </w:rPr>
        <w:t>and agreement with</w:t>
      </w:r>
      <w:r w:rsidR="00765A9D">
        <w:rPr>
          <w:b/>
          <w:bCs/>
        </w:rPr>
        <w:t xml:space="preserve"> </w:t>
      </w:r>
      <w:r w:rsidRPr="007466A4">
        <w:rPr>
          <w:b/>
          <w:bCs/>
        </w:rPr>
        <w:t>recent classification decisions (i.e. over the last 3 years) made by the Board</w:t>
      </w:r>
      <w:r w:rsidRPr="00931260">
        <w:t>.</w:t>
      </w:r>
      <w:r w:rsidR="0055114B">
        <w:t xml:space="preserve"> </w:t>
      </w:r>
      <w:r w:rsidRPr="00931260">
        <w:t xml:space="preserve">While a minority reported disagreement, </w:t>
      </w:r>
      <w:r w:rsidR="00C108B9">
        <w:t>the majority</w:t>
      </w:r>
      <w:r w:rsidRPr="00931260">
        <w:t xml:space="preserve"> could not recall what the content was and / or noted examples that</w:t>
      </w:r>
      <w:r>
        <w:t xml:space="preserve"> were not recent.</w:t>
      </w:r>
      <w:r w:rsidR="0055114B">
        <w:t xml:space="preserve"> </w:t>
      </w:r>
      <w:bookmarkEnd w:id="64"/>
      <w:r>
        <w:t xml:space="preserve">It was also evident in the research that perceptions of </w:t>
      </w:r>
      <w:r w:rsidRPr="006366C2">
        <w:t xml:space="preserve">content appropriateness and suitability were </w:t>
      </w:r>
      <w:r>
        <w:t>highly</w:t>
      </w:r>
      <w:r w:rsidRPr="006366C2">
        <w:t xml:space="preserve"> individualised </w:t>
      </w:r>
      <w:r w:rsidR="00C108B9">
        <w:t xml:space="preserve">and </w:t>
      </w:r>
      <w:r w:rsidRPr="006366C2">
        <w:t>subjective</w:t>
      </w:r>
      <w:r>
        <w:t xml:space="preserve">, suggesting that some disagreement in relation to classification decisions should </w:t>
      </w:r>
      <w:r w:rsidRPr="006366C2">
        <w:t>be expected.</w:t>
      </w:r>
      <w:r w:rsidR="0055114B">
        <w:t xml:space="preserve"> </w:t>
      </w:r>
    </w:p>
    <w:p w14:paraId="329C1B29" w14:textId="77777777" w:rsidR="00991691" w:rsidRPr="006901D1" w:rsidRDefault="00991691" w:rsidP="00282575">
      <w:pPr>
        <w:pStyle w:val="Style1"/>
      </w:pPr>
    </w:p>
    <w:p w14:paraId="7BE578D8" w14:textId="763C7FB9" w:rsidR="00276284" w:rsidRDefault="00AA5757" w:rsidP="00282575">
      <w:pPr>
        <w:pStyle w:val="Style1"/>
      </w:pPr>
      <w:r w:rsidRPr="005B3502">
        <w:t xml:space="preserve">The </w:t>
      </w:r>
      <w:r w:rsidRPr="00827E25">
        <w:t>expansion and specificity of consumer advice was identified as the main area for improvement in relation to current classification</w:t>
      </w:r>
      <w:r w:rsidR="00991691" w:rsidRPr="00827E25">
        <w:t xml:space="preserve"> information</w:t>
      </w:r>
      <w:r>
        <w:t>.</w:t>
      </w:r>
      <w:r w:rsidR="0055114B">
        <w:t xml:space="preserve"> </w:t>
      </w:r>
      <w:r>
        <w:t>The majority of survey respondents agreed that the scope of classification and consumer advice should be expanded to include more information and warnings in relation to offensive and distressing content (e.g. child abuse, suicide</w:t>
      </w:r>
      <w:r w:rsidR="00C108B9">
        <w:t xml:space="preserve"> and</w:t>
      </w:r>
      <w:r>
        <w:t xml:space="preserve"> rape) and discriminatory language (e.g. racism and homophobic slurs).</w:t>
      </w:r>
      <w:r w:rsidR="0055114B">
        <w:t xml:space="preserve"> </w:t>
      </w:r>
      <w:r w:rsidR="00BE0067">
        <w:t xml:space="preserve">There was </w:t>
      </w:r>
      <w:r w:rsidR="00BE0067" w:rsidRPr="00956A92">
        <w:t xml:space="preserve">strong support for the inclusion of </w:t>
      </w:r>
      <w:r w:rsidR="00A0209D" w:rsidRPr="00956A92">
        <w:t>all additional co</w:t>
      </w:r>
      <w:r w:rsidR="00467E7A" w:rsidRPr="00956A92">
        <w:t>ntent descriptions</w:t>
      </w:r>
      <w:r w:rsidR="00A0209D" w:rsidRPr="00956A92">
        <w:t xml:space="preserve"> tested</w:t>
      </w:r>
      <w:r w:rsidR="005B2DEF">
        <w:t xml:space="preserve"> –</w:t>
      </w:r>
      <w:r w:rsidR="00896B8A">
        <w:t xml:space="preserve"> </w:t>
      </w:r>
      <w:r w:rsidR="005B2DEF">
        <w:t xml:space="preserve">specific statements </w:t>
      </w:r>
      <w:r w:rsidR="00C108B9">
        <w:t>are</w:t>
      </w:r>
      <w:r w:rsidR="00C72309">
        <w:t xml:space="preserve"> </w:t>
      </w:r>
      <w:r w:rsidR="00276284">
        <w:t xml:space="preserve">presented in </w:t>
      </w:r>
      <w:r w:rsidR="0009690F">
        <w:br/>
      </w:r>
      <w:r w:rsidR="00276284">
        <w:t xml:space="preserve">Chapter </w:t>
      </w:r>
      <w:r w:rsidR="00894C53">
        <w:t>6</w:t>
      </w:r>
      <w:r w:rsidR="00C273F3">
        <w:t>.</w:t>
      </w:r>
    </w:p>
    <w:p w14:paraId="62090EBF" w14:textId="77777777" w:rsidR="00DA51BD" w:rsidRDefault="00DA51BD" w:rsidP="00282575">
      <w:pPr>
        <w:pStyle w:val="Style1"/>
      </w:pPr>
    </w:p>
    <w:p w14:paraId="56C68F69" w14:textId="2F664CA5" w:rsidR="00AA5757" w:rsidRPr="00931260" w:rsidRDefault="00AA5757" w:rsidP="00282575">
      <w:pPr>
        <w:pStyle w:val="Style1"/>
      </w:pPr>
      <w:r>
        <w:t xml:space="preserve">In addition, </w:t>
      </w:r>
      <w:r w:rsidRPr="00CB6D16">
        <w:t xml:space="preserve">while </w:t>
      </w:r>
      <w:r w:rsidRPr="00827E25">
        <w:rPr>
          <w:b/>
          <w:bCs/>
        </w:rPr>
        <w:t>lack of consistency in the display of classification content did not emerge as a key concern</w:t>
      </w:r>
      <w:r w:rsidRPr="00CB6D16">
        <w:t xml:space="preserve">, perceived clarity of display was </w:t>
      </w:r>
      <w:r w:rsidR="00C108B9">
        <w:t xml:space="preserve">somewhat </w:t>
      </w:r>
      <w:r w:rsidRPr="00CB6D16">
        <w:t>lowe</w:t>
      </w:r>
      <w:r w:rsidR="00862CA1" w:rsidRPr="00CB6D16">
        <w:t>r</w:t>
      </w:r>
      <w:r w:rsidRPr="00CB6D16">
        <w:t xml:space="preserve"> on streaming services and online gaming platforms</w:t>
      </w:r>
      <w:r>
        <w:t xml:space="preserve"> compar</w:t>
      </w:r>
      <w:r w:rsidR="00E84344">
        <w:t>ed</w:t>
      </w:r>
      <w:r>
        <w:t xml:space="preserve"> to other media </w:t>
      </w:r>
      <w:r w:rsidR="00E84344">
        <w:t>types</w:t>
      </w:r>
      <w:r>
        <w:t>.</w:t>
      </w:r>
      <w:r w:rsidR="0055114B">
        <w:t xml:space="preserve"> </w:t>
      </w:r>
      <w:r w:rsidR="00E84344">
        <w:t xml:space="preserve">The </w:t>
      </w:r>
      <w:r w:rsidR="00C108B9">
        <w:t xml:space="preserve">qualitative </w:t>
      </w:r>
      <w:r w:rsidR="00E84344">
        <w:t>research found that i</w:t>
      </w:r>
      <w:r>
        <w:t>mproving display clarity could</w:t>
      </w:r>
      <w:r w:rsidRPr="002C3A48">
        <w:t xml:space="preserve"> support consumers to more easily </w:t>
      </w:r>
      <w:r w:rsidR="00C108B9">
        <w:t xml:space="preserve">find and </w:t>
      </w:r>
      <w:r w:rsidRPr="002C3A48">
        <w:t>utilise this information</w:t>
      </w:r>
      <w:r>
        <w:t>.</w:t>
      </w:r>
      <w:r w:rsidR="0055114B">
        <w:t xml:space="preserve"> </w:t>
      </w:r>
      <w:r>
        <w:t xml:space="preserve">Given the increased prevalence of streaming services and online gaming </w:t>
      </w:r>
      <w:r w:rsidRPr="00160F26">
        <w:t xml:space="preserve">this </w:t>
      </w:r>
      <w:r w:rsidRPr="00BC41B2">
        <w:rPr>
          <w:b/>
          <w:bCs/>
        </w:rPr>
        <w:t xml:space="preserve">could be an area for </w:t>
      </w:r>
      <w:r w:rsidR="00C108B9">
        <w:rPr>
          <w:b/>
          <w:bCs/>
        </w:rPr>
        <w:t>further exploration</w:t>
      </w:r>
      <w:r w:rsidRPr="00BC41B2">
        <w:rPr>
          <w:b/>
          <w:bCs/>
        </w:rPr>
        <w:t xml:space="preserve"> in future research and policy development</w:t>
      </w:r>
      <w:r>
        <w:t>.</w:t>
      </w:r>
      <w:r w:rsidR="0055114B">
        <w:t xml:space="preserve"> </w:t>
      </w:r>
    </w:p>
    <w:p w14:paraId="1A78828B" w14:textId="77777777" w:rsidR="00AA5757" w:rsidRDefault="00AA5757" w:rsidP="00282575">
      <w:pPr>
        <w:pStyle w:val="Style1"/>
      </w:pPr>
    </w:p>
    <w:p w14:paraId="6031ACD3" w14:textId="77777777" w:rsidR="00827E25" w:rsidRDefault="00827E25" w:rsidP="00282575">
      <w:pPr>
        <w:pStyle w:val="Style1"/>
      </w:pPr>
    </w:p>
    <w:p w14:paraId="1D7D5BA5" w14:textId="77777777" w:rsidR="00827E25" w:rsidRDefault="00827E25" w:rsidP="00282575">
      <w:pPr>
        <w:pStyle w:val="Style1"/>
      </w:pPr>
    </w:p>
    <w:p w14:paraId="3743389A" w14:textId="77777777" w:rsidR="00160F26" w:rsidRDefault="00160F26" w:rsidP="00282575">
      <w:pPr>
        <w:pStyle w:val="Style1"/>
      </w:pPr>
    </w:p>
    <w:p w14:paraId="2FF69423" w14:textId="3481BF07" w:rsidR="00AA5757" w:rsidRDefault="004913B2" w:rsidP="00282575">
      <w:pPr>
        <w:pStyle w:val="Style1"/>
      </w:pPr>
      <w:r>
        <w:lastRenderedPageBreak/>
        <w:t xml:space="preserve">The </w:t>
      </w:r>
      <w:r w:rsidR="00AA5757" w:rsidRPr="00A20E12">
        <w:rPr>
          <w:b/>
          <w:bCs/>
        </w:rPr>
        <w:t>main concern</w:t>
      </w:r>
      <w:r w:rsidR="00AA5757" w:rsidRPr="00931260">
        <w:t xml:space="preserve"> </w:t>
      </w:r>
      <w:r w:rsidR="00A20E12">
        <w:t xml:space="preserve">identified </w:t>
      </w:r>
      <w:r w:rsidR="00AA5757" w:rsidRPr="00931260">
        <w:t xml:space="preserve">in relation to </w:t>
      </w:r>
      <w:r w:rsidR="00AA5757" w:rsidRPr="00A20E12">
        <w:rPr>
          <w:b/>
          <w:bCs/>
        </w:rPr>
        <w:t xml:space="preserve">content suitability </w:t>
      </w:r>
      <w:r w:rsidR="00A20E12" w:rsidRPr="00A20E12">
        <w:rPr>
          <w:b/>
          <w:bCs/>
        </w:rPr>
        <w:t xml:space="preserve">for children </w:t>
      </w:r>
      <w:r w:rsidR="00AA5757" w:rsidRPr="00A20E12">
        <w:rPr>
          <w:b/>
          <w:bCs/>
        </w:rPr>
        <w:t>was access and exposure to unsuitable content via free online platforms</w:t>
      </w:r>
      <w:r w:rsidR="00AA5757" w:rsidRPr="00931260">
        <w:t xml:space="preserve"> (e.g. YouTube and TikTok) – which was a key and top-of-mind concern for parent / carer participants.</w:t>
      </w:r>
      <w:r w:rsidR="0055114B">
        <w:t xml:space="preserve"> </w:t>
      </w:r>
      <w:r w:rsidR="00AA5757" w:rsidRPr="00931260">
        <w:t xml:space="preserve">While greater regulation of this content was desirable, </w:t>
      </w:r>
      <w:r w:rsidR="00AA5757" w:rsidRPr="00D02A11">
        <w:t>the majority of parents / carers</w:t>
      </w:r>
      <w:r w:rsidR="008F25EE">
        <w:t xml:space="preserve"> did not </w:t>
      </w:r>
      <w:r w:rsidR="008F25EE" w:rsidRPr="00931260">
        <w:t>expect</w:t>
      </w:r>
      <w:r w:rsidR="005B5BB1">
        <w:t xml:space="preserve"> it to be classified</w:t>
      </w:r>
      <w:r w:rsidR="00AA5757" w:rsidRPr="00931260">
        <w:t>.</w:t>
      </w:r>
      <w:r w:rsidR="0055114B">
        <w:t xml:space="preserve"> </w:t>
      </w:r>
      <w:r w:rsidR="00E725B3">
        <w:t xml:space="preserve">This </w:t>
      </w:r>
      <w:r w:rsidR="00AA5757" w:rsidRPr="00931260">
        <w:t>was recognised as difficult and unfeasible</w:t>
      </w:r>
      <w:r w:rsidR="00D95185">
        <w:t xml:space="preserve"> by many, especially by those with higher </w:t>
      </w:r>
      <w:r w:rsidR="00C108B9">
        <w:t xml:space="preserve">understanding and </w:t>
      </w:r>
      <w:r w:rsidR="00D95185">
        <w:t xml:space="preserve">familiarity </w:t>
      </w:r>
      <w:r w:rsidR="00C108B9">
        <w:t>of</w:t>
      </w:r>
      <w:r w:rsidR="00D95185">
        <w:t xml:space="preserve"> the platforms.</w:t>
      </w:r>
      <w:r w:rsidR="0055114B">
        <w:t xml:space="preserve"> </w:t>
      </w:r>
      <w:r w:rsidR="00D95185">
        <w:t>In addition,</w:t>
      </w:r>
      <w:r w:rsidR="00AA5757" w:rsidRPr="00931260">
        <w:t xml:space="preserve"> m</w:t>
      </w:r>
      <w:r w:rsidR="00D95185">
        <w:t>any</w:t>
      </w:r>
      <w:r w:rsidR="00AA5757" w:rsidRPr="00931260">
        <w:t xml:space="preserve"> also acknowledged that it was ultimately a parental responsibility</w:t>
      </w:r>
      <w:r w:rsidR="00002458">
        <w:t xml:space="preserve"> to ensure children accessed appropriate content</w:t>
      </w:r>
      <w:r w:rsidR="00AA5757" w:rsidRPr="00931260">
        <w:t>.</w:t>
      </w:r>
      <w:r w:rsidR="0055114B">
        <w:t xml:space="preserve"> </w:t>
      </w:r>
    </w:p>
    <w:p w14:paraId="219DD716" w14:textId="77777777" w:rsidR="00AA5757" w:rsidRDefault="00AA5757" w:rsidP="00282575">
      <w:pPr>
        <w:pStyle w:val="Style1"/>
      </w:pPr>
    </w:p>
    <w:p w14:paraId="28795C59" w14:textId="189F6AD0" w:rsidR="00AA5757" w:rsidRPr="00AB08FC" w:rsidRDefault="00AA5757" w:rsidP="00282575">
      <w:pPr>
        <w:pStyle w:val="Style1"/>
      </w:pPr>
      <w:r w:rsidRPr="00C54B2C">
        <w:t xml:space="preserve">While some challenges in </w:t>
      </w:r>
      <w:r w:rsidR="00E706B9">
        <w:t>application were</w:t>
      </w:r>
      <w:r w:rsidRPr="00C54B2C">
        <w:t xml:space="preserve"> identified, </w:t>
      </w:r>
      <w:r w:rsidR="00E706B9" w:rsidRPr="00BC41B2">
        <w:t xml:space="preserve">parental controls </w:t>
      </w:r>
      <w:r w:rsidRPr="00BC41B2">
        <w:t>were perceived to work well in helping make sure their children accessed appropriate online content by the majority of parents</w:t>
      </w:r>
      <w:r w:rsidR="00E706B9" w:rsidRPr="00BC41B2">
        <w:t xml:space="preserve"> / carers</w:t>
      </w:r>
      <w:r w:rsidRPr="00C54B2C">
        <w:t>.</w:t>
      </w:r>
      <w:r w:rsidR="0055114B">
        <w:t xml:space="preserve"> </w:t>
      </w:r>
      <w:r w:rsidRPr="00C54B2C">
        <w:t>However, a significant proportion did not use parental controls and a minority (10%) disagreed</w:t>
      </w:r>
      <w:r w:rsidR="00596A1B">
        <w:t xml:space="preserve"> that they worked effectively</w:t>
      </w:r>
      <w:r w:rsidRPr="00C54B2C">
        <w:t>.</w:t>
      </w:r>
      <w:r w:rsidR="0055114B">
        <w:t xml:space="preserve"> </w:t>
      </w:r>
      <w:r w:rsidRPr="00C54B2C">
        <w:t>It was also evident that not all parent / carer participants were aware of the full range of parental controls available.</w:t>
      </w:r>
      <w:r w:rsidR="0055114B">
        <w:t xml:space="preserve"> </w:t>
      </w:r>
      <w:r>
        <w:t xml:space="preserve">Overall, </w:t>
      </w:r>
      <w:r w:rsidRPr="009E1B2D">
        <w:t xml:space="preserve">the </w:t>
      </w:r>
      <w:r w:rsidRPr="00BC41B2">
        <w:t>research indicates that there is a broader and ongoing need for online safety education and support for parents</w:t>
      </w:r>
      <w:r>
        <w:t xml:space="preserve">. </w:t>
      </w:r>
    </w:p>
    <w:p w14:paraId="756A2C61" w14:textId="77777777" w:rsidR="00596A1B" w:rsidRDefault="00596A1B" w:rsidP="00282575">
      <w:pPr>
        <w:pStyle w:val="Style1"/>
      </w:pPr>
    </w:p>
    <w:p w14:paraId="6868B580" w14:textId="77777777" w:rsidR="00A86745" w:rsidRDefault="00A86745" w:rsidP="00A86745"/>
    <w:p w14:paraId="1407E105" w14:textId="77777777" w:rsidR="00A86745" w:rsidRDefault="00A86745" w:rsidP="006F315C"/>
    <w:p w14:paraId="0D50376A" w14:textId="77777777" w:rsidR="00246B89" w:rsidRDefault="00246B89" w:rsidP="006F315C">
      <w:pPr>
        <w:sectPr w:rsidR="00246B89" w:rsidSect="00B80A47">
          <w:headerReference w:type="first" r:id="rId95"/>
          <w:footerReference w:type="first" r:id="rId96"/>
          <w:pgSz w:w="11906" w:h="16838"/>
          <w:pgMar w:top="1134" w:right="1440" w:bottom="1134" w:left="1440" w:header="709" w:footer="708" w:gutter="0"/>
          <w:cols w:space="708"/>
          <w:titlePg/>
          <w:docGrid w:linePitch="360"/>
        </w:sectPr>
      </w:pPr>
    </w:p>
    <w:p w14:paraId="596A92A1" w14:textId="0B1B0C0D" w:rsidR="00011AFB" w:rsidRDefault="00022259" w:rsidP="00022259">
      <w:pPr>
        <w:pStyle w:val="AppendixText"/>
      </w:pPr>
      <w:bookmarkStart w:id="65" w:name="_Toc98773719"/>
      <w:bookmarkStart w:id="66" w:name="_Toc98775343"/>
      <w:bookmarkStart w:id="67" w:name="_Toc104551945"/>
      <w:r>
        <w:lastRenderedPageBreak/>
        <w:t xml:space="preserve">APPENDIX A: </w:t>
      </w:r>
      <w:bookmarkEnd w:id="65"/>
      <w:bookmarkEnd w:id="66"/>
      <w:r w:rsidR="00BB0DA1">
        <w:t>D</w:t>
      </w:r>
      <w:r w:rsidR="00BC16C5">
        <w:t>emographic profile of partici</w:t>
      </w:r>
      <w:r w:rsidR="00BB0DA1">
        <w:t>pa</w:t>
      </w:r>
      <w:r w:rsidR="00BC16C5">
        <w:t>nts in the qualitative research</w:t>
      </w:r>
      <w:bookmarkEnd w:id="67"/>
      <w:r w:rsidR="00BC16C5">
        <w:t xml:space="preserve"> </w:t>
      </w:r>
    </w:p>
    <w:p w14:paraId="6888225F" w14:textId="77777777" w:rsidR="00022259" w:rsidRDefault="00022259">
      <w:pPr>
        <w:spacing w:after="200" w:line="276" w:lineRule="auto"/>
      </w:pPr>
      <w:r>
        <w:br w:type="page"/>
      </w:r>
    </w:p>
    <w:p w14:paraId="499B8854" w14:textId="148010CB" w:rsidR="00C92BDA" w:rsidRPr="00633B50" w:rsidRDefault="00BB0DA1" w:rsidP="00633B50">
      <w:pPr>
        <w:spacing w:after="240"/>
        <w:rPr>
          <w:sz w:val="28"/>
          <w:szCs w:val="36"/>
        </w:rPr>
      </w:pPr>
      <w:r>
        <w:rPr>
          <w:noProof/>
          <w:sz w:val="28"/>
          <w:szCs w:val="36"/>
          <w:lang w:eastAsia="en-AU"/>
        </w:rPr>
        <w:lastRenderedPageBreak/>
        <w:drawing>
          <wp:inline distT="0" distB="0" distL="0" distR="0" wp14:anchorId="698E933D" wp14:editId="459E2C73">
            <wp:extent cx="5767293" cy="7945755"/>
            <wp:effectExtent l="0" t="0" r="0" b="0"/>
            <wp:docPr id="28" name="Picture 28" descr="The demographic profile of participants in the qualitative research shows that people from a range of demographic backgrounds participated in the research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demographic profile of participants in the qualitative research shows that people from a range of demographic backgrounds participated in the research &#10;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71425" cy="7951448"/>
                    </a:xfrm>
                    <a:prstGeom prst="rect">
                      <a:avLst/>
                    </a:prstGeom>
                    <a:noFill/>
                  </pic:spPr>
                </pic:pic>
              </a:graphicData>
            </a:graphic>
          </wp:inline>
        </w:drawing>
      </w:r>
    </w:p>
    <w:p w14:paraId="6EC9D4FB" w14:textId="249B7764" w:rsidR="00FC7E98" w:rsidRDefault="00BB0DA1" w:rsidP="006F315C">
      <w:r>
        <w:br w:type="page"/>
      </w:r>
    </w:p>
    <w:p w14:paraId="7B3FED93" w14:textId="2E4B5E2D" w:rsidR="00FC7E98" w:rsidRDefault="00B62155" w:rsidP="006F315C">
      <w:r>
        <w:rPr>
          <w:noProof/>
          <w:lang w:eastAsia="en-AU"/>
        </w:rPr>
        <w:lastRenderedPageBreak/>
        <w:drawing>
          <wp:inline distT="0" distB="0" distL="0" distR="0" wp14:anchorId="2C91D579" wp14:editId="740F3904">
            <wp:extent cx="5444342" cy="7068300"/>
            <wp:effectExtent l="0" t="0" r="4445" b="0"/>
            <wp:docPr id="29" name="Picture 29" descr="The demographic profile of participants in the qualitative research shows that people from a range of demographic backgrounds participated in the reser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demographic profile of participants in the qualitative research shows that people from a range of demographic backgrounds participated in the reserach.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53859" cy="7080656"/>
                    </a:xfrm>
                    <a:prstGeom prst="rect">
                      <a:avLst/>
                    </a:prstGeom>
                    <a:noFill/>
                  </pic:spPr>
                </pic:pic>
              </a:graphicData>
            </a:graphic>
          </wp:inline>
        </w:drawing>
      </w:r>
    </w:p>
    <w:p w14:paraId="4FFC928D" w14:textId="77777777" w:rsidR="00FC7E98" w:rsidRDefault="00FC7E98" w:rsidP="006F315C"/>
    <w:p w14:paraId="278EFE52" w14:textId="77777777" w:rsidR="00F96019" w:rsidRDefault="00F96019" w:rsidP="006F315C"/>
    <w:p w14:paraId="33BF5420" w14:textId="77777777" w:rsidR="00F96019" w:rsidRDefault="00F96019" w:rsidP="006F315C">
      <w:pPr>
        <w:sectPr w:rsidR="00F96019" w:rsidSect="00C92BDA">
          <w:headerReference w:type="first" r:id="rId99"/>
          <w:footerReference w:type="first" r:id="rId100"/>
          <w:pgSz w:w="11906" w:h="16838"/>
          <w:pgMar w:top="1134" w:right="1440" w:bottom="1134" w:left="1440" w:header="851" w:footer="708" w:gutter="0"/>
          <w:cols w:space="708"/>
          <w:titlePg/>
          <w:docGrid w:linePitch="360"/>
        </w:sectPr>
      </w:pPr>
    </w:p>
    <w:p w14:paraId="2F60014E" w14:textId="0623B5B7" w:rsidR="00353E09" w:rsidRDefault="00353E09" w:rsidP="00353E09">
      <w:pPr>
        <w:pStyle w:val="AppendixText"/>
      </w:pPr>
      <w:bookmarkStart w:id="68" w:name="_Toc104551946"/>
      <w:bookmarkStart w:id="69" w:name="_Toc98773720"/>
      <w:bookmarkStart w:id="70" w:name="_Toc98775344"/>
      <w:r>
        <w:lastRenderedPageBreak/>
        <w:t>APPENDIX B: Quantitative Sample Demographics</w:t>
      </w:r>
      <w:bookmarkEnd w:id="68"/>
    </w:p>
    <w:p w14:paraId="111EE814" w14:textId="77777777" w:rsidR="00353E09" w:rsidRDefault="00353E09" w:rsidP="00353E09">
      <w:pPr>
        <w:spacing w:after="200" w:line="276" w:lineRule="auto"/>
      </w:pPr>
      <w:r>
        <w:br w:type="page"/>
      </w:r>
    </w:p>
    <w:p w14:paraId="69B9F977" w14:textId="74AEF721" w:rsidR="00353E09" w:rsidRDefault="00353E09" w:rsidP="00894C53">
      <w:pPr>
        <w:pStyle w:val="FigureCaption"/>
      </w:pPr>
      <w:r>
        <w:lastRenderedPageBreak/>
        <w:t xml:space="preserve">Table </w:t>
      </w:r>
      <w:r w:rsidR="003304F4">
        <w:fldChar w:fldCharType="begin"/>
      </w:r>
      <w:r w:rsidR="003304F4">
        <w:instrText xml:space="preserve"> SEQ Table \* ARABIC </w:instrText>
      </w:r>
      <w:r w:rsidR="003304F4">
        <w:fldChar w:fldCharType="separate"/>
      </w:r>
      <w:r w:rsidR="003304F4">
        <w:rPr>
          <w:noProof/>
        </w:rPr>
        <w:t>2</w:t>
      </w:r>
      <w:r w:rsidR="003304F4">
        <w:rPr>
          <w:noProof/>
        </w:rPr>
        <w:fldChar w:fldCharType="end"/>
      </w:r>
      <w:r>
        <w:t xml:space="preserve">: Quantitative sample </w:t>
      </w:r>
      <w:bookmarkStart w:id="71" w:name="_Hlk104308398"/>
      <w:r>
        <w:t>demographics</w:t>
      </w:r>
    </w:p>
    <w:tbl>
      <w:tblPr>
        <w:tblStyle w:val="LightList-Accent11"/>
        <w:tblW w:w="5000" w:type="pct"/>
        <w:tblLayout w:type="fixed"/>
        <w:tblLook w:val="04A0" w:firstRow="1" w:lastRow="0" w:firstColumn="1" w:lastColumn="0" w:noHBand="0" w:noVBand="1"/>
      </w:tblPr>
      <w:tblGrid>
        <w:gridCol w:w="1974"/>
        <w:gridCol w:w="2979"/>
        <w:gridCol w:w="1275"/>
        <w:gridCol w:w="1560"/>
        <w:gridCol w:w="1218"/>
      </w:tblGrid>
      <w:tr w:rsidR="00353E09" w:rsidRPr="005E52D5" w14:paraId="1B0C222D" w14:textId="77777777" w:rsidTr="0098370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6" w:type="pct"/>
            <w:noWrap/>
            <w:hideMark/>
          </w:tcPr>
          <w:p w14:paraId="1EA43EE5" w14:textId="77777777" w:rsidR="00353E09" w:rsidRPr="005E52D5" w:rsidRDefault="00353E09" w:rsidP="009A3C1C">
            <w:pPr>
              <w:rPr>
                <w:rFonts w:ascii="Times New Roman" w:eastAsia="Times New Roman" w:hAnsi="Times New Roman" w:cs="Times New Roman"/>
                <w:sz w:val="24"/>
                <w:szCs w:val="24"/>
                <w:lang w:eastAsia="en-AU"/>
              </w:rPr>
            </w:pPr>
            <w:bookmarkStart w:id="72" w:name="_Hlk104308383"/>
          </w:p>
        </w:tc>
        <w:tc>
          <w:tcPr>
            <w:tcW w:w="1654" w:type="pct"/>
            <w:noWrap/>
            <w:hideMark/>
          </w:tcPr>
          <w:p w14:paraId="1E0DA9EA" w14:textId="77777777" w:rsidR="00353E09" w:rsidRPr="005E52D5" w:rsidRDefault="00353E09" w:rsidP="009A3C1C">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708" w:type="pct"/>
            <w:noWrap/>
            <w:vAlign w:val="center"/>
            <w:hideMark/>
          </w:tcPr>
          <w:p w14:paraId="0D3C3DDE" w14:textId="77777777" w:rsidR="00353E09" w:rsidRPr="005E52D5" w:rsidRDefault="00353E09" w:rsidP="009A3C1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E52D5">
              <w:rPr>
                <w:rFonts w:ascii="Calibri" w:eastAsia="Times New Roman" w:hAnsi="Calibri" w:cs="Calibri"/>
                <w:color w:val="000000"/>
                <w:lang w:eastAsia="en-AU"/>
              </w:rPr>
              <w:t>n</w:t>
            </w:r>
          </w:p>
        </w:tc>
        <w:tc>
          <w:tcPr>
            <w:tcW w:w="866" w:type="pct"/>
            <w:noWrap/>
            <w:vAlign w:val="center"/>
            <w:hideMark/>
          </w:tcPr>
          <w:p w14:paraId="5B1E288A" w14:textId="77777777" w:rsidR="00353E09" w:rsidRPr="005E52D5" w:rsidRDefault="00353E09" w:rsidP="009A3C1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E52D5">
              <w:rPr>
                <w:rFonts w:ascii="Calibri" w:eastAsia="Times New Roman" w:hAnsi="Calibri" w:cs="Calibri"/>
                <w:color w:val="000000"/>
                <w:lang w:eastAsia="en-AU"/>
              </w:rPr>
              <w:t>Unweighted (%)</w:t>
            </w:r>
          </w:p>
        </w:tc>
        <w:tc>
          <w:tcPr>
            <w:tcW w:w="676" w:type="pct"/>
            <w:noWrap/>
            <w:vAlign w:val="center"/>
            <w:hideMark/>
          </w:tcPr>
          <w:p w14:paraId="2F062D7F" w14:textId="77777777" w:rsidR="00353E09" w:rsidRPr="005E52D5" w:rsidRDefault="00353E09" w:rsidP="009A3C1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E52D5">
              <w:rPr>
                <w:rFonts w:ascii="Calibri" w:eastAsia="Times New Roman" w:hAnsi="Calibri" w:cs="Calibri"/>
                <w:color w:val="000000"/>
                <w:lang w:eastAsia="en-AU"/>
              </w:rPr>
              <w:t>Weighted (%)</w:t>
            </w:r>
          </w:p>
        </w:tc>
      </w:tr>
      <w:tr w:rsidR="00603D74" w:rsidRPr="005E52D5" w14:paraId="56B1A46B" w14:textId="77777777" w:rsidTr="009837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6" w:type="pct"/>
            <w:noWrap/>
            <w:vAlign w:val="center"/>
            <w:hideMark/>
          </w:tcPr>
          <w:p w14:paraId="6667E2A1" w14:textId="75A70161" w:rsidR="00603D74" w:rsidRPr="005E52D5" w:rsidRDefault="00603D74" w:rsidP="00C62C7E">
            <w:pPr>
              <w:jc w:val="right"/>
              <w:rPr>
                <w:rFonts w:ascii="Calibri" w:eastAsia="Times New Roman" w:hAnsi="Calibri" w:cs="Calibri"/>
                <w:b w:val="0"/>
                <w:bCs w:val="0"/>
                <w:color w:val="000000"/>
                <w:lang w:eastAsia="en-AU"/>
              </w:rPr>
            </w:pPr>
          </w:p>
        </w:tc>
        <w:tc>
          <w:tcPr>
            <w:tcW w:w="1654" w:type="pct"/>
            <w:vAlign w:val="center"/>
          </w:tcPr>
          <w:p w14:paraId="3B87E54D" w14:textId="22ECE851" w:rsidR="00603D74" w:rsidRPr="00603D74" w:rsidRDefault="00603D74" w:rsidP="00C62C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AU"/>
              </w:rPr>
            </w:pPr>
            <w:r w:rsidRPr="00603D74">
              <w:rPr>
                <w:rFonts w:ascii="Calibri" w:eastAsia="Times New Roman" w:hAnsi="Calibri" w:cs="Calibri"/>
                <w:b/>
                <w:bCs/>
                <w:color w:val="000000"/>
                <w:lang w:eastAsia="en-AU"/>
              </w:rPr>
              <w:t>Overall</w:t>
            </w:r>
          </w:p>
        </w:tc>
        <w:tc>
          <w:tcPr>
            <w:tcW w:w="708" w:type="pct"/>
            <w:noWrap/>
            <w:vAlign w:val="center"/>
            <w:hideMark/>
          </w:tcPr>
          <w:p w14:paraId="6774835A" w14:textId="1D75AAC8" w:rsidR="00603D74" w:rsidRPr="005E52D5" w:rsidRDefault="00603D74"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2054</w:t>
            </w:r>
          </w:p>
        </w:tc>
        <w:tc>
          <w:tcPr>
            <w:tcW w:w="866" w:type="pct"/>
            <w:noWrap/>
            <w:vAlign w:val="center"/>
            <w:hideMark/>
          </w:tcPr>
          <w:p w14:paraId="7BDFFF5D" w14:textId="262CB272" w:rsidR="00603D74" w:rsidRPr="005E52D5" w:rsidRDefault="00603D74"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100%</w:t>
            </w:r>
          </w:p>
        </w:tc>
        <w:tc>
          <w:tcPr>
            <w:tcW w:w="676" w:type="pct"/>
            <w:noWrap/>
            <w:vAlign w:val="center"/>
            <w:hideMark/>
          </w:tcPr>
          <w:p w14:paraId="5B5493A9" w14:textId="2B45D78E" w:rsidR="00603D74" w:rsidRPr="005E52D5" w:rsidRDefault="00603D74"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100%</w:t>
            </w:r>
          </w:p>
        </w:tc>
      </w:tr>
      <w:tr w:rsidR="003545B0" w:rsidRPr="005E52D5" w14:paraId="1B95B3AC" w14:textId="77777777" w:rsidTr="003545B0">
        <w:trPr>
          <w:trHeight w:val="20"/>
        </w:trPr>
        <w:tc>
          <w:tcPr>
            <w:cnfStyle w:val="001000000000" w:firstRow="0" w:lastRow="0" w:firstColumn="1" w:lastColumn="0" w:oddVBand="0" w:evenVBand="0" w:oddHBand="0" w:evenHBand="0" w:firstRowFirstColumn="0" w:firstRowLastColumn="0" w:lastRowFirstColumn="0" w:lastRowLastColumn="0"/>
            <w:tcW w:w="1096" w:type="pct"/>
            <w:vMerge w:val="restart"/>
            <w:noWrap/>
            <w:vAlign w:val="center"/>
            <w:hideMark/>
          </w:tcPr>
          <w:p w14:paraId="77FD7788" w14:textId="326FBF67" w:rsidR="003545B0" w:rsidRPr="005E52D5" w:rsidRDefault="003545B0" w:rsidP="00C62C7E">
            <w:pPr>
              <w:rPr>
                <w:rFonts w:ascii="Calibri" w:eastAsia="Times New Roman" w:hAnsi="Calibri" w:cs="Calibri"/>
                <w:color w:val="000000"/>
                <w:lang w:eastAsia="en-AU"/>
              </w:rPr>
            </w:pPr>
            <w:r w:rsidRPr="005E52D5">
              <w:rPr>
                <w:rFonts w:ascii="Calibri" w:eastAsia="Times New Roman" w:hAnsi="Calibri" w:cs="Calibri"/>
                <w:color w:val="000000"/>
                <w:lang w:eastAsia="en-AU"/>
              </w:rPr>
              <w:t>Age</w:t>
            </w:r>
          </w:p>
        </w:tc>
        <w:tc>
          <w:tcPr>
            <w:tcW w:w="1654" w:type="pct"/>
            <w:noWrap/>
            <w:hideMark/>
          </w:tcPr>
          <w:p w14:paraId="51DF945E" w14:textId="4AC0C2EE" w:rsidR="003545B0" w:rsidRPr="005E52D5" w:rsidRDefault="003545B0" w:rsidP="00C62C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18 to 24</w:t>
            </w:r>
          </w:p>
        </w:tc>
        <w:tc>
          <w:tcPr>
            <w:tcW w:w="708" w:type="pct"/>
            <w:noWrap/>
            <w:vAlign w:val="center"/>
            <w:hideMark/>
          </w:tcPr>
          <w:p w14:paraId="094BACA6" w14:textId="119A8E28" w:rsidR="003545B0" w:rsidRPr="005E52D5" w:rsidRDefault="003545B0"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227</w:t>
            </w:r>
          </w:p>
        </w:tc>
        <w:tc>
          <w:tcPr>
            <w:tcW w:w="866" w:type="pct"/>
            <w:noWrap/>
            <w:vAlign w:val="center"/>
            <w:hideMark/>
          </w:tcPr>
          <w:p w14:paraId="372B0F42" w14:textId="152B9525" w:rsidR="003545B0" w:rsidRPr="005E52D5" w:rsidRDefault="003545B0"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11%</w:t>
            </w:r>
          </w:p>
        </w:tc>
        <w:tc>
          <w:tcPr>
            <w:tcW w:w="676" w:type="pct"/>
            <w:noWrap/>
            <w:vAlign w:val="center"/>
            <w:hideMark/>
          </w:tcPr>
          <w:p w14:paraId="09F51E3D" w14:textId="1E967C87" w:rsidR="003545B0" w:rsidRPr="005E52D5" w:rsidRDefault="003545B0"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11%</w:t>
            </w:r>
          </w:p>
        </w:tc>
      </w:tr>
      <w:tr w:rsidR="003545B0" w:rsidRPr="005E52D5" w14:paraId="6DB49282" w14:textId="77777777" w:rsidTr="003545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591A9916" w14:textId="74E1831C" w:rsidR="003545B0" w:rsidRPr="005E52D5" w:rsidRDefault="003545B0" w:rsidP="00C62C7E">
            <w:pPr>
              <w:rPr>
                <w:rFonts w:ascii="Calibri" w:eastAsia="Times New Roman" w:hAnsi="Calibri" w:cs="Calibri"/>
                <w:color w:val="000000"/>
                <w:lang w:eastAsia="en-AU"/>
              </w:rPr>
            </w:pPr>
          </w:p>
        </w:tc>
        <w:tc>
          <w:tcPr>
            <w:tcW w:w="1654" w:type="pct"/>
            <w:noWrap/>
            <w:hideMark/>
          </w:tcPr>
          <w:p w14:paraId="6C6FC565" w14:textId="3BD86058" w:rsidR="003545B0" w:rsidRPr="005E52D5" w:rsidRDefault="003545B0" w:rsidP="00C62C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25 to 34</w:t>
            </w:r>
          </w:p>
        </w:tc>
        <w:tc>
          <w:tcPr>
            <w:tcW w:w="708" w:type="pct"/>
            <w:noWrap/>
            <w:vAlign w:val="center"/>
            <w:hideMark/>
          </w:tcPr>
          <w:p w14:paraId="16F49CD2" w14:textId="7BAE4B85" w:rsidR="003545B0" w:rsidRPr="005E52D5" w:rsidRDefault="003545B0"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348</w:t>
            </w:r>
          </w:p>
        </w:tc>
        <w:tc>
          <w:tcPr>
            <w:tcW w:w="866" w:type="pct"/>
            <w:noWrap/>
            <w:vAlign w:val="center"/>
            <w:hideMark/>
          </w:tcPr>
          <w:p w14:paraId="4130D1C5" w14:textId="156FB26A" w:rsidR="003545B0" w:rsidRPr="005E52D5" w:rsidRDefault="003545B0"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17%</w:t>
            </w:r>
          </w:p>
        </w:tc>
        <w:tc>
          <w:tcPr>
            <w:tcW w:w="676" w:type="pct"/>
            <w:noWrap/>
            <w:vAlign w:val="center"/>
            <w:hideMark/>
          </w:tcPr>
          <w:p w14:paraId="08EC563A" w14:textId="4D1A0959" w:rsidR="003545B0" w:rsidRPr="005E52D5" w:rsidRDefault="003545B0"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17%</w:t>
            </w:r>
          </w:p>
        </w:tc>
      </w:tr>
      <w:tr w:rsidR="003545B0" w:rsidRPr="005E52D5" w14:paraId="45EC06DD" w14:textId="77777777" w:rsidTr="003545B0">
        <w:trPr>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43658235" w14:textId="217C954B" w:rsidR="003545B0" w:rsidRPr="005E52D5" w:rsidRDefault="003545B0" w:rsidP="00C62C7E">
            <w:pPr>
              <w:rPr>
                <w:rFonts w:ascii="Calibri" w:eastAsia="Times New Roman" w:hAnsi="Calibri" w:cs="Calibri"/>
                <w:color w:val="000000"/>
                <w:lang w:eastAsia="en-AU"/>
              </w:rPr>
            </w:pPr>
          </w:p>
        </w:tc>
        <w:tc>
          <w:tcPr>
            <w:tcW w:w="1654" w:type="pct"/>
            <w:noWrap/>
            <w:hideMark/>
          </w:tcPr>
          <w:p w14:paraId="28410432" w14:textId="77777777" w:rsidR="003545B0" w:rsidRPr="005E52D5" w:rsidRDefault="003545B0" w:rsidP="00C62C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35 to 44</w:t>
            </w:r>
          </w:p>
        </w:tc>
        <w:tc>
          <w:tcPr>
            <w:tcW w:w="708" w:type="pct"/>
            <w:noWrap/>
            <w:vAlign w:val="center"/>
            <w:hideMark/>
          </w:tcPr>
          <w:p w14:paraId="614ABCF1" w14:textId="4DB642B6" w:rsidR="003545B0" w:rsidRPr="005E52D5" w:rsidRDefault="003545B0"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345</w:t>
            </w:r>
          </w:p>
        </w:tc>
        <w:tc>
          <w:tcPr>
            <w:tcW w:w="866" w:type="pct"/>
            <w:noWrap/>
            <w:vAlign w:val="center"/>
            <w:hideMark/>
          </w:tcPr>
          <w:p w14:paraId="0B3F4E08" w14:textId="3E049FBF" w:rsidR="003545B0" w:rsidRPr="005E52D5" w:rsidRDefault="003545B0"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17%</w:t>
            </w:r>
          </w:p>
        </w:tc>
        <w:tc>
          <w:tcPr>
            <w:tcW w:w="676" w:type="pct"/>
            <w:noWrap/>
            <w:vAlign w:val="center"/>
            <w:hideMark/>
          </w:tcPr>
          <w:p w14:paraId="16A152A3" w14:textId="5B712224" w:rsidR="003545B0" w:rsidRPr="005E52D5" w:rsidRDefault="003545B0"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17%</w:t>
            </w:r>
          </w:p>
        </w:tc>
      </w:tr>
      <w:tr w:rsidR="003545B0" w:rsidRPr="005E52D5" w14:paraId="6EFBFD9B" w14:textId="77777777" w:rsidTr="003545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0AD0295A" w14:textId="0DE1CD22" w:rsidR="003545B0" w:rsidRPr="005E52D5" w:rsidRDefault="003545B0" w:rsidP="00C62C7E">
            <w:pPr>
              <w:rPr>
                <w:rFonts w:ascii="Calibri" w:eastAsia="Times New Roman" w:hAnsi="Calibri" w:cs="Calibri"/>
                <w:color w:val="000000"/>
                <w:lang w:eastAsia="en-AU"/>
              </w:rPr>
            </w:pPr>
          </w:p>
        </w:tc>
        <w:tc>
          <w:tcPr>
            <w:tcW w:w="1654" w:type="pct"/>
            <w:noWrap/>
            <w:hideMark/>
          </w:tcPr>
          <w:p w14:paraId="6ECF05BC" w14:textId="77777777" w:rsidR="003545B0" w:rsidRPr="005E52D5" w:rsidRDefault="003545B0" w:rsidP="00C62C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45 to 54</w:t>
            </w:r>
          </w:p>
        </w:tc>
        <w:tc>
          <w:tcPr>
            <w:tcW w:w="708" w:type="pct"/>
            <w:noWrap/>
            <w:vAlign w:val="center"/>
            <w:hideMark/>
          </w:tcPr>
          <w:p w14:paraId="171BE54D" w14:textId="5687BA51" w:rsidR="003545B0" w:rsidRPr="005E52D5" w:rsidRDefault="003545B0"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318</w:t>
            </w:r>
          </w:p>
        </w:tc>
        <w:tc>
          <w:tcPr>
            <w:tcW w:w="866" w:type="pct"/>
            <w:noWrap/>
            <w:vAlign w:val="center"/>
            <w:hideMark/>
          </w:tcPr>
          <w:p w14:paraId="243872F2" w14:textId="15EC1ABD" w:rsidR="003545B0" w:rsidRPr="005E52D5" w:rsidRDefault="003545B0"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15%</w:t>
            </w:r>
          </w:p>
        </w:tc>
        <w:tc>
          <w:tcPr>
            <w:tcW w:w="676" w:type="pct"/>
            <w:noWrap/>
            <w:vAlign w:val="center"/>
            <w:hideMark/>
          </w:tcPr>
          <w:p w14:paraId="249E7BB1" w14:textId="7AA0B1B2" w:rsidR="003545B0" w:rsidRPr="005E52D5" w:rsidRDefault="003545B0"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15%</w:t>
            </w:r>
          </w:p>
        </w:tc>
      </w:tr>
      <w:tr w:rsidR="003545B0" w:rsidRPr="005E52D5" w14:paraId="5B7A1E9E" w14:textId="77777777" w:rsidTr="003545B0">
        <w:trPr>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543D0803" w14:textId="377CA170" w:rsidR="003545B0" w:rsidRPr="005E52D5" w:rsidRDefault="003545B0" w:rsidP="00C62C7E">
            <w:pPr>
              <w:rPr>
                <w:rFonts w:ascii="Calibri" w:eastAsia="Times New Roman" w:hAnsi="Calibri" w:cs="Calibri"/>
                <w:color w:val="000000"/>
                <w:lang w:eastAsia="en-AU"/>
              </w:rPr>
            </w:pPr>
          </w:p>
        </w:tc>
        <w:tc>
          <w:tcPr>
            <w:tcW w:w="1654" w:type="pct"/>
            <w:noWrap/>
            <w:hideMark/>
          </w:tcPr>
          <w:p w14:paraId="446939B9" w14:textId="77777777" w:rsidR="003545B0" w:rsidRPr="005E52D5" w:rsidRDefault="003545B0" w:rsidP="00C62C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55 to 64</w:t>
            </w:r>
          </w:p>
        </w:tc>
        <w:tc>
          <w:tcPr>
            <w:tcW w:w="708" w:type="pct"/>
            <w:noWrap/>
            <w:vAlign w:val="center"/>
            <w:hideMark/>
          </w:tcPr>
          <w:p w14:paraId="13D857DC" w14:textId="545F5DC2" w:rsidR="003545B0" w:rsidRPr="005E52D5" w:rsidRDefault="003545B0"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360</w:t>
            </w:r>
          </w:p>
        </w:tc>
        <w:tc>
          <w:tcPr>
            <w:tcW w:w="866" w:type="pct"/>
            <w:noWrap/>
            <w:vAlign w:val="center"/>
            <w:hideMark/>
          </w:tcPr>
          <w:p w14:paraId="6DAF4ABE" w14:textId="3E54910A" w:rsidR="003545B0" w:rsidRPr="005E52D5" w:rsidRDefault="003545B0"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18%</w:t>
            </w:r>
          </w:p>
        </w:tc>
        <w:tc>
          <w:tcPr>
            <w:tcW w:w="676" w:type="pct"/>
            <w:noWrap/>
            <w:vAlign w:val="center"/>
            <w:hideMark/>
          </w:tcPr>
          <w:p w14:paraId="78D34139" w14:textId="1BC8069E" w:rsidR="003545B0" w:rsidRPr="005E52D5" w:rsidRDefault="003545B0"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16%</w:t>
            </w:r>
          </w:p>
        </w:tc>
      </w:tr>
      <w:tr w:rsidR="003545B0" w:rsidRPr="005E52D5" w14:paraId="742D0E28" w14:textId="77777777" w:rsidTr="003545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76F5776D" w14:textId="4E142BE3" w:rsidR="003545B0" w:rsidRPr="005E52D5" w:rsidRDefault="003545B0" w:rsidP="00C62C7E">
            <w:pPr>
              <w:rPr>
                <w:rFonts w:ascii="Calibri" w:eastAsia="Times New Roman" w:hAnsi="Calibri" w:cs="Calibri"/>
                <w:color w:val="000000"/>
                <w:lang w:eastAsia="en-AU"/>
              </w:rPr>
            </w:pPr>
          </w:p>
        </w:tc>
        <w:tc>
          <w:tcPr>
            <w:tcW w:w="1654" w:type="pct"/>
            <w:noWrap/>
            <w:hideMark/>
          </w:tcPr>
          <w:p w14:paraId="41F37D3E" w14:textId="77777777" w:rsidR="003545B0" w:rsidRPr="005E52D5" w:rsidRDefault="003545B0" w:rsidP="00C62C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65+</w:t>
            </w:r>
          </w:p>
        </w:tc>
        <w:tc>
          <w:tcPr>
            <w:tcW w:w="708" w:type="pct"/>
            <w:noWrap/>
            <w:vAlign w:val="center"/>
            <w:hideMark/>
          </w:tcPr>
          <w:p w14:paraId="35189C0D" w14:textId="583649F9" w:rsidR="003545B0" w:rsidRPr="005E52D5" w:rsidRDefault="003545B0"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456</w:t>
            </w:r>
          </w:p>
        </w:tc>
        <w:tc>
          <w:tcPr>
            <w:tcW w:w="866" w:type="pct"/>
            <w:noWrap/>
            <w:vAlign w:val="center"/>
            <w:hideMark/>
          </w:tcPr>
          <w:p w14:paraId="0C27611D" w14:textId="3B6B0FC8" w:rsidR="003545B0" w:rsidRPr="005E52D5" w:rsidRDefault="003545B0"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22%</w:t>
            </w:r>
          </w:p>
        </w:tc>
        <w:tc>
          <w:tcPr>
            <w:tcW w:w="676" w:type="pct"/>
            <w:noWrap/>
            <w:vAlign w:val="center"/>
            <w:hideMark/>
          </w:tcPr>
          <w:p w14:paraId="5DC54676" w14:textId="383DDC53" w:rsidR="003545B0" w:rsidRPr="005E52D5" w:rsidRDefault="003545B0"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23%</w:t>
            </w:r>
          </w:p>
        </w:tc>
      </w:tr>
      <w:tr w:rsidR="00C62C7E" w:rsidRPr="005E52D5" w14:paraId="7AFF47D6" w14:textId="77777777" w:rsidTr="00983709">
        <w:trPr>
          <w:trHeight w:val="20"/>
        </w:trPr>
        <w:tc>
          <w:tcPr>
            <w:cnfStyle w:val="001000000000" w:firstRow="0" w:lastRow="0" w:firstColumn="1" w:lastColumn="0" w:oddVBand="0" w:evenVBand="0" w:oddHBand="0" w:evenHBand="0" w:firstRowFirstColumn="0" w:firstRowLastColumn="0" w:lastRowFirstColumn="0" w:lastRowLastColumn="0"/>
            <w:tcW w:w="1096" w:type="pct"/>
            <w:vMerge w:val="restart"/>
            <w:noWrap/>
            <w:vAlign w:val="center"/>
            <w:hideMark/>
          </w:tcPr>
          <w:p w14:paraId="7F8506F1" w14:textId="77777777" w:rsidR="00C62C7E" w:rsidRPr="005E52D5" w:rsidRDefault="00C62C7E" w:rsidP="00C62C7E">
            <w:pPr>
              <w:rPr>
                <w:rFonts w:ascii="Calibri" w:eastAsia="Times New Roman" w:hAnsi="Calibri" w:cs="Calibri"/>
                <w:color w:val="000000"/>
                <w:lang w:eastAsia="en-AU"/>
              </w:rPr>
            </w:pPr>
            <w:r w:rsidRPr="005E52D5">
              <w:rPr>
                <w:rFonts w:ascii="Calibri" w:eastAsia="Times New Roman" w:hAnsi="Calibri" w:cs="Calibri"/>
                <w:color w:val="000000"/>
                <w:lang w:eastAsia="en-AU"/>
              </w:rPr>
              <w:t>Geolocation</w:t>
            </w:r>
          </w:p>
        </w:tc>
        <w:tc>
          <w:tcPr>
            <w:tcW w:w="1654" w:type="pct"/>
            <w:noWrap/>
            <w:hideMark/>
          </w:tcPr>
          <w:p w14:paraId="2D6859D7" w14:textId="77777777" w:rsidR="00C62C7E" w:rsidRPr="005E52D5" w:rsidRDefault="00C62C7E" w:rsidP="00C62C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Metro</w:t>
            </w:r>
          </w:p>
        </w:tc>
        <w:tc>
          <w:tcPr>
            <w:tcW w:w="708" w:type="pct"/>
            <w:noWrap/>
            <w:vAlign w:val="center"/>
            <w:hideMark/>
          </w:tcPr>
          <w:p w14:paraId="174B648D" w14:textId="4F7F6739"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1589</w:t>
            </w:r>
          </w:p>
        </w:tc>
        <w:tc>
          <w:tcPr>
            <w:tcW w:w="866" w:type="pct"/>
            <w:noWrap/>
            <w:vAlign w:val="center"/>
            <w:hideMark/>
          </w:tcPr>
          <w:p w14:paraId="425D27B9" w14:textId="725079D7"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77%</w:t>
            </w:r>
          </w:p>
        </w:tc>
        <w:tc>
          <w:tcPr>
            <w:tcW w:w="676" w:type="pct"/>
            <w:noWrap/>
            <w:vAlign w:val="center"/>
            <w:hideMark/>
          </w:tcPr>
          <w:p w14:paraId="0AC9CE62" w14:textId="1E1B7255"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75%</w:t>
            </w:r>
          </w:p>
        </w:tc>
      </w:tr>
      <w:tr w:rsidR="00C62C7E" w:rsidRPr="005E52D5" w14:paraId="621C90FE" w14:textId="77777777" w:rsidTr="009837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2E73CC76" w14:textId="77777777" w:rsidR="00C62C7E" w:rsidRPr="005E52D5" w:rsidRDefault="00C62C7E" w:rsidP="00C62C7E">
            <w:pPr>
              <w:rPr>
                <w:rFonts w:ascii="Calibri" w:eastAsia="Times New Roman" w:hAnsi="Calibri" w:cs="Calibri"/>
                <w:color w:val="000000"/>
                <w:lang w:eastAsia="en-AU"/>
              </w:rPr>
            </w:pPr>
          </w:p>
        </w:tc>
        <w:tc>
          <w:tcPr>
            <w:tcW w:w="1654" w:type="pct"/>
            <w:noWrap/>
            <w:hideMark/>
          </w:tcPr>
          <w:p w14:paraId="2B779E1D" w14:textId="77777777" w:rsidR="00C62C7E" w:rsidRPr="005E52D5" w:rsidRDefault="00C62C7E" w:rsidP="00C62C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Other</w:t>
            </w:r>
          </w:p>
        </w:tc>
        <w:tc>
          <w:tcPr>
            <w:tcW w:w="708" w:type="pct"/>
            <w:noWrap/>
            <w:vAlign w:val="center"/>
            <w:hideMark/>
          </w:tcPr>
          <w:p w14:paraId="26F990CF" w14:textId="3323D364"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465</w:t>
            </w:r>
          </w:p>
        </w:tc>
        <w:tc>
          <w:tcPr>
            <w:tcW w:w="866" w:type="pct"/>
            <w:noWrap/>
            <w:vAlign w:val="center"/>
            <w:hideMark/>
          </w:tcPr>
          <w:p w14:paraId="4F35199C" w14:textId="1912F7E1"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23%</w:t>
            </w:r>
          </w:p>
        </w:tc>
        <w:tc>
          <w:tcPr>
            <w:tcW w:w="676" w:type="pct"/>
            <w:noWrap/>
            <w:vAlign w:val="center"/>
            <w:hideMark/>
          </w:tcPr>
          <w:p w14:paraId="4324494B" w14:textId="5929BC9C"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25%</w:t>
            </w:r>
          </w:p>
        </w:tc>
      </w:tr>
      <w:tr w:rsidR="00C62C7E" w:rsidRPr="005E52D5" w14:paraId="7A2B5FBC" w14:textId="77777777" w:rsidTr="00983709">
        <w:trPr>
          <w:trHeight w:val="20"/>
        </w:trPr>
        <w:tc>
          <w:tcPr>
            <w:cnfStyle w:val="001000000000" w:firstRow="0" w:lastRow="0" w:firstColumn="1" w:lastColumn="0" w:oddVBand="0" w:evenVBand="0" w:oddHBand="0" w:evenHBand="0" w:firstRowFirstColumn="0" w:firstRowLastColumn="0" w:lastRowFirstColumn="0" w:lastRowLastColumn="0"/>
            <w:tcW w:w="1096" w:type="pct"/>
            <w:vMerge w:val="restart"/>
            <w:noWrap/>
            <w:vAlign w:val="center"/>
            <w:hideMark/>
          </w:tcPr>
          <w:p w14:paraId="7CF35CCD" w14:textId="77777777" w:rsidR="00C62C7E" w:rsidRPr="005E52D5" w:rsidRDefault="00C62C7E" w:rsidP="00C62C7E">
            <w:pPr>
              <w:rPr>
                <w:rFonts w:ascii="Calibri" w:eastAsia="Times New Roman" w:hAnsi="Calibri" w:cs="Calibri"/>
                <w:color w:val="000000"/>
                <w:lang w:eastAsia="en-AU"/>
              </w:rPr>
            </w:pPr>
            <w:r w:rsidRPr="005E52D5">
              <w:rPr>
                <w:rFonts w:ascii="Calibri" w:eastAsia="Times New Roman" w:hAnsi="Calibri" w:cs="Calibri"/>
                <w:color w:val="000000"/>
                <w:lang w:eastAsia="en-AU"/>
              </w:rPr>
              <w:t>Gender</w:t>
            </w:r>
          </w:p>
        </w:tc>
        <w:tc>
          <w:tcPr>
            <w:tcW w:w="1654" w:type="pct"/>
            <w:noWrap/>
            <w:hideMark/>
          </w:tcPr>
          <w:p w14:paraId="1F3C2055" w14:textId="77777777" w:rsidR="00C62C7E" w:rsidRPr="005E52D5" w:rsidRDefault="00C62C7E" w:rsidP="00C62C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Male</w:t>
            </w:r>
          </w:p>
        </w:tc>
        <w:tc>
          <w:tcPr>
            <w:tcW w:w="708" w:type="pct"/>
            <w:noWrap/>
            <w:vAlign w:val="center"/>
            <w:hideMark/>
          </w:tcPr>
          <w:p w14:paraId="60B11A18" w14:textId="3B657633"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1010</w:t>
            </w:r>
          </w:p>
        </w:tc>
        <w:tc>
          <w:tcPr>
            <w:tcW w:w="866" w:type="pct"/>
            <w:noWrap/>
            <w:vAlign w:val="center"/>
            <w:hideMark/>
          </w:tcPr>
          <w:p w14:paraId="0542F3EC" w14:textId="0D621DDB"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49%</w:t>
            </w:r>
          </w:p>
        </w:tc>
        <w:tc>
          <w:tcPr>
            <w:tcW w:w="676" w:type="pct"/>
            <w:noWrap/>
            <w:vAlign w:val="center"/>
            <w:hideMark/>
          </w:tcPr>
          <w:p w14:paraId="7494591B" w14:textId="5034A789"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51%</w:t>
            </w:r>
          </w:p>
        </w:tc>
      </w:tr>
      <w:tr w:rsidR="00C62C7E" w:rsidRPr="005E52D5" w14:paraId="11C9DC4D" w14:textId="77777777" w:rsidTr="009837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6D04A41C" w14:textId="77777777" w:rsidR="00C62C7E" w:rsidRPr="005E52D5" w:rsidRDefault="00C62C7E" w:rsidP="00C62C7E">
            <w:pPr>
              <w:rPr>
                <w:rFonts w:ascii="Calibri" w:eastAsia="Times New Roman" w:hAnsi="Calibri" w:cs="Calibri"/>
                <w:color w:val="000000"/>
                <w:lang w:eastAsia="en-AU"/>
              </w:rPr>
            </w:pPr>
          </w:p>
        </w:tc>
        <w:tc>
          <w:tcPr>
            <w:tcW w:w="1654" w:type="pct"/>
            <w:noWrap/>
            <w:hideMark/>
          </w:tcPr>
          <w:p w14:paraId="6618A6E7" w14:textId="77777777" w:rsidR="00C62C7E" w:rsidRPr="005E52D5" w:rsidRDefault="00C62C7E" w:rsidP="00C62C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Female</w:t>
            </w:r>
          </w:p>
        </w:tc>
        <w:tc>
          <w:tcPr>
            <w:tcW w:w="708" w:type="pct"/>
            <w:noWrap/>
            <w:vAlign w:val="center"/>
            <w:hideMark/>
          </w:tcPr>
          <w:p w14:paraId="5AC7D8F0" w14:textId="5EFB8F6F"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1037</w:t>
            </w:r>
          </w:p>
        </w:tc>
        <w:tc>
          <w:tcPr>
            <w:tcW w:w="866" w:type="pct"/>
            <w:noWrap/>
            <w:vAlign w:val="center"/>
            <w:hideMark/>
          </w:tcPr>
          <w:p w14:paraId="3FDA540B" w14:textId="54163B1B"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50%</w:t>
            </w:r>
          </w:p>
        </w:tc>
        <w:tc>
          <w:tcPr>
            <w:tcW w:w="676" w:type="pct"/>
            <w:noWrap/>
            <w:vAlign w:val="center"/>
            <w:hideMark/>
          </w:tcPr>
          <w:p w14:paraId="35D6F034" w14:textId="6A4987EF"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49%</w:t>
            </w:r>
          </w:p>
        </w:tc>
      </w:tr>
      <w:tr w:rsidR="00C62C7E" w:rsidRPr="005E52D5" w14:paraId="7DB78E2E" w14:textId="77777777" w:rsidTr="00983709">
        <w:trPr>
          <w:trHeight w:val="20"/>
        </w:trPr>
        <w:tc>
          <w:tcPr>
            <w:cnfStyle w:val="001000000000" w:firstRow="0" w:lastRow="0" w:firstColumn="1" w:lastColumn="0" w:oddVBand="0" w:evenVBand="0" w:oddHBand="0" w:evenHBand="0" w:firstRowFirstColumn="0" w:firstRowLastColumn="0" w:lastRowFirstColumn="0" w:lastRowLastColumn="0"/>
            <w:tcW w:w="1096" w:type="pct"/>
            <w:vMerge w:val="restart"/>
            <w:noWrap/>
            <w:vAlign w:val="center"/>
            <w:hideMark/>
          </w:tcPr>
          <w:p w14:paraId="08152E8C" w14:textId="3F2101C0" w:rsidR="00C62C7E" w:rsidRPr="005E52D5" w:rsidRDefault="00C62C7E" w:rsidP="00C62C7E">
            <w:pPr>
              <w:rPr>
                <w:rFonts w:ascii="Calibri" w:eastAsia="Times New Roman" w:hAnsi="Calibri" w:cs="Calibri"/>
                <w:color w:val="000000"/>
                <w:lang w:eastAsia="en-AU"/>
              </w:rPr>
            </w:pPr>
            <w:r w:rsidRPr="005E52D5">
              <w:rPr>
                <w:rFonts w:ascii="Calibri" w:eastAsia="Times New Roman" w:hAnsi="Calibri" w:cs="Calibri"/>
                <w:color w:val="000000"/>
                <w:lang w:eastAsia="en-AU"/>
              </w:rPr>
              <w:t>Parent</w:t>
            </w:r>
            <w:r>
              <w:rPr>
                <w:rFonts w:ascii="Calibri" w:eastAsia="Times New Roman" w:hAnsi="Calibri" w:cs="Calibri"/>
                <w:color w:val="000000"/>
                <w:lang w:eastAsia="en-AU"/>
              </w:rPr>
              <w:t xml:space="preserve"> </w:t>
            </w:r>
            <w:r w:rsidRPr="005E52D5">
              <w:rPr>
                <w:rFonts w:ascii="Calibri" w:eastAsia="Times New Roman" w:hAnsi="Calibri" w:cs="Calibri"/>
                <w:color w:val="000000"/>
                <w:lang w:eastAsia="en-AU"/>
              </w:rPr>
              <w:t>/</w:t>
            </w:r>
            <w:r>
              <w:rPr>
                <w:rFonts w:ascii="Calibri" w:eastAsia="Times New Roman" w:hAnsi="Calibri" w:cs="Calibri"/>
                <w:color w:val="000000"/>
                <w:lang w:eastAsia="en-AU"/>
              </w:rPr>
              <w:t xml:space="preserve"> </w:t>
            </w:r>
            <w:r w:rsidRPr="005E52D5">
              <w:rPr>
                <w:rFonts w:ascii="Calibri" w:eastAsia="Times New Roman" w:hAnsi="Calibri" w:cs="Calibri"/>
                <w:color w:val="000000"/>
                <w:lang w:eastAsia="en-AU"/>
              </w:rPr>
              <w:t>carer</w:t>
            </w:r>
          </w:p>
        </w:tc>
        <w:tc>
          <w:tcPr>
            <w:tcW w:w="1654" w:type="pct"/>
            <w:noWrap/>
            <w:hideMark/>
          </w:tcPr>
          <w:p w14:paraId="2FA769A8" w14:textId="0582DC29" w:rsidR="00C62C7E" w:rsidRPr="005E52D5" w:rsidRDefault="00C62C7E" w:rsidP="00C62C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Parent</w:t>
            </w:r>
            <w:r w:rsidR="00C450D7">
              <w:rPr>
                <w:rFonts w:ascii="Calibri" w:eastAsia="Times New Roman" w:hAnsi="Calibri" w:cs="Calibri"/>
                <w:color w:val="000000"/>
                <w:sz w:val="18"/>
                <w:szCs w:val="18"/>
                <w:lang w:eastAsia="en-AU"/>
              </w:rPr>
              <w:t>/carer</w:t>
            </w:r>
          </w:p>
        </w:tc>
        <w:tc>
          <w:tcPr>
            <w:tcW w:w="708" w:type="pct"/>
            <w:noWrap/>
            <w:vAlign w:val="center"/>
            <w:hideMark/>
          </w:tcPr>
          <w:p w14:paraId="448D1FBB" w14:textId="5C1E7142"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598</w:t>
            </w:r>
          </w:p>
        </w:tc>
        <w:tc>
          <w:tcPr>
            <w:tcW w:w="866" w:type="pct"/>
            <w:noWrap/>
            <w:vAlign w:val="center"/>
            <w:hideMark/>
          </w:tcPr>
          <w:p w14:paraId="750730A2" w14:textId="70CD4EB4"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29%</w:t>
            </w:r>
          </w:p>
        </w:tc>
        <w:tc>
          <w:tcPr>
            <w:tcW w:w="676" w:type="pct"/>
            <w:noWrap/>
            <w:vAlign w:val="center"/>
            <w:hideMark/>
          </w:tcPr>
          <w:p w14:paraId="2FE19FAD" w14:textId="3D41EDB9"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29%</w:t>
            </w:r>
          </w:p>
        </w:tc>
      </w:tr>
      <w:tr w:rsidR="00C62C7E" w:rsidRPr="005E52D5" w14:paraId="77F9F34E" w14:textId="77777777" w:rsidTr="0098370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7DF4D60A" w14:textId="77777777" w:rsidR="00C62C7E" w:rsidRPr="005E52D5" w:rsidRDefault="00C62C7E" w:rsidP="00C62C7E">
            <w:pPr>
              <w:rPr>
                <w:rFonts w:ascii="Calibri" w:eastAsia="Times New Roman" w:hAnsi="Calibri" w:cs="Calibri"/>
                <w:color w:val="000000"/>
                <w:lang w:eastAsia="en-AU"/>
              </w:rPr>
            </w:pPr>
          </w:p>
        </w:tc>
        <w:tc>
          <w:tcPr>
            <w:tcW w:w="1654" w:type="pct"/>
            <w:noWrap/>
            <w:hideMark/>
          </w:tcPr>
          <w:p w14:paraId="34C4384B" w14:textId="2B81C765" w:rsidR="00C62C7E" w:rsidRPr="005E52D5" w:rsidRDefault="00C62C7E" w:rsidP="00C62C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Not a parent</w:t>
            </w:r>
            <w:r w:rsidR="00C450D7">
              <w:rPr>
                <w:rFonts w:ascii="Calibri" w:eastAsia="Times New Roman" w:hAnsi="Calibri" w:cs="Calibri"/>
                <w:color w:val="000000"/>
                <w:sz w:val="18"/>
                <w:szCs w:val="18"/>
                <w:lang w:eastAsia="en-AU"/>
              </w:rPr>
              <w:t>/carer</w:t>
            </w:r>
          </w:p>
        </w:tc>
        <w:tc>
          <w:tcPr>
            <w:tcW w:w="708" w:type="pct"/>
            <w:noWrap/>
            <w:vAlign w:val="center"/>
            <w:hideMark/>
          </w:tcPr>
          <w:p w14:paraId="66B0560F" w14:textId="14E74AB8"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1456</w:t>
            </w:r>
          </w:p>
        </w:tc>
        <w:tc>
          <w:tcPr>
            <w:tcW w:w="866" w:type="pct"/>
            <w:noWrap/>
            <w:vAlign w:val="center"/>
            <w:hideMark/>
          </w:tcPr>
          <w:p w14:paraId="15E25BDD" w14:textId="53768DAD"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71%</w:t>
            </w:r>
          </w:p>
        </w:tc>
        <w:tc>
          <w:tcPr>
            <w:tcW w:w="676" w:type="pct"/>
            <w:noWrap/>
            <w:vAlign w:val="center"/>
            <w:hideMark/>
          </w:tcPr>
          <w:p w14:paraId="27EADBAB" w14:textId="7D89552E"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71%</w:t>
            </w:r>
          </w:p>
        </w:tc>
      </w:tr>
      <w:tr w:rsidR="00C62C7E" w:rsidRPr="005E52D5" w14:paraId="4E87B300" w14:textId="77777777" w:rsidTr="00983709">
        <w:trPr>
          <w:trHeight w:val="20"/>
        </w:trPr>
        <w:tc>
          <w:tcPr>
            <w:cnfStyle w:val="001000000000" w:firstRow="0" w:lastRow="0" w:firstColumn="1" w:lastColumn="0" w:oddVBand="0" w:evenVBand="0" w:oddHBand="0" w:evenHBand="0" w:firstRowFirstColumn="0" w:firstRowLastColumn="0" w:lastRowFirstColumn="0" w:lastRowLastColumn="0"/>
            <w:tcW w:w="1096" w:type="pct"/>
            <w:vMerge w:val="restart"/>
            <w:noWrap/>
            <w:vAlign w:val="center"/>
            <w:hideMark/>
          </w:tcPr>
          <w:p w14:paraId="4AF7DC6A" w14:textId="51FC3BA0" w:rsidR="00C62C7E" w:rsidRPr="005E52D5" w:rsidRDefault="00C62C7E" w:rsidP="00C62C7E">
            <w:pPr>
              <w:rPr>
                <w:rFonts w:ascii="Calibri" w:eastAsia="Times New Roman" w:hAnsi="Calibri" w:cs="Calibri"/>
                <w:color w:val="000000"/>
                <w:lang w:eastAsia="en-AU"/>
              </w:rPr>
            </w:pPr>
            <w:r w:rsidRPr="005E52D5">
              <w:rPr>
                <w:rFonts w:ascii="Calibri" w:eastAsia="Times New Roman" w:hAnsi="Calibri" w:cs="Calibri"/>
                <w:color w:val="000000"/>
                <w:lang w:eastAsia="en-AU"/>
              </w:rPr>
              <w:t>Parent</w:t>
            </w:r>
            <w:r>
              <w:rPr>
                <w:rFonts w:ascii="Calibri" w:eastAsia="Times New Roman" w:hAnsi="Calibri" w:cs="Calibri"/>
                <w:color w:val="000000"/>
                <w:lang w:eastAsia="en-AU"/>
              </w:rPr>
              <w:t xml:space="preserve"> </w:t>
            </w:r>
            <w:r w:rsidRPr="005E52D5">
              <w:rPr>
                <w:rFonts w:ascii="Calibri" w:eastAsia="Times New Roman" w:hAnsi="Calibri" w:cs="Calibri"/>
                <w:color w:val="000000"/>
                <w:lang w:eastAsia="en-AU"/>
              </w:rPr>
              <w:t>/</w:t>
            </w:r>
            <w:r>
              <w:rPr>
                <w:rFonts w:ascii="Calibri" w:eastAsia="Times New Roman" w:hAnsi="Calibri" w:cs="Calibri"/>
                <w:color w:val="000000"/>
                <w:lang w:eastAsia="en-AU"/>
              </w:rPr>
              <w:t xml:space="preserve"> </w:t>
            </w:r>
            <w:r w:rsidRPr="005E52D5">
              <w:rPr>
                <w:rFonts w:ascii="Calibri" w:eastAsia="Times New Roman" w:hAnsi="Calibri" w:cs="Calibri"/>
                <w:color w:val="000000"/>
                <w:lang w:eastAsia="en-AU"/>
              </w:rPr>
              <w:t>carer, child age</w:t>
            </w:r>
          </w:p>
        </w:tc>
        <w:tc>
          <w:tcPr>
            <w:tcW w:w="1654" w:type="pct"/>
            <w:noWrap/>
            <w:hideMark/>
          </w:tcPr>
          <w:p w14:paraId="21CFA9B3" w14:textId="77777777" w:rsidR="00C62C7E" w:rsidRPr="005E52D5" w:rsidRDefault="00C62C7E" w:rsidP="00C62C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0 to 3</w:t>
            </w:r>
          </w:p>
        </w:tc>
        <w:tc>
          <w:tcPr>
            <w:tcW w:w="708" w:type="pct"/>
            <w:noWrap/>
            <w:vAlign w:val="center"/>
            <w:hideMark/>
          </w:tcPr>
          <w:p w14:paraId="36ADEDAD" w14:textId="771D964E"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166</w:t>
            </w:r>
          </w:p>
        </w:tc>
        <w:tc>
          <w:tcPr>
            <w:tcW w:w="866" w:type="pct"/>
            <w:noWrap/>
            <w:vAlign w:val="center"/>
            <w:hideMark/>
          </w:tcPr>
          <w:p w14:paraId="4983E1C9" w14:textId="641B627F"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8%</w:t>
            </w:r>
          </w:p>
        </w:tc>
        <w:tc>
          <w:tcPr>
            <w:tcW w:w="676" w:type="pct"/>
            <w:noWrap/>
            <w:vAlign w:val="center"/>
            <w:hideMark/>
          </w:tcPr>
          <w:p w14:paraId="6379B0FD" w14:textId="24766469"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8%</w:t>
            </w:r>
          </w:p>
        </w:tc>
      </w:tr>
      <w:tr w:rsidR="00C62C7E" w:rsidRPr="005E52D5" w14:paraId="2D101474" w14:textId="77777777" w:rsidTr="009837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46EADFB7" w14:textId="77777777" w:rsidR="00C62C7E" w:rsidRPr="005E52D5" w:rsidRDefault="00C62C7E" w:rsidP="00C62C7E">
            <w:pPr>
              <w:rPr>
                <w:rFonts w:ascii="Calibri" w:eastAsia="Times New Roman" w:hAnsi="Calibri" w:cs="Calibri"/>
                <w:color w:val="000000"/>
                <w:lang w:eastAsia="en-AU"/>
              </w:rPr>
            </w:pPr>
          </w:p>
        </w:tc>
        <w:tc>
          <w:tcPr>
            <w:tcW w:w="1654" w:type="pct"/>
            <w:noWrap/>
            <w:hideMark/>
          </w:tcPr>
          <w:p w14:paraId="3B954BB8" w14:textId="77777777" w:rsidR="00C62C7E" w:rsidRPr="005E52D5" w:rsidRDefault="00C62C7E" w:rsidP="00C62C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4 to 6</w:t>
            </w:r>
          </w:p>
        </w:tc>
        <w:tc>
          <w:tcPr>
            <w:tcW w:w="708" w:type="pct"/>
            <w:noWrap/>
            <w:vAlign w:val="center"/>
            <w:hideMark/>
          </w:tcPr>
          <w:p w14:paraId="69869C52" w14:textId="54EEB793"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152</w:t>
            </w:r>
          </w:p>
        </w:tc>
        <w:tc>
          <w:tcPr>
            <w:tcW w:w="866" w:type="pct"/>
            <w:noWrap/>
            <w:vAlign w:val="center"/>
            <w:hideMark/>
          </w:tcPr>
          <w:p w14:paraId="6C27E4C1" w14:textId="1BD86F5E"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7%</w:t>
            </w:r>
          </w:p>
        </w:tc>
        <w:tc>
          <w:tcPr>
            <w:tcW w:w="676" w:type="pct"/>
            <w:noWrap/>
            <w:vAlign w:val="center"/>
            <w:hideMark/>
          </w:tcPr>
          <w:p w14:paraId="517FC0B1" w14:textId="67AE9FBD"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7%</w:t>
            </w:r>
          </w:p>
        </w:tc>
      </w:tr>
      <w:tr w:rsidR="00C62C7E" w:rsidRPr="005E52D5" w14:paraId="0E95338A" w14:textId="77777777" w:rsidTr="00983709">
        <w:trPr>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5CED6AEC" w14:textId="77777777" w:rsidR="00C62C7E" w:rsidRPr="005E52D5" w:rsidRDefault="00C62C7E" w:rsidP="00C62C7E">
            <w:pPr>
              <w:rPr>
                <w:rFonts w:ascii="Calibri" w:eastAsia="Times New Roman" w:hAnsi="Calibri" w:cs="Calibri"/>
                <w:color w:val="000000"/>
                <w:lang w:eastAsia="en-AU"/>
              </w:rPr>
            </w:pPr>
          </w:p>
        </w:tc>
        <w:tc>
          <w:tcPr>
            <w:tcW w:w="1654" w:type="pct"/>
            <w:noWrap/>
            <w:hideMark/>
          </w:tcPr>
          <w:p w14:paraId="1B2BD633" w14:textId="77777777" w:rsidR="00C62C7E" w:rsidRPr="005E52D5" w:rsidRDefault="00C62C7E" w:rsidP="00C62C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7 to 12</w:t>
            </w:r>
          </w:p>
        </w:tc>
        <w:tc>
          <w:tcPr>
            <w:tcW w:w="708" w:type="pct"/>
            <w:noWrap/>
            <w:vAlign w:val="center"/>
            <w:hideMark/>
          </w:tcPr>
          <w:p w14:paraId="7BC51CAB" w14:textId="0FE61071"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269</w:t>
            </w:r>
          </w:p>
        </w:tc>
        <w:tc>
          <w:tcPr>
            <w:tcW w:w="866" w:type="pct"/>
            <w:noWrap/>
            <w:vAlign w:val="center"/>
            <w:hideMark/>
          </w:tcPr>
          <w:p w14:paraId="53E9CA86" w14:textId="239991BB"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13%</w:t>
            </w:r>
          </w:p>
        </w:tc>
        <w:tc>
          <w:tcPr>
            <w:tcW w:w="676" w:type="pct"/>
            <w:noWrap/>
            <w:vAlign w:val="center"/>
            <w:hideMark/>
          </w:tcPr>
          <w:p w14:paraId="4B0B6101" w14:textId="08848A3B"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13%</w:t>
            </w:r>
          </w:p>
        </w:tc>
      </w:tr>
      <w:tr w:rsidR="00C62C7E" w:rsidRPr="005E52D5" w14:paraId="10B52E25" w14:textId="77777777" w:rsidTr="009837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0CE6F640" w14:textId="77777777" w:rsidR="00C62C7E" w:rsidRPr="005E52D5" w:rsidRDefault="00C62C7E" w:rsidP="00C62C7E">
            <w:pPr>
              <w:rPr>
                <w:rFonts w:ascii="Calibri" w:eastAsia="Times New Roman" w:hAnsi="Calibri" w:cs="Calibri"/>
                <w:color w:val="000000"/>
                <w:lang w:eastAsia="en-AU"/>
              </w:rPr>
            </w:pPr>
          </w:p>
        </w:tc>
        <w:tc>
          <w:tcPr>
            <w:tcW w:w="1654" w:type="pct"/>
            <w:noWrap/>
            <w:hideMark/>
          </w:tcPr>
          <w:p w14:paraId="1381A2CF" w14:textId="77777777" w:rsidR="00C62C7E" w:rsidRPr="005E52D5" w:rsidRDefault="00C62C7E" w:rsidP="00C62C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13 to 15</w:t>
            </w:r>
          </w:p>
        </w:tc>
        <w:tc>
          <w:tcPr>
            <w:tcW w:w="708" w:type="pct"/>
            <w:noWrap/>
            <w:vAlign w:val="center"/>
            <w:hideMark/>
          </w:tcPr>
          <w:p w14:paraId="6F4FA375" w14:textId="269EDF3B"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162</w:t>
            </w:r>
          </w:p>
        </w:tc>
        <w:tc>
          <w:tcPr>
            <w:tcW w:w="866" w:type="pct"/>
            <w:noWrap/>
            <w:vAlign w:val="center"/>
            <w:hideMark/>
          </w:tcPr>
          <w:p w14:paraId="5D3EAB8D" w14:textId="23B96B7D"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8%</w:t>
            </w:r>
          </w:p>
        </w:tc>
        <w:tc>
          <w:tcPr>
            <w:tcW w:w="676" w:type="pct"/>
            <w:noWrap/>
            <w:vAlign w:val="center"/>
            <w:hideMark/>
          </w:tcPr>
          <w:p w14:paraId="4848175D" w14:textId="6A3ED88F"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8%</w:t>
            </w:r>
          </w:p>
        </w:tc>
      </w:tr>
      <w:tr w:rsidR="00C62C7E" w:rsidRPr="005E52D5" w14:paraId="11B0FAF4" w14:textId="77777777" w:rsidTr="00983709">
        <w:trPr>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11B7EF60" w14:textId="77777777" w:rsidR="00C62C7E" w:rsidRPr="005E52D5" w:rsidRDefault="00C62C7E" w:rsidP="00C62C7E">
            <w:pPr>
              <w:rPr>
                <w:rFonts w:ascii="Calibri" w:eastAsia="Times New Roman" w:hAnsi="Calibri" w:cs="Calibri"/>
                <w:color w:val="000000"/>
                <w:lang w:eastAsia="en-AU"/>
              </w:rPr>
            </w:pPr>
          </w:p>
        </w:tc>
        <w:tc>
          <w:tcPr>
            <w:tcW w:w="1654" w:type="pct"/>
            <w:noWrap/>
            <w:hideMark/>
          </w:tcPr>
          <w:p w14:paraId="5866F69D" w14:textId="77777777" w:rsidR="00C62C7E" w:rsidRPr="005E52D5" w:rsidRDefault="00C62C7E" w:rsidP="00C62C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16 to 17</w:t>
            </w:r>
          </w:p>
        </w:tc>
        <w:tc>
          <w:tcPr>
            <w:tcW w:w="708" w:type="pct"/>
            <w:noWrap/>
            <w:vAlign w:val="center"/>
            <w:hideMark/>
          </w:tcPr>
          <w:p w14:paraId="010FBC7B" w14:textId="09BE4E9B"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107</w:t>
            </w:r>
          </w:p>
        </w:tc>
        <w:tc>
          <w:tcPr>
            <w:tcW w:w="866" w:type="pct"/>
            <w:noWrap/>
            <w:vAlign w:val="center"/>
            <w:hideMark/>
          </w:tcPr>
          <w:p w14:paraId="53BE6D2F" w14:textId="23CC0EAD"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5%</w:t>
            </w:r>
          </w:p>
        </w:tc>
        <w:tc>
          <w:tcPr>
            <w:tcW w:w="676" w:type="pct"/>
            <w:noWrap/>
            <w:vAlign w:val="center"/>
            <w:hideMark/>
          </w:tcPr>
          <w:p w14:paraId="4B6F8E40" w14:textId="6BF7AB93"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5%</w:t>
            </w:r>
          </w:p>
        </w:tc>
      </w:tr>
      <w:tr w:rsidR="00C62C7E" w:rsidRPr="005E52D5" w14:paraId="5BB0D078" w14:textId="77777777" w:rsidTr="009837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6" w:type="pct"/>
            <w:vMerge w:val="restart"/>
            <w:noWrap/>
            <w:vAlign w:val="center"/>
            <w:hideMark/>
          </w:tcPr>
          <w:p w14:paraId="4D9823FA" w14:textId="77777777" w:rsidR="00C62C7E" w:rsidRPr="005E52D5" w:rsidRDefault="00C62C7E" w:rsidP="00C62C7E">
            <w:pPr>
              <w:rPr>
                <w:rFonts w:ascii="Calibri" w:eastAsia="Times New Roman" w:hAnsi="Calibri" w:cs="Calibri"/>
                <w:color w:val="000000"/>
                <w:lang w:eastAsia="en-AU"/>
              </w:rPr>
            </w:pPr>
            <w:r w:rsidRPr="005E52D5">
              <w:rPr>
                <w:rFonts w:ascii="Calibri" w:eastAsia="Times New Roman" w:hAnsi="Calibri" w:cs="Calibri"/>
                <w:color w:val="000000"/>
                <w:lang w:eastAsia="en-AU"/>
              </w:rPr>
              <w:t>Media usage</w:t>
            </w:r>
          </w:p>
        </w:tc>
        <w:tc>
          <w:tcPr>
            <w:tcW w:w="1654" w:type="pct"/>
            <w:noWrap/>
            <w:hideMark/>
          </w:tcPr>
          <w:p w14:paraId="60A916A5" w14:textId="77777777" w:rsidR="00C62C7E" w:rsidRPr="005E52D5" w:rsidRDefault="00C62C7E" w:rsidP="00C62C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Movies</w:t>
            </w:r>
          </w:p>
        </w:tc>
        <w:tc>
          <w:tcPr>
            <w:tcW w:w="708" w:type="pct"/>
            <w:noWrap/>
            <w:vAlign w:val="center"/>
            <w:hideMark/>
          </w:tcPr>
          <w:p w14:paraId="51D69633" w14:textId="5B403536"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1927</w:t>
            </w:r>
          </w:p>
        </w:tc>
        <w:tc>
          <w:tcPr>
            <w:tcW w:w="866" w:type="pct"/>
            <w:noWrap/>
            <w:vAlign w:val="center"/>
            <w:hideMark/>
          </w:tcPr>
          <w:p w14:paraId="304D0FB3" w14:textId="293AB3F0"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94%</w:t>
            </w:r>
          </w:p>
        </w:tc>
        <w:tc>
          <w:tcPr>
            <w:tcW w:w="676" w:type="pct"/>
            <w:noWrap/>
            <w:vAlign w:val="center"/>
            <w:hideMark/>
          </w:tcPr>
          <w:p w14:paraId="17601275" w14:textId="7C977B84"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94%</w:t>
            </w:r>
          </w:p>
        </w:tc>
      </w:tr>
      <w:tr w:rsidR="00C62C7E" w:rsidRPr="005E52D5" w14:paraId="6FB54340" w14:textId="77777777" w:rsidTr="00983709">
        <w:trPr>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293A6DC0" w14:textId="77777777" w:rsidR="00C62C7E" w:rsidRPr="005E52D5" w:rsidRDefault="00C62C7E" w:rsidP="00C62C7E">
            <w:pPr>
              <w:rPr>
                <w:rFonts w:ascii="Calibri" w:eastAsia="Times New Roman" w:hAnsi="Calibri" w:cs="Calibri"/>
                <w:color w:val="000000"/>
                <w:lang w:eastAsia="en-AU"/>
              </w:rPr>
            </w:pPr>
          </w:p>
        </w:tc>
        <w:tc>
          <w:tcPr>
            <w:tcW w:w="1654" w:type="pct"/>
            <w:noWrap/>
            <w:hideMark/>
          </w:tcPr>
          <w:p w14:paraId="419136A4" w14:textId="77777777" w:rsidR="00C62C7E" w:rsidRPr="005E52D5" w:rsidRDefault="00C62C7E" w:rsidP="00C62C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Streaming</w:t>
            </w:r>
          </w:p>
        </w:tc>
        <w:tc>
          <w:tcPr>
            <w:tcW w:w="708" w:type="pct"/>
            <w:noWrap/>
            <w:vAlign w:val="center"/>
            <w:hideMark/>
          </w:tcPr>
          <w:p w14:paraId="7AEA0DE3" w14:textId="3DEC136D"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1545</w:t>
            </w:r>
          </w:p>
        </w:tc>
        <w:tc>
          <w:tcPr>
            <w:tcW w:w="866" w:type="pct"/>
            <w:noWrap/>
            <w:vAlign w:val="center"/>
            <w:hideMark/>
          </w:tcPr>
          <w:p w14:paraId="0023B548" w14:textId="5B9B6052"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75%</w:t>
            </w:r>
          </w:p>
        </w:tc>
        <w:tc>
          <w:tcPr>
            <w:tcW w:w="676" w:type="pct"/>
            <w:noWrap/>
            <w:vAlign w:val="center"/>
            <w:hideMark/>
          </w:tcPr>
          <w:p w14:paraId="74EE2959" w14:textId="72625D21"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75%</w:t>
            </w:r>
          </w:p>
        </w:tc>
      </w:tr>
      <w:tr w:rsidR="00C62C7E" w:rsidRPr="005E52D5" w14:paraId="47BE7DF0" w14:textId="77777777" w:rsidTr="009837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17E1E983" w14:textId="77777777" w:rsidR="00C62C7E" w:rsidRPr="005E52D5" w:rsidRDefault="00C62C7E" w:rsidP="00C62C7E">
            <w:pPr>
              <w:rPr>
                <w:rFonts w:ascii="Calibri" w:eastAsia="Times New Roman" w:hAnsi="Calibri" w:cs="Calibri"/>
                <w:color w:val="000000"/>
                <w:lang w:eastAsia="en-AU"/>
              </w:rPr>
            </w:pPr>
          </w:p>
        </w:tc>
        <w:tc>
          <w:tcPr>
            <w:tcW w:w="1654" w:type="pct"/>
            <w:noWrap/>
            <w:hideMark/>
          </w:tcPr>
          <w:p w14:paraId="50C7F26C" w14:textId="77777777" w:rsidR="00C62C7E" w:rsidRPr="005E52D5" w:rsidRDefault="00C62C7E" w:rsidP="00C62C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Video games</w:t>
            </w:r>
          </w:p>
        </w:tc>
        <w:tc>
          <w:tcPr>
            <w:tcW w:w="708" w:type="pct"/>
            <w:noWrap/>
            <w:vAlign w:val="center"/>
            <w:hideMark/>
          </w:tcPr>
          <w:p w14:paraId="21ABFD0B" w14:textId="6B69188C"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1189</w:t>
            </w:r>
          </w:p>
        </w:tc>
        <w:tc>
          <w:tcPr>
            <w:tcW w:w="866" w:type="pct"/>
            <w:noWrap/>
            <w:vAlign w:val="center"/>
            <w:hideMark/>
          </w:tcPr>
          <w:p w14:paraId="5E17405F" w14:textId="511F9599"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58%</w:t>
            </w:r>
          </w:p>
        </w:tc>
        <w:tc>
          <w:tcPr>
            <w:tcW w:w="676" w:type="pct"/>
            <w:noWrap/>
            <w:vAlign w:val="center"/>
            <w:hideMark/>
          </w:tcPr>
          <w:p w14:paraId="3D0D7140" w14:textId="747BE884"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58%</w:t>
            </w:r>
          </w:p>
        </w:tc>
      </w:tr>
      <w:tr w:rsidR="00C62C7E" w:rsidRPr="005E52D5" w14:paraId="453C4247" w14:textId="77777777" w:rsidTr="00983709">
        <w:trPr>
          <w:trHeight w:val="20"/>
        </w:trPr>
        <w:tc>
          <w:tcPr>
            <w:cnfStyle w:val="001000000000" w:firstRow="0" w:lastRow="0" w:firstColumn="1" w:lastColumn="0" w:oddVBand="0" w:evenVBand="0" w:oddHBand="0" w:evenHBand="0" w:firstRowFirstColumn="0" w:firstRowLastColumn="0" w:lastRowFirstColumn="0" w:lastRowLastColumn="0"/>
            <w:tcW w:w="1096" w:type="pct"/>
            <w:vMerge w:val="restart"/>
            <w:noWrap/>
            <w:vAlign w:val="center"/>
            <w:hideMark/>
          </w:tcPr>
          <w:p w14:paraId="71F24A49" w14:textId="77777777" w:rsidR="00C62C7E" w:rsidRPr="005E52D5" w:rsidRDefault="00C62C7E" w:rsidP="00C62C7E">
            <w:pPr>
              <w:rPr>
                <w:rFonts w:ascii="Calibri" w:eastAsia="Times New Roman" w:hAnsi="Calibri" w:cs="Calibri"/>
                <w:color w:val="000000"/>
                <w:lang w:eastAsia="en-AU"/>
              </w:rPr>
            </w:pPr>
            <w:r w:rsidRPr="005E52D5">
              <w:rPr>
                <w:rFonts w:ascii="Calibri" w:eastAsia="Times New Roman" w:hAnsi="Calibri" w:cs="Calibri"/>
                <w:color w:val="000000"/>
                <w:lang w:eastAsia="en-AU"/>
              </w:rPr>
              <w:t>Parent / carer child media usage</w:t>
            </w:r>
          </w:p>
        </w:tc>
        <w:tc>
          <w:tcPr>
            <w:tcW w:w="1654" w:type="pct"/>
            <w:noWrap/>
            <w:hideMark/>
          </w:tcPr>
          <w:p w14:paraId="7718B426" w14:textId="77777777" w:rsidR="00C62C7E" w:rsidRPr="005E52D5" w:rsidRDefault="00C62C7E" w:rsidP="00C62C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Movies</w:t>
            </w:r>
          </w:p>
        </w:tc>
        <w:tc>
          <w:tcPr>
            <w:tcW w:w="708" w:type="pct"/>
            <w:noWrap/>
            <w:vAlign w:val="center"/>
            <w:hideMark/>
          </w:tcPr>
          <w:p w14:paraId="09C409B9" w14:textId="5F48C087"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480</w:t>
            </w:r>
          </w:p>
        </w:tc>
        <w:tc>
          <w:tcPr>
            <w:tcW w:w="866" w:type="pct"/>
            <w:noWrap/>
            <w:vAlign w:val="center"/>
            <w:hideMark/>
          </w:tcPr>
          <w:p w14:paraId="40B5B1AF" w14:textId="287F0BF1"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23%</w:t>
            </w:r>
          </w:p>
        </w:tc>
        <w:tc>
          <w:tcPr>
            <w:tcW w:w="676" w:type="pct"/>
            <w:noWrap/>
            <w:vAlign w:val="center"/>
            <w:hideMark/>
          </w:tcPr>
          <w:p w14:paraId="156E5840" w14:textId="0BDE7278"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23%</w:t>
            </w:r>
          </w:p>
        </w:tc>
      </w:tr>
      <w:tr w:rsidR="00C62C7E" w:rsidRPr="005E52D5" w14:paraId="65122B7B" w14:textId="77777777" w:rsidTr="009837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33C76C05" w14:textId="77777777" w:rsidR="00C62C7E" w:rsidRPr="005E52D5" w:rsidRDefault="00C62C7E" w:rsidP="00C62C7E">
            <w:pPr>
              <w:rPr>
                <w:rFonts w:ascii="Calibri" w:eastAsia="Times New Roman" w:hAnsi="Calibri" w:cs="Calibri"/>
                <w:color w:val="000000"/>
                <w:lang w:eastAsia="en-AU"/>
              </w:rPr>
            </w:pPr>
          </w:p>
        </w:tc>
        <w:tc>
          <w:tcPr>
            <w:tcW w:w="1654" w:type="pct"/>
            <w:noWrap/>
            <w:hideMark/>
          </w:tcPr>
          <w:p w14:paraId="0487C793" w14:textId="77777777" w:rsidR="00C62C7E" w:rsidRPr="005E52D5" w:rsidRDefault="00C62C7E" w:rsidP="00C62C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Streaming</w:t>
            </w:r>
          </w:p>
        </w:tc>
        <w:tc>
          <w:tcPr>
            <w:tcW w:w="708" w:type="pct"/>
            <w:noWrap/>
            <w:vAlign w:val="center"/>
            <w:hideMark/>
          </w:tcPr>
          <w:p w14:paraId="67FFF804" w14:textId="1F11816B"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503</w:t>
            </w:r>
          </w:p>
        </w:tc>
        <w:tc>
          <w:tcPr>
            <w:tcW w:w="866" w:type="pct"/>
            <w:noWrap/>
            <w:vAlign w:val="center"/>
            <w:hideMark/>
          </w:tcPr>
          <w:p w14:paraId="61DA9255" w14:textId="49BB2E00"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24%</w:t>
            </w:r>
          </w:p>
        </w:tc>
        <w:tc>
          <w:tcPr>
            <w:tcW w:w="676" w:type="pct"/>
            <w:noWrap/>
            <w:vAlign w:val="center"/>
            <w:hideMark/>
          </w:tcPr>
          <w:p w14:paraId="192CC1C4" w14:textId="4108D99A"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24%</w:t>
            </w:r>
          </w:p>
        </w:tc>
      </w:tr>
      <w:tr w:rsidR="00C62C7E" w:rsidRPr="005E52D5" w14:paraId="52330796" w14:textId="77777777" w:rsidTr="00983709">
        <w:trPr>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051AFF21" w14:textId="77777777" w:rsidR="00C62C7E" w:rsidRPr="005E52D5" w:rsidRDefault="00C62C7E" w:rsidP="00C62C7E">
            <w:pPr>
              <w:rPr>
                <w:rFonts w:ascii="Calibri" w:eastAsia="Times New Roman" w:hAnsi="Calibri" w:cs="Calibri"/>
                <w:color w:val="000000"/>
                <w:lang w:eastAsia="en-AU"/>
              </w:rPr>
            </w:pPr>
          </w:p>
        </w:tc>
        <w:tc>
          <w:tcPr>
            <w:tcW w:w="1654" w:type="pct"/>
            <w:noWrap/>
            <w:hideMark/>
          </w:tcPr>
          <w:p w14:paraId="77BA489C" w14:textId="77777777" w:rsidR="00C62C7E" w:rsidRPr="005E52D5" w:rsidRDefault="00C62C7E" w:rsidP="00C62C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Video games</w:t>
            </w:r>
          </w:p>
        </w:tc>
        <w:tc>
          <w:tcPr>
            <w:tcW w:w="708" w:type="pct"/>
            <w:noWrap/>
            <w:vAlign w:val="center"/>
            <w:hideMark/>
          </w:tcPr>
          <w:p w14:paraId="40808EA5" w14:textId="4A3A39F4"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522</w:t>
            </w:r>
          </w:p>
        </w:tc>
        <w:tc>
          <w:tcPr>
            <w:tcW w:w="866" w:type="pct"/>
            <w:noWrap/>
            <w:vAlign w:val="center"/>
            <w:hideMark/>
          </w:tcPr>
          <w:p w14:paraId="1EED2117" w14:textId="1AAC199A"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25%</w:t>
            </w:r>
          </w:p>
        </w:tc>
        <w:tc>
          <w:tcPr>
            <w:tcW w:w="676" w:type="pct"/>
            <w:noWrap/>
            <w:vAlign w:val="center"/>
            <w:hideMark/>
          </w:tcPr>
          <w:p w14:paraId="0A1B3E55" w14:textId="6FE70E20"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25%</w:t>
            </w:r>
          </w:p>
        </w:tc>
      </w:tr>
      <w:tr w:rsidR="00C62C7E" w:rsidRPr="005E52D5" w14:paraId="30E2AAA9" w14:textId="77777777" w:rsidTr="009837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6" w:type="pct"/>
            <w:vMerge w:val="restart"/>
            <w:noWrap/>
            <w:vAlign w:val="center"/>
            <w:hideMark/>
          </w:tcPr>
          <w:p w14:paraId="0AB6F4FD" w14:textId="77777777" w:rsidR="00C62C7E" w:rsidRPr="005E52D5" w:rsidRDefault="00C62C7E" w:rsidP="00C62C7E">
            <w:pPr>
              <w:rPr>
                <w:rFonts w:ascii="Calibri" w:eastAsia="Times New Roman" w:hAnsi="Calibri" w:cs="Calibri"/>
                <w:color w:val="000000"/>
                <w:lang w:eastAsia="en-AU"/>
              </w:rPr>
            </w:pPr>
            <w:r w:rsidRPr="005E52D5">
              <w:rPr>
                <w:rFonts w:ascii="Calibri" w:eastAsia="Times New Roman" w:hAnsi="Calibri" w:cs="Calibri"/>
                <w:color w:val="000000"/>
                <w:lang w:eastAsia="en-AU"/>
              </w:rPr>
              <w:t>Work in education</w:t>
            </w:r>
          </w:p>
        </w:tc>
        <w:tc>
          <w:tcPr>
            <w:tcW w:w="1654" w:type="pct"/>
            <w:noWrap/>
            <w:hideMark/>
          </w:tcPr>
          <w:p w14:paraId="27E14C2D" w14:textId="77777777" w:rsidR="00C62C7E" w:rsidRPr="005E52D5" w:rsidRDefault="00C62C7E" w:rsidP="00C62C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Early years teacher</w:t>
            </w:r>
          </w:p>
        </w:tc>
        <w:tc>
          <w:tcPr>
            <w:tcW w:w="708" w:type="pct"/>
            <w:noWrap/>
            <w:vAlign w:val="center"/>
            <w:hideMark/>
          </w:tcPr>
          <w:p w14:paraId="09343204" w14:textId="75327A0A"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31</w:t>
            </w:r>
          </w:p>
        </w:tc>
        <w:tc>
          <w:tcPr>
            <w:tcW w:w="866" w:type="pct"/>
            <w:noWrap/>
            <w:vAlign w:val="center"/>
            <w:hideMark/>
          </w:tcPr>
          <w:p w14:paraId="326F8ADC" w14:textId="64CDF2C3"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w:t>
            </w:r>
          </w:p>
        </w:tc>
        <w:tc>
          <w:tcPr>
            <w:tcW w:w="676" w:type="pct"/>
            <w:noWrap/>
            <w:vAlign w:val="center"/>
            <w:hideMark/>
          </w:tcPr>
          <w:p w14:paraId="7C2EF7BB" w14:textId="787E051C"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w:t>
            </w:r>
          </w:p>
        </w:tc>
      </w:tr>
      <w:tr w:rsidR="00C62C7E" w:rsidRPr="005E52D5" w14:paraId="349965AB" w14:textId="77777777" w:rsidTr="00983709">
        <w:trPr>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02B9D443" w14:textId="77777777" w:rsidR="00C62C7E" w:rsidRPr="005E52D5" w:rsidRDefault="00C62C7E" w:rsidP="00C62C7E">
            <w:pPr>
              <w:rPr>
                <w:rFonts w:ascii="Calibri" w:eastAsia="Times New Roman" w:hAnsi="Calibri" w:cs="Calibri"/>
                <w:color w:val="000000"/>
                <w:lang w:eastAsia="en-AU"/>
              </w:rPr>
            </w:pPr>
          </w:p>
        </w:tc>
        <w:tc>
          <w:tcPr>
            <w:tcW w:w="1654" w:type="pct"/>
            <w:noWrap/>
            <w:hideMark/>
          </w:tcPr>
          <w:p w14:paraId="2E10D107" w14:textId="77777777" w:rsidR="00C62C7E" w:rsidRPr="005E52D5" w:rsidRDefault="00C62C7E" w:rsidP="00C62C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Primary school teacher</w:t>
            </w:r>
          </w:p>
        </w:tc>
        <w:tc>
          <w:tcPr>
            <w:tcW w:w="708" w:type="pct"/>
            <w:noWrap/>
            <w:vAlign w:val="center"/>
            <w:hideMark/>
          </w:tcPr>
          <w:p w14:paraId="562FC659" w14:textId="5EA29D73"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49</w:t>
            </w:r>
          </w:p>
        </w:tc>
        <w:tc>
          <w:tcPr>
            <w:tcW w:w="866" w:type="pct"/>
            <w:noWrap/>
            <w:vAlign w:val="center"/>
            <w:hideMark/>
          </w:tcPr>
          <w:p w14:paraId="01D915C9" w14:textId="6C617293"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4%</w:t>
            </w:r>
          </w:p>
        </w:tc>
        <w:tc>
          <w:tcPr>
            <w:tcW w:w="676" w:type="pct"/>
            <w:noWrap/>
            <w:vAlign w:val="center"/>
            <w:hideMark/>
          </w:tcPr>
          <w:p w14:paraId="00255E25" w14:textId="3F6F11AF"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4%</w:t>
            </w:r>
          </w:p>
        </w:tc>
      </w:tr>
      <w:tr w:rsidR="00C62C7E" w:rsidRPr="005E52D5" w14:paraId="679C9538" w14:textId="77777777" w:rsidTr="009837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7BDE32BE" w14:textId="77777777" w:rsidR="00C62C7E" w:rsidRPr="005E52D5" w:rsidRDefault="00C62C7E" w:rsidP="00C62C7E">
            <w:pPr>
              <w:rPr>
                <w:rFonts w:ascii="Calibri" w:eastAsia="Times New Roman" w:hAnsi="Calibri" w:cs="Calibri"/>
                <w:color w:val="000000"/>
                <w:lang w:eastAsia="en-AU"/>
              </w:rPr>
            </w:pPr>
          </w:p>
        </w:tc>
        <w:tc>
          <w:tcPr>
            <w:tcW w:w="1654" w:type="pct"/>
            <w:noWrap/>
            <w:hideMark/>
          </w:tcPr>
          <w:p w14:paraId="164DACF8" w14:textId="77777777" w:rsidR="00C62C7E" w:rsidRPr="005E52D5" w:rsidRDefault="00C62C7E" w:rsidP="00C62C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Secondary school teacher</w:t>
            </w:r>
          </w:p>
        </w:tc>
        <w:tc>
          <w:tcPr>
            <w:tcW w:w="708" w:type="pct"/>
            <w:noWrap/>
            <w:vAlign w:val="center"/>
            <w:hideMark/>
          </w:tcPr>
          <w:p w14:paraId="3CF16901" w14:textId="3F0D94C5"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76</w:t>
            </w:r>
          </w:p>
        </w:tc>
        <w:tc>
          <w:tcPr>
            <w:tcW w:w="866" w:type="pct"/>
            <w:noWrap/>
            <w:vAlign w:val="center"/>
            <w:hideMark/>
          </w:tcPr>
          <w:p w14:paraId="14562D13" w14:textId="37DE5A93"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6%</w:t>
            </w:r>
          </w:p>
        </w:tc>
        <w:tc>
          <w:tcPr>
            <w:tcW w:w="676" w:type="pct"/>
            <w:noWrap/>
            <w:vAlign w:val="center"/>
            <w:hideMark/>
          </w:tcPr>
          <w:p w14:paraId="490BDFFC" w14:textId="4ED592B7"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6%</w:t>
            </w:r>
          </w:p>
        </w:tc>
      </w:tr>
      <w:tr w:rsidR="00C62C7E" w:rsidRPr="005E52D5" w14:paraId="20CA4AE7" w14:textId="77777777" w:rsidTr="00983709">
        <w:trPr>
          <w:trHeight w:val="20"/>
        </w:trPr>
        <w:tc>
          <w:tcPr>
            <w:cnfStyle w:val="001000000000" w:firstRow="0" w:lastRow="0" w:firstColumn="1" w:lastColumn="0" w:oddVBand="0" w:evenVBand="0" w:oddHBand="0" w:evenHBand="0" w:firstRowFirstColumn="0" w:firstRowLastColumn="0" w:lastRowFirstColumn="0" w:lastRowLastColumn="0"/>
            <w:tcW w:w="1096" w:type="pct"/>
            <w:vMerge w:val="restart"/>
            <w:noWrap/>
            <w:vAlign w:val="center"/>
            <w:hideMark/>
          </w:tcPr>
          <w:p w14:paraId="7D157AE7" w14:textId="77777777" w:rsidR="00C62C7E" w:rsidRPr="005E52D5" w:rsidRDefault="00C62C7E" w:rsidP="00C62C7E">
            <w:pPr>
              <w:rPr>
                <w:rFonts w:ascii="Calibri" w:eastAsia="Times New Roman" w:hAnsi="Calibri" w:cs="Calibri"/>
                <w:color w:val="000000"/>
                <w:lang w:eastAsia="en-AU"/>
              </w:rPr>
            </w:pPr>
            <w:r w:rsidRPr="005E52D5">
              <w:rPr>
                <w:rFonts w:ascii="Calibri" w:eastAsia="Times New Roman" w:hAnsi="Calibri" w:cs="Calibri"/>
                <w:color w:val="000000"/>
                <w:lang w:eastAsia="en-AU"/>
              </w:rPr>
              <w:t>Employment</w:t>
            </w:r>
          </w:p>
        </w:tc>
        <w:tc>
          <w:tcPr>
            <w:tcW w:w="1654" w:type="pct"/>
            <w:noWrap/>
            <w:hideMark/>
          </w:tcPr>
          <w:p w14:paraId="3C18EFE5" w14:textId="77777777" w:rsidR="00C62C7E" w:rsidRPr="005E52D5" w:rsidRDefault="00C62C7E" w:rsidP="00C62C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A student</w:t>
            </w:r>
          </w:p>
        </w:tc>
        <w:tc>
          <w:tcPr>
            <w:tcW w:w="708" w:type="pct"/>
            <w:noWrap/>
            <w:vAlign w:val="center"/>
            <w:hideMark/>
          </w:tcPr>
          <w:p w14:paraId="23B80753" w14:textId="72E5F37A"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80</w:t>
            </w:r>
          </w:p>
        </w:tc>
        <w:tc>
          <w:tcPr>
            <w:tcW w:w="866" w:type="pct"/>
            <w:noWrap/>
            <w:vAlign w:val="center"/>
            <w:hideMark/>
          </w:tcPr>
          <w:p w14:paraId="65FDBA8A" w14:textId="601B70B4"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4%</w:t>
            </w:r>
          </w:p>
        </w:tc>
        <w:tc>
          <w:tcPr>
            <w:tcW w:w="676" w:type="pct"/>
            <w:noWrap/>
            <w:vAlign w:val="center"/>
            <w:hideMark/>
          </w:tcPr>
          <w:p w14:paraId="51EA3399" w14:textId="2C059E7B"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4%</w:t>
            </w:r>
          </w:p>
        </w:tc>
      </w:tr>
      <w:tr w:rsidR="00C62C7E" w:rsidRPr="005E52D5" w14:paraId="74992988" w14:textId="77777777" w:rsidTr="009837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0BA83CFD" w14:textId="77777777" w:rsidR="00C62C7E" w:rsidRPr="005E52D5" w:rsidRDefault="00C62C7E" w:rsidP="00C62C7E">
            <w:pPr>
              <w:rPr>
                <w:rFonts w:ascii="Calibri" w:eastAsia="Times New Roman" w:hAnsi="Calibri" w:cs="Calibri"/>
                <w:color w:val="000000"/>
                <w:lang w:eastAsia="en-AU"/>
              </w:rPr>
            </w:pPr>
          </w:p>
        </w:tc>
        <w:tc>
          <w:tcPr>
            <w:tcW w:w="1654" w:type="pct"/>
            <w:noWrap/>
            <w:hideMark/>
          </w:tcPr>
          <w:p w14:paraId="50386ACF" w14:textId="77777777" w:rsidR="00C62C7E" w:rsidRPr="005E52D5" w:rsidRDefault="00C62C7E" w:rsidP="00C62C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Retired / Pensioner / not looking for work</w:t>
            </w:r>
          </w:p>
        </w:tc>
        <w:tc>
          <w:tcPr>
            <w:tcW w:w="708" w:type="pct"/>
            <w:noWrap/>
            <w:vAlign w:val="center"/>
            <w:hideMark/>
          </w:tcPr>
          <w:p w14:paraId="1F666A2F" w14:textId="32935879"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518</w:t>
            </w:r>
          </w:p>
        </w:tc>
        <w:tc>
          <w:tcPr>
            <w:tcW w:w="866" w:type="pct"/>
            <w:noWrap/>
            <w:vAlign w:val="center"/>
            <w:hideMark/>
          </w:tcPr>
          <w:p w14:paraId="37043E87" w14:textId="32FDBA4D"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53%</w:t>
            </w:r>
          </w:p>
        </w:tc>
        <w:tc>
          <w:tcPr>
            <w:tcW w:w="676" w:type="pct"/>
            <w:noWrap/>
            <w:vAlign w:val="center"/>
            <w:hideMark/>
          </w:tcPr>
          <w:p w14:paraId="38DF9663" w14:textId="3290C641"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55%</w:t>
            </w:r>
          </w:p>
        </w:tc>
      </w:tr>
      <w:tr w:rsidR="00C62C7E" w:rsidRPr="005E52D5" w14:paraId="170ACFCD" w14:textId="77777777" w:rsidTr="00983709">
        <w:trPr>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32DB30E1" w14:textId="77777777" w:rsidR="00C62C7E" w:rsidRPr="005E52D5" w:rsidRDefault="00C62C7E" w:rsidP="00C62C7E">
            <w:pPr>
              <w:rPr>
                <w:rFonts w:ascii="Calibri" w:eastAsia="Times New Roman" w:hAnsi="Calibri" w:cs="Calibri"/>
                <w:color w:val="000000"/>
                <w:lang w:eastAsia="en-AU"/>
              </w:rPr>
            </w:pPr>
          </w:p>
        </w:tc>
        <w:tc>
          <w:tcPr>
            <w:tcW w:w="1654" w:type="pct"/>
            <w:noWrap/>
            <w:hideMark/>
          </w:tcPr>
          <w:p w14:paraId="1DEF05ED" w14:textId="77777777" w:rsidR="00C62C7E" w:rsidRPr="005E52D5" w:rsidRDefault="00C62C7E" w:rsidP="00C62C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Carer / parental leave</w:t>
            </w:r>
          </w:p>
        </w:tc>
        <w:tc>
          <w:tcPr>
            <w:tcW w:w="708" w:type="pct"/>
            <w:noWrap/>
            <w:vAlign w:val="center"/>
            <w:hideMark/>
          </w:tcPr>
          <w:p w14:paraId="75C314EF" w14:textId="1A911C18"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124</w:t>
            </w:r>
          </w:p>
        </w:tc>
        <w:tc>
          <w:tcPr>
            <w:tcW w:w="866" w:type="pct"/>
            <w:noWrap/>
            <w:vAlign w:val="center"/>
            <w:hideMark/>
          </w:tcPr>
          <w:p w14:paraId="58070BBC" w14:textId="3EC5D21C"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6%</w:t>
            </w:r>
          </w:p>
        </w:tc>
        <w:tc>
          <w:tcPr>
            <w:tcW w:w="676" w:type="pct"/>
            <w:noWrap/>
            <w:vAlign w:val="center"/>
            <w:hideMark/>
          </w:tcPr>
          <w:p w14:paraId="215A0F54" w14:textId="7B0C46A3"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6%</w:t>
            </w:r>
          </w:p>
        </w:tc>
      </w:tr>
      <w:tr w:rsidR="00C62C7E" w:rsidRPr="005E52D5" w14:paraId="5902ADB5" w14:textId="77777777" w:rsidTr="009837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14D2AD7D" w14:textId="77777777" w:rsidR="00C62C7E" w:rsidRPr="005E52D5" w:rsidRDefault="00C62C7E" w:rsidP="00C62C7E">
            <w:pPr>
              <w:rPr>
                <w:rFonts w:ascii="Calibri" w:eastAsia="Times New Roman" w:hAnsi="Calibri" w:cs="Calibri"/>
                <w:color w:val="000000"/>
                <w:lang w:eastAsia="en-AU"/>
              </w:rPr>
            </w:pPr>
          </w:p>
        </w:tc>
        <w:tc>
          <w:tcPr>
            <w:tcW w:w="1654" w:type="pct"/>
            <w:noWrap/>
            <w:hideMark/>
          </w:tcPr>
          <w:p w14:paraId="715648DB" w14:textId="77777777" w:rsidR="00C62C7E" w:rsidRPr="005E52D5" w:rsidRDefault="00C62C7E" w:rsidP="00C62C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Working / looking for work</w:t>
            </w:r>
          </w:p>
        </w:tc>
        <w:tc>
          <w:tcPr>
            <w:tcW w:w="708" w:type="pct"/>
            <w:noWrap/>
            <w:vAlign w:val="center"/>
            <w:hideMark/>
          </w:tcPr>
          <w:p w14:paraId="1635FF75" w14:textId="6D6ADBA6"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1335</w:t>
            </w:r>
          </w:p>
        </w:tc>
        <w:tc>
          <w:tcPr>
            <w:tcW w:w="866" w:type="pct"/>
            <w:noWrap/>
            <w:vAlign w:val="center"/>
            <w:hideMark/>
          </w:tcPr>
          <w:p w14:paraId="3095F5C2" w14:textId="463C5CA1"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65%</w:t>
            </w:r>
          </w:p>
        </w:tc>
        <w:tc>
          <w:tcPr>
            <w:tcW w:w="676" w:type="pct"/>
            <w:noWrap/>
            <w:vAlign w:val="center"/>
            <w:hideMark/>
          </w:tcPr>
          <w:p w14:paraId="0401ED8B" w14:textId="4E7B901C"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65%</w:t>
            </w:r>
          </w:p>
        </w:tc>
      </w:tr>
      <w:tr w:rsidR="00C62C7E" w:rsidRPr="005E52D5" w14:paraId="4903AAD2" w14:textId="77777777" w:rsidTr="00983709">
        <w:trPr>
          <w:trHeight w:val="20"/>
        </w:trPr>
        <w:tc>
          <w:tcPr>
            <w:cnfStyle w:val="001000000000" w:firstRow="0" w:lastRow="0" w:firstColumn="1" w:lastColumn="0" w:oddVBand="0" w:evenVBand="0" w:oddHBand="0" w:evenHBand="0" w:firstRowFirstColumn="0" w:firstRowLastColumn="0" w:lastRowFirstColumn="0" w:lastRowLastColumn="0"/>
            <w:tcW w:w="1096" w:type="pct"/>
            <w:vMerge w:val="restart"/>
            <w:noWrap/>
            <w:vAlign w:val="center"/>
            <w:hideMark/>
          </w:tcPr>
          <w:p w14:paraId="56CEEC24" w14:textId="77777777" w:rsidR="00C62C7E" w:rsidRPr="005E52D5" w:rsidRDefault="00C62C7E" w:rsidP="00C62C7E">
            <w:pPr>
              <w:rPr>
                <w:rFonts w:ascii="Calibri" w:eastAsia="Times New Roman" w:hAnsi="Calibri" w:cs="Calibri"/>
                <w:color w:val="000000"/>
                <w:lang w:eastAsia="en-AU"/>
              </w:rPr>
            </w:pPr>
            <w:r w:rsidRPr="005E52D5">
              <w:rPr>
                <w:rFonts w:ascii="Calibri" w:eastAsia="Times New Roman" w:hAnsi="Calibri" w:cs="Calibri"/>
                <w:color w:val="000000"/>
                <w:lang w:eastAsia="en-AU"/>
              </w:rPr>
              <w:t>Household</w:t>
            </w:r>
          </w:p>
        </w:tc>
        <w:tc>
          <w:tcPr>
            <w:tcW w:w="1654" w:type="pct"/>
            <w:noWrap/>
            <w:hideMark/>
          </w:tcPr>
          <w:p w14:paraId="5B4616CA" w14:textId="77777777" w:rsidR="00C62C7E" w:rsidRPr="005E52D5" w:rsidRDefault="00C62C7E" w:rsidP="00C62C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Single parent with dependent child / children</w:t>
            </w:r>
          </w:p>
        </w:tc>
        <w:tc>
          <w:tcPr>
            <w:tcW w:w="708" w:type="pct"/>
            <w:noWrap/>
            <w:vAlign w:val="center"/>
            <w:hideMark/>
          </w:tcPr>
          <w:p w14:paraId="2AE52AEF" w14:textId="233EEB1C"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67</w:t>
            </w:r>
          </w:p>
        </w:tc>
        <w:tc>
          <w:tcPr>
            <w:tcW w:w="866" w:type="pct"/>
            <w:noWrap/>
            <w:vAlign w:val="center"/>
            <w:hideMark/>
          </w:tcPr>
          <w:p w14:paraId="34ACEDB7" w14:textId="69E126CF"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3%</w:t>
            </w:r>
          </w:p>
        </w:tc>
        <w:tc>
          <w:tcPr>
            <w:tcW w:w="676" w:type="pct"/>
            <w:noWrap/>
            <w:vAlign w:val="center"/>
            <w:hideMark/>
          </w:tcPr>
          <w:p w14:paraId="6928459E" w14:textId="327FC3B6"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3%</w:t>
            </w:r>
          </w:p>
        </w:tc>
      </w:tr>
      <w:tr w:rsidR="00C62C7E" w:rsidRPr="005E52D5" w14:paraId="28A99CA9" w14:textId="77777777" w:rsidTr="009837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2CBD0DC3" w14:textId="77777777" w:rsidR="00C62C7E" w:rsidRPr="005E52D5" w:rsidRDefault="00C62C7E" w:rsidP="00C62C7E">
            <w:pPr>
              <w:rPr>
                <w:rFonts w:ascii="Calibri" w:eastAsia="Times New Roman" w:hAnsi="Calibri" w:cs="Calibri"/>
                <w:color w:val="000000"/>
                <w:lang w:eastAsia="en-AU"/>
              </w:rPr>
            </w:pPr>
          </w:p>
        </w:tc>
        <w:tc>
          <w:tcPr>
            <w:tcW w:w="1654" w:type="pct"/>
            <w:noWrap/>
            <w:hideMark/>
          </w:tcPr>
          <w:p w14:paraId="6BC5B2A7" w14:textId="77777777" w:rsidR="00C62C7E" w:rsidRPr="005E52D5" w:rsidRDefault="00C62C7E" w:rsidP="00C62C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Living with a partner only</w:t>
            </w:r>
          </w:p>
        </w:tc>
        <w:tc>
          <w:tcPr>
            <w:tcW w:w="708" w:type="pct"/>
            <w:noWrap/>
            <w:vAlign w:val="center"/>
            <w:hideMark/>
          </w:tcPr>
          <w:p w14:paraId="1A638F15" w14:textId="60D74701"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607</w:t>
            </w:r>
          </w:p>
        </w:tc>
        <w:tc>
          <w:tcPr>
            <w:tcW w:w="866" w:type="pct"/>
            <w:noWrap/>
            <w:vAlign w:val="center"/>
            <w:hideMark/>
          </w:tcPr>
          <w:p w14:paraId="7874C702" w14:textId="531923B1"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30%</w:t>
            </w:r>
          </w:p>
        </w:tc>
        <w:tc>
          <w:tcPr>
            <w:tcW w:w="676" w:type="pct"/>
            <w:noWrap/>
            <w:vAlign w:val="center"/>
            <w:hideMark/>
          </w:tcPr>
          <w:p w14:paraId="33038247" w14:textId="3E8C2B36"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29%</w:t>
            </w:r>
          </w:p>
        </w:tc>
      </w:tr>
      <w:tr w:rsidR="00C62C7E" w:rsidRPr="005E52D5" w14:paraId="73955F75" w14:textId="77777777" w:rsidTr="00983709">
        <w:trPr>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0DEBC216" w14:textId="77777777" w:rsidR="00C62C7E" w:rsidRPr="005E52D5" w:rsidRDefault="00C62C7E" w:rsidP="00C62C7E">
            <w:pPr>
              <w:rPr>
                <w:rFonts w:ascii="Calibri" w:eastAsia="Times New Roman" w:hAnsi="Calibri" w:cs="Calibri"/>
                <w:color w:val="000000"/>
                <w:lang w:eastAsia="en-AU"/>
              </w:rPr>
            </w:pPr>
          </w:p>
        </w:tc>
        <w:tc>
          <w:tcPr>
            <w:tcW w:w="1654" w:type="pct"/>
            <w:noWrap/>
            <w:hideMark/>
          </w:tcPr>
          <w:p w14:paraId="28816C6F" w14:textId="77777777" w:rsidR="00C62C7E" w:rsidRPr="005E52D5" w:rsidRDefault="00C62C7E" w:rsidP="00C62C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Living with a partner and dependent child / children</w:t>
            </w:r>
          </w:p>
        </w:tc>
        <w:tc>
          <w:tcPr>
            <w:tcW w:w="708" w:type="pct"/>
            <w:noWrap/>
            <w:vAlign w:val="center"/>
            <w:hideMark/>
          </w:tcPr>
          <w:p w14:paraId="082998C6" w14:textId="3A2A2BBA"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526</w:t>
            </w:r>
          </w:p>
        </w:tc>
        <w:tc>
          <w:tcPr>
            <w:tcW w:w="866" w:type="pct"/>
            <w:noWrap/>
            <w:vAlign w:val="center"/>
            <w:hideMark/>
          </w:tcPr>
          <w:p w14:paraId="3ED68B1E" w14:textId="67D0B373"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26%</w:t>
            </w:r>
          </w:p>
        </w:tc>
        <w:tc>
          <w:tcPr>
            <w:tcW w:w="676" w:type="pct"/>
            <w:noWrap/>
            <w:vAlign w:val="center"/>
            <w:hideMark/>
          </w:tcPr>
          <w:p w14:paraId="47A3D7AA" w14:textId="146C7A72"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26%</w:t>
            </w:r>
          </w:p>
        </w:tc>
      </w:tr>
      <w:tr w:rsidR="00C62C7E" w:rsidRPr="005E52D5" w14:paraId="226485FD" w14:textId="77777777" w:rsidTr="009837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447C0F61" w14:textId="77777777" w:rsidR="00C62C7E" w:rsidRPr="005E52D5" w:rsidRDefault="00C62C7E" w:rsidP="00C62C7E">
            <w:pPr>
              <w:rPr>
                <w:rFonts w:ascii="Calibri" w:eastAsia="Times New Roman" w:hAnsi="Calibri" w:cs="Calibri"/>
                <w:color w:val="000000"/>
                <w:lang w:eastAsia="en-AU"/>
              </w:rPr>
            </w:pPr>
          </w:p>
        </w:tc>
        <w:tc>
          <w:tcPr>
            <w:tcW w:w="1654" w:type="pct"/>
            <w:noWrap/>
            <w:hideMark/>
          </w:tcPr>
          <w:p w14:paraId="6666CA16" w14:textId="77777777" w:rsidR="00C62C7E" w:rsidRPr="005E52D5" w:rsidRDefault="00C62C7E" w:rsidP="00C62C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Living alone</w:t>
            </w:r>
          </w:p>
        </w:tc>
        <w:tc>
          <w:tcPr>
            <w:tcW w:w="708" w:type="pct"/>
            <w:noWrap/>
            <w:vAlign w:val="center"/>
            <w:hideMark/>
          </w:tcPr>
          <w:p w14:paraId="1063A3A2" w14:textId="095E06EE"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388</w:t>
            </w:r>
          </w:p>
        </w:tc>
        <w:tc>
          <w:tcPr>
            <w:tcW w:w="866" w:type="pct"/>
            <w:noWrap/>
            <w:vAlign w:val="center"/>
            <w:hideMark/>
          </w:tcPr>
          <w:p w14:paraId="59893812" w14:textId="697DC019"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19%</w:t>
            </w:r>
          </w:p>
        </w:tc>
        <w:tc>
          <w:tcPr>
            <w:tcW w:w="676" w:type="pct"/>
            <w:noWrap/>
            <w:vAlign w:val="center"/>
            <w:hideMark/>
          </w:tcPr>
          <w:p w14:paraId="0038E98D" w14:textId="54680332" w:rsidR="00C62C7E" w:rsidRPr="005E52D5" w:rsidRDefault="00C62C7E" w:rsidP="00C62C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20%</w:t>
            </w:r>
          </w:p>
        </w:tc>
      </w:tr>
      <w:tr w:rsidR="00C62C7E" w:rsidRPr="005E52D5" w14:paraId="5A6FFB0D" w14:textId="77777777" w:rsidTr="00983709">
        <w:trPr>
          <w:trHeight w:val="20"/>
        </w:trPr>
        <w:tc>
          <w:tcPr>
            <w:cnfStyle w:val="001000000000" w:firstRow="0" w:lastRow="0" w:firstColumn="1" w:lastColumn="0" w:oddVBand="0" w:evenVBand="0" w:oddHBand="0" w:evenHBand="0" w:firstRowFirstColumn="0" w:firstRowLastColumn="0" w:lastRowFirstColumn="0" w:lastRowLastColumn="0"/>
            <w:tcW w:w="1096" w:type="pct"/>
            <w:vMerge/>
            <w:noWrap/>
            <w:vAlign w:val="center"/>
            <w:hideMark/>
          </w:tcPr>
          <w:p w14:paraId="0575047F" w14:textId="77777777" w:rsidR="00C62C7E" w:rsidRPr="005E52D5" w:rsidRDefault="00C62C7E" w:rsidP="00C62C7E">
            <w:pPr>
              <w:rPr>
                <w:rFonts w:ascii="Calibri" w:eastAsia="Times New Roman" w:hAnsi="Calibri" w:cs="Calibri"/>
                <w:color w:val="000000"/>
                <w:lang w:eastAsia="en-AU"/>
              </w:rPr>
            </w:pPr>
          </w:p>
        </w:tc>
        <w:tc>
          <w:tcPr>
            <w:tcW w:w="1654" w:type="pct"/>
            <w:noWrap/>
            <w:hideMark/>
          </w:tcPr>
          <w:p w14:paraId="753A25DE" w14:textId="77777777" w:rsidR="00C62C7E" w:rsidRPr="005E52D5" w:rsidRDefault="00C62C7E" w:rsidP="00C62C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Living with other adults</w:t>
            </w:r>
          </w:p>
        </w:tc>
        <w:tc>
          <w:tcPr>
            <w:tcW w:w="708" w:type="pct"/>
            <w:noWrap/>
            <w:vAlign w:val="center"/>
            <w:hideMark/>
          </w:tcPr>
          <w:p w14:paraId="52CBBC85" w14:textId="42DE10FC"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415</w:t>
            </w:r>
          </w:p>
        </w:tc>
        <w:tc>
          <w:tcPr>
            <w:tcW w:w="866" w:type="pct"/>
            <w:noWrap/>
            <w:vAlign w:val="center"/>
            <w:hideMark/>
          </w:tcPr>
          <w:p w14:paraId="6D0C125B" w14:textId="618FC54A"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20%</w:t>
            </w:r>
          </w:p>
        </w:tc>
        <w:tc>
          <w:tcPr>
            <w:tcW w:w="676" w:type="pct"/>
            <w:noWrap/>
            <w:vAlign w:val="center"/>
            <w:hideMark/>
          </w:tcPr>
          <w:p w14:paraId="03291750" w14:textId="3EB86F3C" w:rsidR="00C62C7E" w:rsidRPr="005E52D5" w:rsidRDefault="00C62C7E" w:rsidP="00C62C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20%</w:t>
            </w:r>
          </w:p>
        </w:tc>
      </w:tr>
      <w:tr w:rsidR="00C1651B" w:rsidRPr="005E52D5" w14:paraId="7DFEAA97" w14:textId="77777777" w:rsidTr="009837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0" w:type="pct"/>
            <w:gridSpan w:val="2"/>
            <w:noWrap/>
            <w:vAlign w:val="center"/>
          </w:tcPr>
          <w:p w14:paraId="14FF1B43" w14:textId="77777777" w:rsidR="00C1651B" w:rsidRPr="005E52D5" w:rsidRDefault="00C1651B" w:rsidP="00C1651B">
            <w:pPr>
              <w:jc w:val="right"/>
              <w:rPr>
                <w:rFonts w:ascii="Calibri" w:eastAsia="Times New Roman" w:hAnsi="Calibri" w:cs="Calibri"/>
                <w:color w:val="000000"/>
                <w:lang w:eastAsia="en-AU"/>
              </w:rPr>
            </w:pPr>
            <w:r w:rsidRPr="005E52D5">
              <w:rPr>
                <w:rFonts w:ascii="Calibri" w:eastAsia="Times New Roman" w:hAnsi="Calibri" w:cs="Calibri"/>
                <w:color w:val="000000"/>
                <w:lang w:eastAsia="en-AU"/>
              </w:rPr>
              <w:t>Reported disability</w:t>
            </w:r>
          </w:p>
        </w:tc>
        <w:tc>
          <w:tcPr>
            <w:tcW w:w="708" w:type="pct"/>
            <w:noWrap/>
            <w:vAlign w:val="center"/>
            <w:hideMark/>
          </w:tcPr>
          <w:p w14:paraId="19C59549" w14:textId="62753D15" w:rsidR="00C1651B" w:rsidRPr="005E52D5" w:rsidRDefault="00C1651B" w:rsidP="00C165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272</w:t>
            </w:r>
          </w:p>
        </w:tc>
        <w:tc>
          <w:tcPr>
            <w:tcW w:w="866" w:type="pct"/>
            <w:noWrap/>
            <w:vAlign w:val="center"/>
            <w:hideMark/>
          </w:tcPr>
          <w:p w14:paraId="4BFCD0FC" w14:textId="331CE462" w:rsidR="00C1651B" w:rsidRPr="005E52D5" w:rsidRDefault="00C1651B" w:rsidP="00C165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13%</w:t>
            </w:r>
          </w:p>
        </w:tc>
        <w:tc>
          <w:tcPr>
            <w:tcW w:w="676" w:type="pct"/>
            <w:noWrap/>
            <w:vAlign w:val="center"/>
            <w:hideMark/>
          </w:tcPr>
          <w:p w14:paraId="3CEA279E" w14:textId="18EB3298" w:rsidR="00C1651B" w:rsidRPr="005E52D5" w:rsidRDefault="00C1651B" w:rsidP="00C165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14%</w:t>
            </w:r>
          </w:p>
        </w:tc>
      </w:tr>
      <w:tr w:rsidR="00C1651B" w:rsidRPr="005E52D5" w14:paraId="56C31B05" w14:textId="77777777" w:rsidTr="00983709">
        <w:trPr>
          <w:trHeight w:val="20"/>
        </w:trPr>
        <w:tc>
          <w:tcPr>
            <w:cnfStyle w:val="001000000000" w:firstRow="0" w:lastRow="0" w:firstColumn="1" w:lastColumn="0" w:oddVBand="0" w:evenVBand="0" w:oddHBand="0" w:evenHBand="0" w:firstRowFirstColumn="0" w:firstRowLastColumn="0" w:lastRowFirstColumn="0" w:lastRowLastColumn="0"/>
            <w:tcW w:w="2750" w:type="pct"/>
            <w:gridSpan w:val="2"/>
            <w:noWrap/>
            <w:vAlign w:val="center"/>
          </w:tcPr>
          <w:p w14:paraId="2DE36D06" w14:textId="77777777" w:rsidR="00C1651B" w:rsidRPr="005E52D5" w:rsidRDefault="00C1651B" w:rsidP="00C1651B">
            <w:pPr>
              <w:jc w:val="right"/>
              <w:rPr>
                <w:rFonts w:ascii="Calibri" w:eastAsia="Times New Roman" w:hAnsi="Calibri" w:cs="Calibri"/>
                <w:color w:val="000000"/>
                <w:lang w:eastAsia="en-AU"/>
              </w:rPr>
            </w:pPr>
            <w:r w:rsidRPr="005E52D5">
              <w:rPr>
                <w:rFonts w:ascii="Calibri" w:eastAsia="Times New Roman" w:hAnsi="Calibri" w:cs="Calibri"/>
                <w:color w:val="000000"/>
                <w:lang w:eastAsia="en-AU"/>
              </w:rPr>
              <w:t>Aboriginal and/or Torres Strait Islander</w:t>
            </w:r>
          </w:p>
        </w:tc>
        <w:tc>
          <w:tcPr>
            <w:tcW w:w="708" w:type="pct"/>
            <w:noWrap/>
            <w:vAlign w:val="center"/>
            <w:hideMark/>
          </w:tcPr>
          <w:p w14:paraId="08DA56ED" w14:textId="3D5F167A" w:rsidR="00C1651B" w:rsidRPr="005E52D5" w:rsidRDefault="00C1651B" w:rsidP="00C165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42</w:t>
            </w:r>
          </w:p>
        </w:tc>
        <w:tc>
          <w:tcPr>
            <w:tcW w:w="866" w:type="pct"/>
            <w:noWrap/>
            <w:vAlign w:val="center"/>
            <w:hideMark/>
          </w:tcPr>
          <w:p w14:paraId="3B456A1C" w14:textId="5E077C96" w:rsidR="00C1651B" w:rsidRPr="005E52D5" w:rsidRDefault="00C1651B" w:rsidP="00C165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w:t>
            </w:r>
          </w:p>
        </w:tc>
        <w:tc>
          <w:tcPr>
            <w:tcW w:w="676" w:type="pct"/>
            <w:noWrap/>
            <w:vAlign w:val="center"/>
            <w:hideMark/>
          </w:tcPr>
          <w:p w14:paraId="71048DDC" w14:textId="171AC8CA" w:rsidR="00C1651B" w:rsidRPr="005E52D5" w:rsidRDefault="00C1651B" w:rsidP="00C165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w:t>
            </w:r>
          </w:p>
        </w:tc>
      </w:tr>
      <w:tr w:rsidR="00C1651B" w:rsidRPr="005E52D5" w14:paraId="1E0CD63B" w14:textId="77777777" w:rsidTr="009837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0" w:type="pct"/>
            <w:gridSpan w:val="2"/>
            <w:noWrap/>
            <w:vAlign w:val="center"/>
          </w:tcPr>
          <w:p w14:paraId="15F07073" w14:textId="77777777" w:rsidR="00C1651B" w:rsidRPr="005E52D5" w:rsidRDefault="00C1651B" w:rsidP="00C1651B">
            <w:pPr>
              <w:jc w:val="right"/>
              <w:rPr>
                <w:rFonts w:ascii="Calibri" w:eastAsia="Times New Roman" w:hAnsi="Calibri" w:cs="Calibri"/>
                <w:color w:val="000000"/>
                <w:lang w:eastAsia="en-AU"/>
              </w:rPr>
            </w:pPr>
            <w:r w:rsidRPr="005E52D5">
              <w:rPr>
                <w:rFonts w:ascii="Calibri" w:eastAsia="Times New Roman" w:hAnsi="Calibri" w:cs="Calibri"/>
                <w:color w:val="000000"/>
                <w:lang w:eastAsia="en-AU"/>
              </w:rPr>
              <w:t>CALD</w:t>
            </w:r>
          </w:p>
        </w:tc>
        <w:tc>
          <w:tcPr>
            <w:tcW w:w="708" w:type="pct"/>
            <w:noWrap/>
            <w:vAlign w:val="center"/>
            <w:hideMark/>
          </w:tcPr>
          <w:p w14:paraId="4416B941" w14:textId="3F60F474" w:rsidR="00C1651B" w:rsidRPr="005E52D5" w:rsidRDefault="00C1651B" w:rsidP="00C165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521</w:t>
            </w:r>
          </w:p>
        </w:tc>
        <w:tc>
          <w:tcPr>
            <w:tcW w:w="866" w:type="pct"/>
            <w:noWrap/>
            <w:vAlign w:val="center"/>
            <w:hideMark/>
          </w:tcPr>
          <w:p w14:paraId="36CDC569" w14:textId="52E34C7F" w:rsidR="00C1651B" w:rsidRPr="005E52D5" w:rsidRDefault="00C1651B" w:rsidP="00C165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25%</w:t>
            </w:r>
          </w:p>
        </w:tc>
        <w:tc>
          <w:tcPr>
            <w:tcW w:w="676" w:type="pct"/>
            <w:noWrap/>
            <w:vAlign w:val="center"/>
            <w:hideMark/>
          </w:tcPr>
          <w:p w14:paraId="0F1B1BF9" w14:textId="496C29BB" w:rsidR="00C1651B" w:rsidRPr="005E52D5" w:rsidRDefault="00C1651B" w:rsidP="00C165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25%</w:t>
            </w:r>
          </w:p>
        </w:tc>
      </w:tr>
      <w:tr w:rsidR="00C1651B" w:rsidRPr="005E52D5" w14:paraId="3B7E2896" w14:textId="77777777" w:rsidTr="00983709">
        <w:trPr>
          <w:trHeight w:val="20"/>
        </w:trPr>
        <w:tc>
          <w:tcPr>
            <w:cnfStyle w:val="001000000000" w:firstRow="0" w:lastRow="0" w:firstColumn="1" w:lastColumn="0" w:oddVBand="0" w:evenVBand="0" w:oddHBand="0" w:evenHBand="0" w:firstRowFirstColumn="0" w:firstRowLastColumn="0" w:lastRowFirstColumn="0" w:lastRowLastColumn="0"/>
            <w:tcW w:w="1096" w:type="pct"/>
            <w:vMerge w:val="restart"/>
            <w:noWrap/>
            <w:vAlign w:val="center"/>
            <w:hideMark/>
          </w:tcPr>
          <w:p w14:paraId="6D8366CE" w14:textId="77777777" w:rsidR="00C1651B" w:rsidRPr="005E52D5" w:rsidRDefault="00C1651B" w:rsidP="00C1651B">
            <w:pPr>
              <w:rPr>
                <w:rFonts w:ascii="Calibri" w:eastAsia="Times New Roman" w:hAnsi="Calibri" w:cs="Calibri"/>
                <w:b w:val="0"/>
                <w:color w:val="000000"/>
                <w:lang w:eastAsia="en-AU"/>
              </w:rPr>
            </w:pPr>
            <w:r w:rsidRPr="005E52D5">
              <w:rPr>
                <w:rFonts w:ascii="Calibri" w:eastAsia="Times New Roman" w:hAnsi="Calibri" w:cs="Calibri"/>
                <w:color w:val="000000"/>
                <w:lang w:eastAsia="en-AU"/>
              </w:rPr>
              <w:t>Income</w:t>
            </w:r>
          </w:p>
        </w:tc>
        <w:tc>
          <w:tcPr>
            <w:tcW w:w="1654" w:type="pct"/>
            <w:noWrap/>
            <w:hideMark/>
          </w:tcPr>
          <w:p w14:paraId="650BD0B7" w14:textId="77777777" w:rsidR="00C1651B" w:rsidRPr="005E52D5" w:rsidRDefault="00C1651B" w:rsidP="00C165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Under $50k</w:t>
            </w:r>
          </w:p>
        </w:tc>
        <w:tc>
          <w:tcPr>
            <w:tcW w:w="708" w:type="pct"/>
            <w:noWrap/>
            <w:vAlign w:val="center"/>
            <w:hideMark/>
          </w:tcPr>
          <w:p w14:paraId="1152DB45" w14:textId="1EE102BF" w:rsidR="00C1651B" w:rsidRPr="005E52D5" w:rsidRDefault="00C1651B" w:rsidP="00C165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544</w:t>
            </w:r>
          </w:p>
        </w:tc>
        <w:tc>
          <w:tcPr>
            <w:tcW w:w="866" w:type="pct"/>
            <w:noWrap/>
            <w:vAlign w:val="center"/>
            <w:hideMark/>
          </w:tcPr>
          <w:p w14:paraId="32B290ED" w14:textId="774D62C6" w:rsidR="00C1651B" w:rsidRPr="005E52D5" w:rsidRDefault="00C1651B" w:rsidP="00C165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26%</w:t>
            </w:r>
          </w:p>
        </w:tc>
        <w:tc>
          <w:tcPr>
            <w:tcW w:w="676" w:type="pct"/>
            <w:noWrap/>
            <w:vAlign w:val="center"/>
            <w:hideMark/>
          </w:tcPr>
          <w:p w14:paraId="076EAA0B" w14:textId="368A6250" w:rsidR="00C1651B" w:rsidRPr="005E52D5" w:rsidRDefault="00C1651B" w:rsidP="00C165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27%</w:t>
            </w:r>
          </w:p>
        </w:tc>
      </w:tr>
      <w:tr w:rsidR="00C1651B" w:rsidRPr="005E52D5" w14:paraId="4682622B" w14:textId="77777777" w:rsidTr="009837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6" w:type="pct"/>
            <w:vMerge/>
            <w:noWrap/>
            <w:hideMark/>
          </w:tcPr>
          <w:p w14:paraId="71E7CBFE" w14:textId="77777777" w:rsidR="00C1651B" w:rsidRPr="005E52D5" w:rsidRDefault="00C1651B" w:rsidP="00C1651B">
            <w:pPr>
              <w:rPr>
                <w:rFonts w:ascii="Calibri" w:eastAsia="Times New Roman" w:hAnsi="Calibri" w:cs="Calibri"/>
                <w:color w:val="000000"/>
                <w:lang w:eastAsia="en-AU"/>
              </w:rPr>
            </w:pPr>
          </w:p>
        </w:tc>
        <w:tc>
          <w:tcPr>
            <w:tcW w:w="1654" w:type="pct"/>
            <w:noWrap/>
            <w:hideMark/>
          </w:tcPr>
          <w:p w14:paraId="6489D6BE" w14:textId="77777777" w:rsidR="00C1651B" w:rsidRPr="005E52D5" w:rsidRDefault="00C1651B" w:rsidP="00C165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$50k to $90k</w:t>
            </w:r>
          </w:p>
        </w:tc>
        <w:tc>
          <w:tcPr>
            <w:tcW w:w="708" w:type="pct"/>
            <w:noWrap/>
            <w:vAlign w:val="center"/>
            <w:hideMark/>
          </w:tcPr>
          <w:p w14:paraId="17002073" w14:textId="3EA697D5" w:rsidR="00C1651B" w:rsidRPr="005E52D5" w:rsidRDefault="00C1651B" w:rsidP="00C165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471</w:t>
            </w:r>
          </w:p>
        </w:tc>
        <w:tc>
          <w:tcPr>
            <w:tcW w:w="866" w:type="pct"/>
            <w:noWrap/>
            <w:vAlign w:val="center"/>
            <w:hideMark/>
          </w:tcPr>
          <w:p w14:paraId="7AE9A50E" w14:textId="74437404" w:rsidR="00C1651B" w:rsidRPr="005E52D5" w:rsidRDefault="00C1651B" w:rsidP="00C165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23%</w:t>
            </w:r>
          </w:p>
        </w:tc>
        <w:tc>
          <w:tcPr>
            <w:tcW w:w="676" w:type="pct"/>
            <w:noWrap/>
            <w:vAlign w:val="center"/>
            <w:hideMark/>
          </w:tcPr>
          <w:p w14:paraId="706DFCA6" w14:textId="14E26DBB" w:rsidR="00C1651B" w:rsidRPr="005E52D5" w:rsidRDefault="00C1651B" w:rsidP="00C165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23%</w:t>
            </w:r>
          </w:p>
        </w:tc>
      </w:tr>
      <w:tr w:rsidR="00C1651B" w:rsidRPr="005E52D5" w14:paraId="6D79EE88" w14:textId="77777777" w:rsidTr="00983709">
        <w:trPr>
          <w:trHeight w:val="20"/>
        </w:trPr>
        <w:tc>
          <w:tcPr>
            <w:cnfStyle w:val="001000000000" w:firstRow="0" w:lastRow="0" w:firstColumn="1" w:lastColumn="0" w:oddVBand="0" w:evenVBand="0" w:oddHBand="0" w:evenHBand="0" w:firstRowFirstColumn="0" w:firstRowLastColumn="0" w:lastRowFirstColumn="0" w:lastRowLastColumn="0"/>
            <w:tcW w:w="1096" w:type="pct"/>
            <w:vMerge/>
            <w:noWrap/>
            <w:hideMark/>
          </w:tcPr>
          <w:p w14:paraId="12FCDAD3" w14:textId="77777777" w:rsidR="00C1651B" w:rsidRPr="005E52D5" w:rsidRDefault="00C1651B" w:rsidP="00C1651B">
            <w:pPr>
              <w:rPr>
                <w:rFonts w:ascii="Calibri" w:eastAsia="Times New Roman" w:hAnsi="Calibri" w:cs="Calibri"/>
                <w:color w:val="000000"/>
                <w:lang w:eastAsia="en-AU"/>
              </w:rPr>
            </w:pPr>
          </w:p>
        </w:tc>
        <w:tc>
          <w:tcPr>
            <w:tcW w:w="1654" w:type="pct"/>
            <w:noWrap/>
            <w:hideMark/>
          </w:tcPr>
          <w:p w14:paraId="096383E8" w14:textId="77777777" w:rsidR="00C1651B" w:rsidRPr="005E52D5" w:rsidRDefault="00C1651B" w:rsidP="00C165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$90k to $150k</w:t>
            </w:r>
          </w:p>
        </w:tc>
        <w:tc>
          <w:tcPr>
            <w:tcW w:w="708" w:type="pct"/>
            <w:noWrap/>
            <w:vAlign w:val="center"/>
            <w:hideMark/>
          </w:tcPr>
          <w:p w14:paraId="49C8180C" w14:textId="68423071" w:rsidR="00C1651B" w:rsidRPr="005E52D5" w:rsidRDefault="00C1651B" w:rsidP="00C165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518</w:t>
            </w:r>
          </w:p>
        </w:tc>
        <w:tc>
          <w:tcPr>
            <w:tcW w:w="866" w:type="pct"/>
            <w:noWrap/>
            <w:vAlign w:val="center"/>
            <w:hideMark/>
          </w:tcPr>
          <w:p w14:paraId="1C4F6A1D" w14:textId="6F11BB35" w:rsidR="00C1651B" w:rsidRPr="005E52D5" w:rsidRDefault="00C1651B" w:rsidP="00C165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25%</w:t>
            </w:r>
          </w:p>
        </w:tc>
        <w:tc>
          <w:tcPr>
            <w:tcW w:w="676" w:type="pct"/>
            <w:noWrap/>
            <w:vAlign w:val="center"/>
            <w:hideMark/>
          </w:tcPr>
          <w:p w14:paraId="2DA6A7A3" w14:textId="5B0841E1" w:rsidR="00C1651B" w:rsidRPr="005E52D5" w:rsidRDefault="00C1651B" w:rsidP="00C165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25%</w:t>
            </w:r>
          </w:p>
        </w:tc>
      </w:tr>
      <w:tr w:rsidR="00C1651B" w:rsidRPr="005E52D5" w14:paraId="3A1155D1" w14:textId="77777777" w:rsidTr="009837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6" w:type="pct"/>
            <w:vMerge/>
            <w:noWrap/>
            <w:hideMark/>
          </w:tcPr>
          <w:p w14:paraId="79C0BAD5" w14:textId="77777777" w:rsidR="00C1651B" w:rsidRPr="005E52D5" w:rsidRDefault="00C1651B" w:rsidP="00C1651B">
            <w:pPr>
              <w:rPr>
                <w:rFonts w:ascii="Calibri" w:eastAsia="Times New Roman" w:hAnsi="Calibri" w:cs="Calibri"/>
                <w:color w:val="000000"/>
                <w:lang w:eastAsia="en-AU"/>
              </w:rPr>
            </w:pPr>
          </w:p>
        </w:tc>
        <w:tc>
          <w:tcPr>
            <w:tcW w:w="1654" w:type="pct"/>
            <w:noWrap/>
            <w:hideMark/>
          </w:tcPr>
          <w:p w14:paraId="71CC7F14" w14:textId="77777777" w:rsidR="00C1651B" w:rsidRPr="005E52D5" w:rsidRDefault="00C1651B" w:rsidP="00C165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5E52D5">
              <w:rPr>
                <w:rFonts w:ascii="Calibri" w:eastAsia="Times New Roman" w:hAnsi="Calibri" w:cs="Calibri"/>
                <w:color w:val="000000"/>
                <w:sz w:val="18"/>
                <w:szCs w:val="18"/>
                <w:lang w:eastAsia="en-AU"/>
              </w:rPr>
              <w:t>$150k or over</w:t>
            </w:r>
          </w:p>
        </w:tc>
        <w:tc>
          <w:tcPr>
            <w:tcW w:w="708" w:type="pct"/>
            <w:noWrap/>
            <w:vAlign w:val="center"/>
            <w:hideMark/>
          </w:tcPr>
          <w:p w14:paraId="4D340C4A" w14:textId="74DAD7A2" w:rsidR="00C1651B" w:rsidRPr="005E52D5" w:rsidRDefault="00C1651B" w:rsidP="00C165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276</w:t>
            </w:r>
          </w:p>
        </w:tc>
        <w:tc>
          <w:tcPr>
            <w:tcW w:w="866" w:type="pct"/>
            <w:noWrap/>
            <w:vAlign w:val="center"/>
            <w:hideMark/>
          </w:tcPr>
          <w:p w14:paraId="60C84D9F" w14:textId="38A0710B" w:rsidR="00C1651B" w:rsidRPr="005E52D5" w:rsidRDefault="00C1651B" w:rsidP="00C165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13%</w:t>
            </w:r>
          </w:p>
        </w:tc>
        <w:tc>
          <w:tcPr>
            <w:tcW w:w="676" w:type="pct"/>
            <w:noWrap/>
            <w:vAlign w:val="center"/>
            <w:hideMark/>
          </w:tcPr>
          <w:p w14:paraId="7F56A553" w14:textId="4FCD529C" w:rsidR="00C1651B" w:rsidRPr="005E52D5" w:rsidRDefault="00C1651B" w:rsidP="00C165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color w:val="000000"/>
                <w:sz w:val="18"/>
                <w:szCs w:val="18"/>
              </w:rPr>
              <w:t>13%</w:t>
            </w:r>
          </w:p>
        </w:tc>
      </w:tr>
      <w:bookmarkEnd w:id="69"/>
      <w:bookmarkEnd w:id="70"/>
      <w:bookmarkEnd w:id="71"/>
      <w:bookmarkEnd w:id="72"/>
    </w:tbl>
    <w:p w14:paraId="1D29A9AF" w14:textId="77777777" w:rsidR="00C92BDA" w:rsidRDefault="00C92BDA" w:rsidP="006F315C">
      <w:pPr>
        <w:sectPr w:rsidR="00C92BDA" w:rsidSect="00C92BDA">
          <w:pgSz w:w="11906" w:h="16838"/>
          <w:pgMar w:top="1134" w:right="1440" w:bottom="1134" w:left="1440" w:header="851" w:footer="708" w:gutter="0"/>
          <w:cols w:space="708"/>
          <w:titlePg/>
          <w:docGrid w:linePitch="360"/>
        </w:sectPr>
      </w:pPr>
    </w:p>
    <w:p w14:paraId="6CE95049" w14:textId="5F2F06C1" w:rsidR="00A00663" w:rsidRPr="00B91B48" w:rsidRDefault="00A00663" w:rsidP="00EC02C4">
      <w:pPr>
        <w:pStyle w:val="AppendixText"/>
        <w:rPr>
          <w:rFonts w:ascii="Calibri" w:hAnsi="Calibri" w:cs="Calibri"/>
          <w:bCs w:val="0"/>
          <w:sz w:val="16"/>
          <w:szCs w:val="16"/>
        </w:rPr>
      </w:pPr>
    </w:p>
    <w:sectPr w:rsidR="00A00663" w:rsidRPr="00B91B48" w:rsidSect="00EC02C4">
      <w:headerReference w:type="first" r:id="rId101"/>
      <w:footerReference w:type="first" r:id="rId102"/>
      <w:pgSz w:w="11906" w:h="16838"/>
      <w:pgMar w:top="720" w:right="720" w:bottom="720" w:left="72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87801" w14:textId="77777777" w:rsidR="00BD1DC6" w:rsidRDefault="00BD1DC6" w:rsidP="00105CD2">
      <w:r>
        <w:separator/>
      </w:r>
    </w:p>
  </w:endnote>
  <w:endnote w:type="continuationSeparator" w:id="0">
    <w:p w14:paraId="08591BF4" w14:textId="77777777" w:rsidR="00BD1DC6" w:rsidRDefault="00BD1DC6" w:rsidP="00105CD2">
      <w:r>
        <w:continuationSeparator/>
      </w:r>
    </w:p>
  </w:endnote>
  <w:endnote w:type="continuationNotice" w:id="1">
    <w:p w14:paraId="4997E4B0" w14:textId="77777777" w:rsidR="00BD1DC6" w:rsidRDefault="00BD1D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Demi">
    <w:altName w:val="Avenir Next LT Pro Demi"/>
    <w:charset w:val="00"/>
    <w:family w:val="swiss"/>
    <w:pitch w:val="variable"/>
    <w:sig w:usb0="800000EF" w:usb1="5000204A" w:usb2="00000000" w:usb3="00000000" w:csb0="00000093" w:csb1="00000000"/>
    <w:embedRegular r:id="rId1" w:fontKey="{CB067E03-49AA-463F-984E-231701D1E667}"/>
    <w:embedBold r:id="rId2" w:fontKey="{A8DB4F1F-7D89-4FDB-B85C-829B15AEE4B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648E4B37-C956-4FB5-8C97-F1DB9E63072B}"/>
    <w:embedBold r:id="rId4" w:fontKey="{B76B0B7C-BF1E-4ACD-92D5-109A1FA0332B}"/>
    <w:embedItalic r:id="rId5" w:fontKey="{4FDDA5E3-B629-4940-B7F8-4F4F91CC9114}"/>
    <w:embedBoldItalic r:id="rId6" w:fontKey="{9C64B77C-BFFF-4FE0-885E-D05A5D466997}"/>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25CEA82D-C258-42D5-8E7B-0C543022605C}"/>
    <w:embedItalic r:id="rId8" w:fontKey="{D0EBE441-9FEC-4F1A-9EC9-528B40A958BA}"/>
  </w:font>
  <w:font w:name="Avenir Next LT Pro">
    <w:altName w:val="Calibri"/>
    <w:charset w:val="00"/>
    <w:family w:val="swiss"/>
    <w:pitch w:val="variable"/>
    <w:sig w:usb0="800000EF" w:usb1="5000204A" w:usb2="00000000" w:usb3="00000000" w:csb0="00000093" w:csb1="00000000"/>
    <w:embedRegular r:id="rId9" w:fontKey="{27763265-192D-41CC-BCC6-3F0A9B9EF77F}"/>
    <w:embedBold r:id="rId10" w:fontKey="{C27D12CB-7B37-4811-A271-6292E9FF3CE1}"/>
    <w:embedItalic r:id="rId11" w:fontKey="{83523A7E-7F01-45FA-92AC-DED3938103C5}"/>
  </w:font>
  <w:font w:name="Tahoma">
    <w:panose1 w:val="020B0604030504040204"/>
    <w:charset w:val="00"/>
    <w:family w:val="swiss"/>
    <w:pitch w:val="variable"/>
    <w:sig w:usb0="E1002EFF" w:usb1="C000605B" w:usb2="00000029" w:usb3="00000000" w:csb0="000101FF" w:csb1="00000000"/>
    <w:embedRegular r:id="rId12" w:fontKey="{B9AA7049-0DB9-4977-BC65-9C14B2A2AE9E}"/>
  </w:font>
  <w:font w:name="MS Mincho">
    <w:altName w:val="ＭＳ 明朝"/>
    <w:panose1 w:val="02020609040205080304"/>
    <w:charset w:val="80"/>
    <w:family w:val="roman"/>
    <w:pitch w:val="fixed"/>
    <w:sig w:usb0="00000001" w:usb1="08070000" w:usb2="00000010" w:usb3="00000000" w:csb0="00020000" w:csb1="00000000"/>
  </w:font>
  <w:font w:name="Avenir Next LT Pro Light">
    <w:charset w:val="00"/>
    <w:family w:val="swiss"/>
    <w:pitch w:val="variable"/>
    <w:sig w:usb0="A00000EF" w:usb1="5000204B" w:usb2="00000000" w:usb3="00000000" w:csb0="00000093" w:csb1="00000000"/>
    <w:embedRegular r:id="rId13" w:fontKey="{69FFA863-B7AC-4348-AF00-FF974449ECA4}"/>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D794A" w14:textId="08659E17" w:rsidR="003B62C0" w:rsidRDefault="003B62C0" w:rsidP="0067260E">
    <w:pPr>
      <w:pStyle w:val="Footer"/>
    </w:pPr>
  </w:p>
  <w:p w14:paraId="75572575" w14:textId="07058AFA" w:rsidR="003B62C0" w:rsidRDefault="003B62C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B4A29" w14:textId="04846770" w:rsidR="003B62C0" w:rsidRDefault="003B62C0" w:rsidP="0067260E">
    <w:pPr>
      <w:pStyle w:val="Footer"/>
    </w:pPr>
    <w:r>
      <w:t>Our ref: 5270</w:t>
    </w:r>
    <w:r>
      <w:tab/>
      <w:t>COMMERCIAL-IN-CONFIDENCE</w:t>
    </w:r>
    <w:r>
      <w:tab/>
      <w:t xml:space="preserve">Page | </w:t>
    </w:r>
    <w:r>
      <w:fldChar w:fldCharType="begin"/>
    </w:r>
    <w:r>
      <w:instrText xml:space="preserve"> PAGE   \* MERGEFORMAT </w:instrText>
    </w:r>
    <w:r>
      <w:fldChar w:fldCharType="separate"/>
    </w:r>
    <w:r w:rsidR="00476515">
      <w:rPr>
        <w:noProof/>
      </w:rPr>
      <w:t>3</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9F5DB" w14:textId="77777777" w:rsidR="003B62C0" w:rsidRDefault="003B62C0" w:rsidP="0067260E">
    <w:pPr>
      <w:pStyle w:val="Footer"/>
    </w:pPr>
    <w:r>
      <w:t xml:space="preserve">Our ref: 5270 </w:t>
    </w:r>
    <w:r>
      <w:tab/>
      <w:t>COMMERCIAL-IN-CONFIDENCE</w:t>
    </w:r>
    <w:r>
      <w:tab/>
      <w:t xml:space="preserve">Page | </w:t>
    </w:r>
    <w:r>
      <w:fldChar w:fldCharType="begin"/>
    </w:r>
    <w:r>
      <w:instrText xml:space="preserve"> PAGE  \* Arabic  \* MERGEFORMAT </w:instrText>
    </w:r>
    <w:r>
      <w:fldChar w:fldCharType="separate"/>
    </w:r>
    <w:r>
      <w:rPr>
        <w:noProof/>
      </w:rPr>
      <w:t>4</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974DE" w14:textId="6C69F5BF" w:rsidR="003B62C0" w:rsidRDefault="003B62C0" w:rsidP="0067260E">
    <w:pPr>
      <w:pStyle w:val="Footer"/>
    </w:pPr>
    <w:r>
      <w:t>Our ref: 5270</w:t>
    </w:r>
    <w:r>
      <w:tab/>
      <w:t>COMMERCIAL-IN-CONFIDENCE</w:t>
    </w:r>
    <w:r>
      <w:tab/>
      <w:t xml:space="preserve">Page | </w:t>
    </w:r>
    <w:r>
      <w:fldChar w:fldCharType="begin"/>
    </w:r>
    <w:r>
      <w:instrText xml:space="preserve"> PAGE   \* MERGEFORMAT </w:instrText>
    </w:r>
    <w:r>
      <w:fldChar w:fldCharType="separate"/>
    </w:r>
    <w:r w:rsidR="00224602">
      <w:rPr>
        <w:noProof/>
      </w:rPr>
      <w:t>6</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4DE1D" w14:textId="79315257" w:rsidR="003B62C0" w:rsidRDefault="003B62C0" w:rsidP="0067260E">
    <w:pPr>
      <w:pStyle w:val="Footer"/>
    </w:pPr>
    <w:r>
      <w:t xml:space="preserve">Our ref: 5270 </w:t>
    </w:r>
    <w:r>
      <w:tab/>
      <w:t>COMMERCIAL-IN-CONFIDENCE</w:t>
    </w:r>
    <w:r>
      <w:tab/>
      <w:t xml:space="preserve">Page | </w:t>
    </w:r>
    <w:r>
      <w:fldChar w:fldCharType="begin"/>
    </w:r>
    <w:r>
      <w:instrText xml:space="preserve"> PAGE  \* Arabic  \* MERGEFORMAT </w:instrText>
    </w:r>
    <w:r>
      <w:fldChar w:fldCharType="separate"/>
    </w:r>
    <w:r w:rsidR="00224602">
      <w:rPr>
        <w:noProof/>
      </w:rPr>
      <w:t>7</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32A36" w14:textId="2897A483" w:rsidR="003B62C0" w:rsidRDefault="003B62C0" w:rsidP="0067260E">
    <w:pPr>
      <w:pStyle w:val="Footer"/>
    </w:pPr>
    <w:r>
      <w:t>Our ref: 5270</w:t>
    </w:r>
    <w:r>
      <w:tab/>
      <w:t>COMMERCIAL-IN-CONFIDENCE</w:t>
    </w:r>
    <w:r>
      <w:tab/>
      <w:t xml:space="preserve">Page | </w:t>
    </w:r>
    <w:r>
      <w:fldChar w:fldCharType="begin"/>
    </w:r>
    <w:r>
      <w:instrText xml:space="preserve"> PAGE   \* MERGEFORMAT </w:instrText>
    </w:r>
    <w:r>
      <w:fldChar w:fldCharType="separate"/>
    </w:r>
    <w:r w:rsidR="00D75394">
      <w:rPr>
        <w:noProof/>
      </w:rPr>
      <w:t>51</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DCD73" w14:textId="5129487D" w:rsidR="003B62C0" w:rsidRDefault="003B62C0" w:rsidP="0067260E">
    <w:pPr>
      <w:pStyle w:val="Footer"/>
    </w:pPr>
    <w:r>
      <w:t xml:space="preserve">Our ref: 5270 </w:t>
    </w:r>
    <w:r>
      <w:tab/>
      <w:t>COMMERCIAL-IN-CONFIDENCE</w:t>
    </w:r>
    <w:r>
      <w:tab/>
      <w:t xml:space="preserve">Page | </w:t>
    </w:r>
    <w:r>
      <w:fldChar w:fldCharType="begin"/>
    </w:r>
    <w:r>
      <w:instrText xml:space="preserve"> PAGE  \* Arabic  \* MERGEFORMAT </w:instrText>
    </w:r>
    <w:r>
      <w:fldChar w:fldCharType="separate"/>
    </w:r>
    <w:r w:rsidR="00476515">
      <w:rPr>
        <w:noProof/>
      </w:rPr>
      <w:t>9</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FAFA0" w14:textId="33047C02" w:rsidR="003B62C0" w:rsidRDefault="003B62C0" w:rsidP="0067260E">
    <w:pPr>
      <w:pStyle w:val="Footer"/>
    </w:pPr>
    <w:r>
      <w:t xml:space="preserve">Our ref: 5270 </w:t>
    </w:r>
    <w:r>
      <w:tab/>
      <w:t>COMMERCIAL-IN-CONFIDENCE</w:t>
    </w:r>
    <w:r>
      <w:tab/>
      <w:t xml:space="preserve">Page | </w:t>
    </w:r>
    <w:r>
      <w:fldChar w:fldCharType="begin"/>
    </w:r>
    <w:r>
      <w:instrText xml:space="preserve"> PAGE  \* Arabic  \* MERGEFORMAT </w:instrText>
    </w:r>
    <w:r>
      <w:fldChar w:fldCharType="separate"/>
    </w:r>
    <w:r w:rsidR="00476515">
      <w:rPr>
        <w:noProof/>
      </w:rPr>
      <w:t>10</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B8D6" w14:textId="5E95FC4F" w:rsidR="003B62C0" w:rsidRDefault="003B62C0" w:rsidP="0067260E">
    <w:pPr>
      <w:pStyle w:val="Footer"/>
    </w:pPr>
    <w:r>
      <w:t>Our ref: 5270</w:t>
    </w:r>
    <w:r w:rsidR="0067260E">
      <w:tab/>
    </w:r>
    <w:r>
      <w:t>COMMERCIAL-IN-CONFIDENCE</w:t>
    </w:r>
    <w:r>
      <w:tab/>
      <w:t xml:space="preserve">Page | </w:t>
    </w:r>
    <w:r>
      <w:fldChar w:fldCharType="begin"/>
    </w:r>
    <w:r>
      <w:instrText xml:space="preserve"> PAGE  \* Arabic  \* MERGEFORMAT </w:instrText>
    </w:r>
    <w:r>
      <w:fldChar w:fldCharType="separate"/>
    </w:r>
    <w:r w:rsidR="00656252">
      <w:rPr>
        <w:noProof/>
      </w:rPr>
      <w:t>12</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6CB3" w14:textId="77777777" w:rsidR="0067260E" w:rsidRDefault="0067260E" w:rsidP="0067260E">
    <w:pPr>
      <w:pStyle w:val="Footer"/>
    </w:pPr>
    <w:r>
      <w:t>Our ref: 5270</w:t>
    </w:r>
    <w:r>
      <w:tab/>
      <w:t>COMMERCIAL-IN-CONFIDENCE</w:t>
    </w:r>
    <w:r>
      <w:tab/>
      <w:t xml:space="preserve">Page | </w:t>
    </w:r>
    <w:r>
      <w:fldChar w:fldCharType="begin"/>
    </w:r>
    <w:r>
      <w:instrText xml:space="preserve"> PAGE  \* Arabic  \* MERGEFORMAT </w:instrText>
    </w:r>
    <w:r>
      <w:fldChar w:fldCharType="separate"/>
    </w:r>
    <w:r>
      <w:rPr>
        <w:noProof/>
      </w:rPr>
      <w:t>12</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2D49" w14:textId="77777777" w:rsidR="003B62C0" w:rsidRPr="00D36BC0" w:rsidRDefault="003B62C0" w:rsidP="006726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ECBF" w14:textId="77777777" w:rsidR="003B62C0" w:rsidRDefault="003B62C0" w:rsidP="0067260E">
    <w:pPr>
      <w:pStyle w:val="Footer"/>
    </w:pPr>
    <w:r>
      <w:t>Our ref: 5270</w:t>
    </w:r>
    <w:r>
      <w:tab/>
      <w:t>COMMERCIAL-IN-CONFIDENCE</w:t>
    </w:r>
    <w:r>
      <w:tab/>
      <w:t xml:space="preserve">Page | </w:t>
    </w:r>
    <w:r>
      <w:fldChar w:fldCharType="begin"/>
    </w:r>
    <w:r>
      <w:instrText xml:space="preserve"> PAGE  \* roman  \* MERGEFORMAT </w:instrText>
    </w:r>
    <w:r>
      <w:fldChar w:fldCharType="separate"/>
    </w:r>
    <w:r>
      <w:rPr>
        <w:noProof/>
      </w:rPr>
      <w:t>ii</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4D5E6" w14:textId="77777777" w:rsidR="003B62C0" w:rsidRPr="00D36BC0" w:rsidRDefault="003B62C0" w:rsidP="006726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4F593" w14:textId="77777777" w:rsidR="002C24DB" w:rsidRDefault="002C24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BE27F" w14:textId="197BD16C" w:rsidR="003B62C0" w:rsidRDefault="003B62C0" w:rsidP="0067260E">
    <w:pPr>
      <w:pStyle w:val="Footer"/>
    </w:pPr>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9D34A" w14:textId="09DAEDEC" w:rsidR="003B62C0" w:rsidRDefault="003B62C0" w:rsidP="0067260E">
    <w:pPr>
      <w:pStyle w:val="Footer"/>
    </w:pPr>
    <w:r>
      <w:t>Our ref: 5270</w:t>
    </w:r>
    <w:r>
      <w:tab/>
      <w:t>COMMERCIAL-IN-CONFIDENCE</w:t>
    </w:r>
    <w:r>
      <w:tab/>
      <w:t xml:space="preserve">Page | </w:t>
    </w:r>
    <w:r>
      <w:fldChar w:fldCharType="begin"/>
    </w:r>
    <w:r>
      <w:instrText xml:space="preserve"> PAGE  \* roman  \* MERGEFORMAT </w:instrText>
    </w:r>
    <w:r>
      <w:fldChar w:fldCharType="separate"/>
    </w:r>
    <w:r w:rsidR="00D75394">
      <w:rPr>
        <w:noProof/>
      </w:rPr>
      <w:t>iii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BD93C" w14:textId="00D0E97B" w:rsidR="003B62C0" w:rsidRDefault="003B62C0" w:rsidP="0067260E">
    <w:pPr>
      <w:pStyle w:val="Footer"/>
    </w:pPr>
    <w:r>
      <w:t>Our ref: 5270</w:t>
    </w:r>
    <w:r>
      <w:tab/>
      <w:t>COMMERCIAL-IN-CONFIDENCE</w:t>
    </w:r>
    <w:r>
      <w:tab/>
      <w:t xml:space="preserve">Page | </w:t>
    </w:r>
    <w:r>
      <w:fldChar w:fldCharType="begin"/>
    </w:r>
    <w:r>
      <w:instrText xml:space="preserve"> PAGE  \* roman  \* MERGEFORMAT </w:instrText>
    </w:r>
    <w:r>
      <w:fldChar w:fldCharType="separate"/>
    </w:r>
    <w:r w:rsidR="00D75394">
      <w:rPr>
        <w:noProof/>
      </w:rPr>
      <w:t>i</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F56D6" w14:textId="04478226" w:rsidR="003B62C0" w:rsidRDefault="003B62C0" w:rsidP="0067260E">
    <w:pPr>
      <w:pStyle w:val="Footer"/>
    </w:pPr>
    <w:r>
      <w:t xml:space="preserve">Our ref: 5270 </w:t>
    </w:r>
    <w:r>
      <w:tab/>
      <w:t>COMMERCIAL-IN-CONFIDENCE</w:t>
    </w:r>
    <w:r>
      <w:tab/>
      <w:t xml:space="preserve">Page | </w:t>
    </w:r>
    <w:r>
      <w:fldChar w:fldCharType="begin"/>
    </w:r>
    <w:r>
      <w:instrText xml:space="preserve"> PAGE  \* roman  \* MERGEFORMAT </w:instrText>
    </w:r>
    <w:r>
      <w:fldChar w:fldCharType="separate"/>
    </w:r>
    <w:r w:rsidR="00D75394">
      <w:rPr>
        <w:noProof/>
      </w:rPr>
      <w:t>vii</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F9BD2" w14:textId="4789BAC1" w:rsidR="003B62C0" w:rsidRDefault="003B62C0" w:rsidP="0067260E">
    <w:pPr>
      <w:pStyle w:val="Footer"/>
    </w:pPr>
    <w:r>
      <w:t xml:space="preserve">Our ref: 5270 </w:t>
    </w:r>
    <w:r>
      <w:tab/>
      <w:t>COMMERCIAL-IN-CONFIDENCE</w:t>
    </w:r>
    <w:r>
      <w:tab/>
      <w:t xml:space="preserve">Page | </w:t>
    </w:r>
    <w:r>
      <w:fldChar w:fldCharType="begin"/>
    </w:r>
    <w:r>
      <w:instrText xml:space="preserve"> PAGE  \* roman  \* MERGEFORMAT </w:instrText>
    </w:r>
    <w:r>
      <w:fldChar w:fldCharType="separate"/>
    </w:r>
    <w:r w:rsidR="00D75394">
      <w:rPr>
        <w:noProof/>
      </w:rPr>
      <w:t>iv</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1A248" w14:textId="63DAEE1A" w:rsidR="003B62C0" w:rsidRDefault="003B62C0" w:rsidP="0067260E">
    <w:pPr>
      <w:pStyle w:val="Footer"/>
    </w:pPr>
    <w:r>
      <w:t>Our ref: 5270</w:t>
    </w:r>
    <w:r>
      <w:tab/>
      <w:t>COMMERCIAL-IN-CONFIDENCE</w:t>
    </w:r>
    <w:r>
      <w:tab/>
      <w:t xml:space="preserve">Page | </w:t>
    </w:r>
    <w:r>
      <w:fldChar w:fldCharType="begin"/>
    </w:r>
    <w:r>
      <w:instrText xml:space="preserve"> PAGE  \* Arabic  \* MERGEFORMAT </w:instrText>
    </w:r>
    <w:r>
      <w:fldChar w:fldCharType="separate"/>
    </w:r>
    <w:r w:rsidR="00D753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37AEF" w14:textId="77777777" w:rsidR="00BD1DC6" w:rsidRDefault="00BD1DC6" w:rsidP="00105CD2">
      <w:r>
        <w:separator/>
      </w:r>
    </w:p>
  </w:footnote>
  <w:footnote w:type="continuationSeparator" w:id="0">
    <w:p w14:paraId="56BDB53B" w14:textId="77777777" w:rsidR="00BD1DC6" w:rsidRDefault="00BD1DC6" w:rsidP="00105CD2">
      <w:r>
        <w:continuationSeparator/>
      </w:r>
    </w:p>
  </w:footnote>
  <w:footnote w:type="continuationNotice" w:id="1">
    <w:p w14:paraId="5FC42E3D" w14:textId="77777777" w:rsidR="00BD1DC6" w:rsidRDefault="00BD1DC6"/>
  </w:footnote>
  <w:footnote w:id="2">
    <w:p w14:paraId="66B827E3" w14:textId="77777777" w:rsidR="00A57F0B" w:rsidRDefault="00A57F0B" w:rsidP="00A57F0B">
      <w:pPr>
        <w:pStyle w:val="FootnoteText"/>
      </w:pPr>
      <w:r>
        <w:rPr>
          <w:rStyle w:val="FootnoteReference"/>
        </w:rPr>
        <w:footnoteRef/>
      </w:r>
      <w:r>
        <w:t xml:space="preserve"> </w:t>
      </w:r>
      <w:r w:rsidRPr="004A1548">
        <w:t>ORIMA has a team of over 35 First Nations community interviewers that conduct face-to-face surveys as well as assist with recruiting participants for qualitative research groups.</w:t>
      </w:r>
    </w:p>
  </w:footnote>
  <w:footnote w:id="3">
    <w:p w14:paraId="52188143" w14:textId="77777777" w:rsidR="00A57F0B" w:rsidRPr="00F15FF2" w:rsidRDefault="00A57F0B" w:rsidP="00A57F0B">
      <w:pPr>
        <w:pStyle w:val="FootnoteText"/>
        <w:rPr>
          <w:lang w:val="en-US"/>
        </w:rPr>
      </w:pPr>
      <w:r>
        <w:rPr>
          <w:rStyle w:val="FootnoteReference"/>
        </w:rPr>
        <w:footnoteRef/>
      </w:r>
      <w:r>
        <w:t xml:space="preserve"> </w:t>
      </w:r>
      <w:r>
        <w:rPr>
          <w:lang w:val="en-US"/>
        </w:rPr>
        <w:t xml:space="preserve">Those who did not use media were initially included for the weighting schema and then removed from the sample for analysis purposes. </w:t>
      </w:r>
    </w:p>
  </w:footnote>
  <w:footnote w:id="4">
    <w:p w14:paraId="12F2303C" w14:textId="77777777" w:rsidR="009458EC" w:rsidRPr="00A27A58" w:rsidRDefault="009458EC" w:rsidP="009458EC">
      <w:pPr>
        <w:pStyle w:val="FootnoteText"/>
        <w:rPr>
          <w:lang w:val="en-US"/>
        </w:rPr>
      </w:pPr>
      <w:r>
        <w:rPr>
          <w:rStyle w:val="FootnoteReference"/>
        </w:rPr>
        <w:footnoteRef/>
      </w:r>
      <w:r>
        <w:t xml:space="preserve"> </w:t>
      </w:r>
      <w:r w:rsidRPr="00DF22B8">
        <w:rPr>
          <w:lang w:val="en-US"/>
        </w:rPr>
        <w:t>Australian Government Attorney-General’s Department: Classification Branch, ‘Classification ratings: Research with the general public’, 2014.</w:t>
      </w:r>
    </w:p>
  </w:footnote>
  <w:footnote w:id="5">
    <w:p w14:paraId="18F7F4B2" w14:textId="77777777" w:rsidR="0096597F" w:rsidRPr="00F64A59" w:rsidRDefault="0096597F" w:rsidP="0096597F">
      <w:pPr>
        <w:pStyle w:val="FootnoteText"/>
        <w:rPr>
          <w:lang w:val="en-US"/>
        </w:rPr>
      </w:pPr>
      <w:r>
        <w:rPr>
          <w:rStyle w:val="FootnoteReference"/>
        </w:rPr>
        <w:footnoteRef/>
      </w:r>
      <w:r>
        <w:t xml:space="preserve"> Although this is only a small proportion of the total sample, a higher result may have occurred if it was asked in a similar way to the other content described in the survey.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80C8A" w14:textId="77777777" w:rsidR="003B62C0" w:rsidRDefault="003B62C0" w:rsidP="0067260E">
    <w:pPr>
      <w:pStyle w:val="Header"/>
    </w:pPr>
  </w:p>
  <w:p w14:paraId="5D6CA26F" w14:textId="77777777" w:rsidR="003B62C0" w:rsidRDefault="003B62C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8D3A7" w14:textId="6F1FA242" w:rsidR="003B62C0" w:rsidRPr="00CF505E" w:rsidRDefault="003B62C0" w:rsidP="0067260E">
    <w:pPr>
      <w:pStyle w:val="Header"/>
    </w:pPr>
    <w:r>
      <w:rPr>
        <w:noProof/>
        <w:lang w:eastAsia="en-AU"/>
      </w:rPr>
      <w:drawing>
        <wp:inline distT="0" distB="0" distL="0" distR="0" wp14:anchorId="6BFCEB48" wp14:editId="64C98633">
          <wp:extent cx="1152000" cy="361385"/>
          <wp:effectExtent l="0" t="0" r="0" b="63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61385"/>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F5707" w14:textId="0F029455" w:rsidR="003B62C0" w:rsidRPr="00E533FF" w:rsidRDefault="003B62C0" w:rsidP="0067260E">
    <w:pPr>
      <w:pStyle w:val="Header"/>
    </w:pPr>
    <w:r>
      <w:rPr>
        <w:noProof/>
        <w:lang w:eastAsia="en-AU"/>
      </w:rPr>
      <w:drawing>
        <wp:inline distT="0" distB="0" distL="0" distR="0" wp14:anchorId="427414D3" wp14:editId="0221C685">
          <wp:extent cx="1152000" cy="361385"/>
          <wp:effectExtent l="0" t="0" r="0" b="635"/>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61385"/>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7287" w14:textId="21F47F7E" w:rsidR="003B62C0" w:rsidRPr="00CF505E" w:rsidRDefault="003B62C0" w:rsidP="0067260E">
    <w:pPr>
      <w:pStyle w:val="Header"/>
    </w:pPr>
    <w:r>
      <w:rPr>
        <w:noProof/>
        <w:lang w:eastAsia="en-AU"/>
      </w:rPr>
      <w:drawing>
        <wp:inline distT="0" distB="0" distL="0" distR="0" wp14:anchorId="2790834E" wp14:editId="222E40FA">
          <wp:extent cx="1152000" cy="361385"/>
          <wp:effectExtent l="0" t="0" r="0" b="63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61385"/>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F9160" w14:textId="0A6694DF" w:rsidR="003B62C0" w:rsidRPr="00CF505E" w:rsidRDefault="003B62C0" w:rsidP="0067260E">
    <w:pPr>
      <w:pStyle w:val="Header"/>
    </w:pPr>
    <w:r>
      <w:rPr>
        <w:noProof/>
        <w:lang w:eastAsia="en-AU"/>
      </w:rPr>
      <w:drawing>
        <wp:inline distT="0" distB="0" distL="0" distR="0" wp14:anchorId="45A0F9E6" wp14:editId="637F7742">
          <wp:extent cx="1152000" cy="361385"/>
          <wp:effectExtent l="0" t="0" r="0" b="635"/>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61385"/>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8FBE8" w14:textId="1704B997" w:rsidR="003B62C0" w:rsidRPr="00CF505E" w:rsidRDefault="003B62C0" w:rsidP="0067260E">
    <w:pPr>
      <w:pStyle w:val="Header"/>
    </w:pPr>
    <w:r>
      <w:rPr>
        <w:noProof/>
        <w:lang w:eastAsia="en-AU"/>
      </w:rPr>
      <w:drawing>
        <wp:inline distT="0" distB="0" distL="0" distR="0" wp14:anchorId="36781A06" wp14:editId="2C0F00E9">
          <wp:extent cx="1152000" cy="361385"/>
          <wp:effectExtent l="0" t="0" r="0" b="635"/>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61385"/>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1FA21" w14:textId="3F7CD3A9" w:rsidR="003B62C0" w:rsidRPr="00CF505E" w:rsidRDefault="003B62C0" w:rsidP="0067260E">
    <w:pPr>
      <w:pStyle w:val="Header"/>
    </w:pPr>
    <w:r>
      <w:rPr>
        <w:noProof/>
        <w:lang w:eastAsia="en-AU"/>
      </w:rPr>
      <w:drawing>
        <wp:inline distT="0" distB="0" distL="0" distR="0" wp14:anchorId="5EE3E6F7" wp14:editId="56A2ADA1">
          <wp:extent cx="1152000" cy="361385"/>
          <wp:effectExtent l="0" t="0" r="0" b="635"/>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61385"/>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A6BD3" w14:textId="6FBCA9B0" w:rsidR="003B62C0" w:rsidRPr="00B80A47" w:rsidRDefault="003B62C0" w:rsidP="0067260E">
    <w:pPr>
      <w:pStyle w:val="Header"/>
    </w:pPr>
    <w:r>
      <w:rPr>
        <w:noProof/>
        <w:lang w:eastAsia="en-AU"/>
      </w:rPr>
      <w:drawing>
        <wp:inline distT="0" distB="0" distL="0" distR="0" wp14:anchorId="24FD0BA7" wp14:editId="39EBE22A">
          <wp:extent cx="1152000" cy="361385"/>
          <wp:effectExtent l="0" t="0" r="0" b="635"/>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61385"/>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6939E" w14:textId="277E9061" w:rsidR="003B62C0" w:rsidRDefault="003B62C0" w:rsidP="0067260E">
    <w:pPr>
      <w:pStyle w:val="Header"/>
    </w:pPr>
    <w:r>
      <w:rPr>
        <w:noProof/>
        <w:lang w:eastAsia="en-AU"/>
      </w:rPr>
      <w:drawing>
        <wp:anchor distT="0" distB="0" distL="114300" distR="114300" simplePos="0" relativeHeight="251658241" behindDoc="0" locked="0" layoutInCell="1" allowOverlap="1" wp14:anchorId="3D759914" wp14:editId="15DB0752">
          <wp:simplePos x="0" y="0"/>
          <wp:positionH relativeFrom="column">
            <wp:posOffset>5293360</wp:posOffset>
          </wp:positionH>
          <wp:positionV relativeFrom="paragraph">
            <wp:posOffset>-347345</wp:posOffset>
          </wp:positionV>
          <wp:extent cx="1783715" cy="10699750"/>
          <wp:effectExtent l="0" t="0" r="6985" b="6350"/>
          <wp:wrapSquare wrapText="bothSides"/>
          <wp:docPr id="384" name="Picture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3715" cy="10699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07496" w14:textId="532295B3" w:rsidR="003B62C0" w:rsidRPr="00CF505E" w:rsidRDefault="003B62C0" w:rsidP="0067260E">
    <w:pPr>
      <w:pStyle w:val="Header"/>
    </w:pPr>
    <w:r>
      <w:rPr>
        <w:noProof/>
        <w:lang w:eastAsia="en-AU"/>
      </w:rPr>
      <w:drawing>
        <wp:inline distT="0" distB="0" distL="0" distR="0" wp14:anchorId="51E68B8E" wp14:editId="52521A9F">
          <wp:extent cx="1152000" cy="361385"/>
          <wp:effectExtent l="0" t="0" r="0" b="635"/>
          <wp:docPr id="332" name="Picture 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613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26DA6" w14:textId="77777777" w:rsidR="003B62C0" w:rsidRDefault="003B62C0" w:rsidP="0067260E">
    <w:pPr>
      <w:pStyle w:val="Header"/>
    </w:pPr>
    <w:r>
      <w:rPr>
        <w:noProof/>
        <w:lang w:eastAsia="en-AU"/>
      </w:rPr>
      <w:drawing>
        <wp:anchor distT="0" distB="0" distL="114300" distR="114300" simplePos="0" relativeHeight="251658240" behindDoc="1" locked="0" layoutInCell="1" allowOverlap="1" wp14:anchorId="25DD2ED9" wp14:editId="2DD7FEAE">
          <wp:simplePos x="0" y="0"/>
          <wp:positionH relativeFrom="column">
            <wp:posOffset>-942975</wp:posOffset>
          </wp:positionH>
          <wp:positionV relativeFrom="paragraph">
            <wp:posOffset>-531495</wp:posOffset>
          </wp:positionV>
          <wp:extent cx="7581900" cy="6075680"/>
          <wp:effectExtent l="0" t="0" r="0" b="1270"/>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60756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6470C" w14:textId="62F94A4F" w:rsidR="003B62C0" w:rsidRDefault="003B62C0" w:rsidP="0067260E">
    <w:pPr>
      <w:pStyle w:val="Header"/>
    </w:pPr>
    <w:r>
      <w:c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B684E" w14:textId="6EB83D4A" w:rsidR="003B62C0" w:rsidRDefault="003B62C0" w:rsidP="0067260E">
    <w:pPr>
      <w:pStyle w:val="Header"/>
    </w:pPr>
    <w:r>
      <w:rPr>
        <w:noProof/>
        <w:lang w:eastAsia="en-AU"/>
      </w:rPr>
      <w:drawing>
        <wp:inline distT="0" distB="0" distL="0" distR="0" wp14:anchorId="431BEBEF" wp14:editId="32D4358E">
          <wp:extent cx="1152000" cy="361385"/>
          <wp:effectExtent l="0" t="0" r="0" b="635"/>
          <wp:docPr id="353" name="Picture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6138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58B2D" w14:textId="5FD23BC6" w:rsidR="003B62C0" w:rsidRPr="00CF505E" w:rsidRDefault="003B62C0" w:rsidP="0067260E">
    <w:pPr>
      <w:pStyle w:val="Header"/>
    </w:pPr>
    <w:r>
      <w:rPr>
        <w:noProof/>
        <w:lang w:eastAsia="en-AU"/>
      </w:rPr>
      <w:drawing>
        <wp:inline distT="0" distB="0" distL="0" distR="0" wp14:anchorId="7AD1EA97" wp14:editId="0ACB59FD">
          <wp:extent cx="1152000" cy="361385"/>
          <wp:effectExtent l="0" t="0" r="0" b="63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6138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EDFC8" w14:textId="61254CB3" w:rsidR="003B62C0" w:rsidRPr="00CF505E" w:rsidRDefault="003B62C0" w:rsidP="0067260E">
    <w:pPr>
      <w:pStyle w:val="Header"/>
    </w:pPr>
    <w:r>
      <w:rPr>
        <w:noProof/>
        <w:lang w:eastAsia="en-AU"/>
      </w:rPr>
      <w:drawing>
        <wp:inline distT="0" distB="0" distL="0" distR="0" wp14:anchorId="6027D69C" wp14:editId="3647F8D5">
          <wp:extent cx="1152000" cy="361385"/>
          <wp:effectExtent l="0" t="0" r="0" b="63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6138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BDAC5" w14:textId="43E8E160" w:rsidR="003B62C0" w:rsidRDefault="003B62C0" w:rsidP="0067260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F946E" w14:textId="2DA3C113" w:rsidR="003B62C0" w:rsidRPr="00E533FF" w:rsidRDefault="003B62C0" w:rsidP="0067260E">
    <w:pPr>
      <w:pStyle w:val="Header"/>
    </w:pPr>
    <w:r>
      <w:rPr>
        <w:noProof/>
        <w:lang w:eastAsia="en-AU"/>
      </w:rPr>
      <w:drawing>
        <wp:inline distT="0" distB="0" distL="0" distR="0" wp14:anchorId="29891CDD" wp14:editId="690F4EE0">
          <wp:extent cx="1152000" cy="361385"/>
          <wp:effectExtent l="0" t="0" r="0" b="63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61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2469"/>
    <w:multiLevelType w:val="hybridMultilevel"/>
    <w:tmpl w:val="2984F9D0"/>
    <w:lvl w:ilvl="0" w:tplc="CAC6A6D6">
      <w:start w:val="1"/>
      <w:numFmt w:val="decimal"/>
      <w:pStyle w:val="Heading2"/>
      <w:lvlText w:val="%1."/>
      <w:lvlJc w:val="left"/>
      <w:pPr>
        <w:ind w:left="720" w:hanging="360"/>
      </w:pPr>
      <w:rPr>
        <w:rFonts w:ascii="Avenir Next LT Pro Demi" w:hAnsi="Avenir Next LT Pro Dem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DD25A0"/>
    <w:multiLevelType w:val="hybridMultilevel"/>
    <w:tmpl w:val="FEBAC22C"/>
    <w:lvl w:ilvl="0" w:tplc="BA62E97E">
      <w:start w:val="1"/>
      <w:numFmt w:val="bullet"/>
      <w:pStyle w:val="BulletMultiLevelLis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CA3D2C"/>
    <w:multiLevelType w:val="hybridMultilevel"/>
    <w:tmpl w:val="05DE5E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224582"/>
    <w:multiLevelType w:val="hybridMultilevel"/>
    <w:tmpl w:val="7CA2C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5F2FF6"/>
    <w:multiLevelType w:val="multilevel"/>
    <w:tmpl w:val="F3A80DFE"/>
    <w:lvl w:ilvl="0">
      <w:start w:val="1"/>
      <w:numFmt w:val="decimal"/>
      <w:pStyle w:val="Heading1Numbered"/>
      <w:lvlText w:val="%1."/>
      <w:lvlJc w:val="left"/>
      <w:pPr>
        <w:ind w:left="360" w:hanging="360"/>
      </w:pPr>
      <w:rPr>
        <w:color w:val="001E61" w:themeColor="text1"/>
      </w:rPr>
    </w:lvl>
    <w:lvl w:ilvl="1">
      <w:start w:val="1"/>
      <w:numFmt w:val="decimal"/>
      <w:pStyle w:val="Heading2Numbered"/>
      <w:lvlText w:val="%1.%2."/>
      <w:lvlJc w:val="left"/>
      <w:pPr>
        <w:ind w:left="792" w:hanging="432"/>
      </w:pPr>
    </w:lvl>
    <w:lvl w:ilvl="2">
      <w:start w:val="1"/>
      <w:numFmt w:val="decimal"/>
      <w:pStyle w:val="Heading3Numbere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8975F95"/>
    <w:multiLevelType w:val="multilevel"/>
    <w:tmpl w:val="5874E61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6" w15:restartNumberingAfterBreak="0">
    <w:nsid w:val="3000243F"/>
    <w:multiLevelType w:val="hybridMultilevel"/>
    <w:tmpl w:val="72BCF18C"/>
    <w:lvl w:ilvl="0" w:tplc="1E2A8184">
      <w:start w:val="1"/>
      <w:numFmt w:val="bullet"/>
      <w:pStyle w:val="BulletPoint2"/>
      <w:lvlText w:val=""/>
      <w:lvlJc w:val="left"/>
      <w:rPr>
        <w:rFonts w:ascii="Symbol" w:hAnsi="Symbol" w:hint="default"/>
        <w:b w:val="0"/>
        <w:i w:val="0"/>
        <w:caps w:val="0"/>
        <w:strike w:val="0"/>
        <w:dstrike w:val="0"/>
        <w:vanish w:val="0"/>
        <w:color w:val="000000"/>
        <w:spacing w:val="0"/>
        <w:w w:val="10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EA2186"/>
    <w:multiLevelType w:val="multilevel"/>
    <w:tmpl w:val="F2B22F1C"/>
    <w:lvl w:ilvl="0">
      <w:start w:val="1"/>
      <w:numFmt w:val="bullet"/>
      <w:pStyle w:val="DotPoints2"/>
      <w:lvlText w:val=""/>
      <w:lvlJc w:val="left"/>
      <w:rPr>
        <w:rFonts w:ascii="Symbol" w:hAnsi="Symbol" w:hint="default"/>
        <w:b w:val="0"/>
        <w:i w:val="0"/>
        <w:caps w:val="0"/>
        <w:strike w:val="0"/>
        <w:dstrike w:val="0"/>
        <w:vanish w:val="0"/>
        <w:color w:val="auto"/>
        <w:spacing w:val="0"/>
        <w:w w:val="10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Restart w:val="0"/>
      <w:lvlText w:val=""/>
      <w:lvlJc w:val="left"/>
      <w:pPr>
        <w:tabs>
          <w:tab w:val="num" w:pos="1276"/>
        </w:tabs>
        <w:ind w:left="1276" w:hanging="426"/>
      </w:pPr>
      <w:rPr>
        <w:rFonts w:ascii="Wingdings" w:hAnsi="Wingdings" w:hint="default"/>
      </w:rPr>
    </w:lvl>
    <w:lvl w:ilvl="2">
      <w:start w:val="1"/>
      <w:numFmt w:val="bullet"/>
      <w:lvlRestart w:val="0"/>
      <w:lvlText w:val=""/>
      <w:lvlJc w:val="left"/>
      <w:pPr>
        <w:tabs>
          <w:tab w:val="num" w:pos="1701"/>
        </w:tabs>
        <w:ind w:left="1701" w:hanging="425"/>
      </w:pPr>
      <w:rPr>
        <w:rFonts w:ascii="Symbol" w:hAnsi="Symbol" w:hint="default"/>
      </w:rPr>
    </w:lvl>
    <w:lvl w:ilvl="3">
      <w:start w:val="1"/>
      <w:numFmt w:val="bullet"/>
      <w:lvlRestart w:val="0"/>
      <w:lvlText w:val=""/>
      <w:lvlJc w:val="left"/>
      <w:pPr>
        <w:tabs>
          <w:tab w:val="num" w:pos="2126"/>
        </w:tabs>
        <w:ind w:left="2126" w:hanging="425"/>
      </w:pPr>
      <w:rPr>
        <w:rFonts w:ascii="Wingdings" w:hAnsi="Wingdings" w:hint="default"/>
      </w:rPr>
    </w:lvl>
    <w:lvl w:ilvl="4">
      <w:start w:val="1"/>
      <w:numFmt w:val="decimal"/>
      <w:lvlText w:val="%5)"/>
      <w:lvlJc w:val="left"/>
      <w:pPr>
        <w:tabs>
          <w:tab w:val="num" w:pos="1433"/>
        </w:tabs>
        <w:ind w:left="1433" w:hanging="432"/>
      </w:pPr>
      <w:rPr>
        <w:rFonts w:hint="default"/>
      </w:rPr>
    </w:lvl>
    <w:lvl w:ilvl="5">
      <w:start w:val="1"/>
      <w:numFmt w:val="lowerLetter"/>
      <w:lvlText w:val="%6)"/>
      <w:lvlJc w:val="left"/>
      <w:pPr>
        <w:tabs>
          <w:tab w:val="num" w:pos="1577"/>
        </w:tabs>
        <w:ind w:left="1577" w:hanging="432"/>
      </w:pPr>
      <w:rPr>
        <w:rFonts w:hint="default"/>
      </w:rPr>
    </w:lvl>
    <w:lvl w:ilvl="6">
      <w:start w:val="1"/>
      <w:numFmt w:val="lowerRoman"/>
      <w:lvlText w:val="%7)"/>
      <w:lvlJc w:val="right"/>
      <w:pPr>
        <w:tabs>
          <w:tab w:val="num" w:pos="1721"/>
        </w:tabs>
        <w:ind w:left="1721" w:hanging="288"/>
      </w:pPr>
      <w:rPr>
        <w:rFonts w:hint="default"/>
      </w:rPr>
    </w:lvl>
    <w:lvl w:ilvl="7">
      <w:start w:val="1"/>
      <w:numFmt w:val="lowerLetter"/>
      <w:lvlText w:val="%8."/>
      <w:lvlJc w:val="left"/>
      <w:pPr>
        <w:tabs>
          <w:tab w:val="num" w:pos="1865"/>
        </w:tabs>
        <w:ind w:left="1865" w:hanging="432"/>
      </w:pPr>
      <w:rPr>
        <w:rFonts w:hint="default"/>
      </w:rPr>
    </w:lvl>
    <w:lvl w:ilvl="8">
      <w:start w:val="1"/>
      <w:numFmt w:val="lowerRoman"/>
      <w:lvlText w:val="%9."/>
      <w:lvlJc w:val="right"/>
      <w:pPr>
        <w:tabs>
          <w:tab w:val="num" w:pos="2009"/>
        </w:tabs>
        <w:ind w:left="2009" w:hanging="144"/>
      </w:pPr>
      <w:rPr>
        <w:rFonts w:hint="default"/>
      </w:rPr>
    </w:lvl>
  </w:abstractNum>
  <w:abstractNum w:abstractNumId="8" w15:restartNumberingAfterBreak="0">
    <w:nsid w:val="3B543EA6"/>
    <w:multiLevelType w:val="hybridMultilevel"/>
    <w:tmpl w:val="0C660BA0"/>
    <w:lvl w:ilvl="0" w:tplc="E5E64CC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4860AC"/>
    <w:multiLevelType w:val="hybridMultilevel"/>
    <w:tmpl w:val="E3E67304"/>
    <w:lvl w:ilvl="0" w:tplc="692C22AE">
      <w:start w:val="1"/>
      <w:numFmt w:val="lowerLetter"/>
      <w:pStyle w:val="Heading3"/>
      <w:lvlText w:val="%1."/>
      <w:lvlJc w:val="left"/>
      <w:pPr>
        <w:ind w:left="720" w:hanging="360"/>
      </w:pPr>
      <w:rPr>
        <w:rFonts w:ascii="Avenir Next LT Pro Demi" w:hAnsi="Avenir Next LT Pro Dem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0EA6B77"/>
    <w:multiLevelType w:val="multilevel"/>
    <w:tmpl w:val="0C09001D"/>
    <w:numStyleLink w:val="BulletStyle2"/>
  </w:abstractNum>
  <w:abstractNum w:abstractNumId="11" w15:restartNumberingAfterBreak="0">
    <w:nsid w:val="562C2B8E"/>
    <w:multiLevelType w:val="hybridMultilevel"/>
    <w:tmpl w:val="6930E5F0"/>
    <w:lvl w:ilvl="0" w:tplc="6922BC68">
      <w:start w:val="1"/>
      <w:numFmt w:val="bullet"/>
      <w:pStyle w:val="Bullet3"/>
      <w:lvlText w:val="­"/>
      <w:lvlJc w:val="left"/>
      <w:pPr>
        <w:ind w:left="1587" w:hanging="360"/>
      </w:pPr>
      <w:rPr>
        <w:rFonts w:ascii="Courier New" w:hAnsi="Courier New" w:hint="default"/>
      </w:rPr>
    </w:lvl>
    <w:lvl w:ilvl="1" w:tplc="D8887CB6">
      <w:start w:val="1"/>
      <w:numFmt w:val="bullet"/>
      <w:pStyle w:val="Bullet3"/>
      <w:lvlText w:val="o"/>
      <w:lvlJc w:val="left"/>
      <w:pPr>
        <w:ind w:left="2307" w:hanging="360"/>
      </w:pPr>
      <w:rPr>
        <w:rFonts w:ascii="Courier New" w:hAnsi="Courier New" w:cs="Courier New" w:hint="default"/>
      </w:rPr>
    </w:lvl>
    <w:lvl w:ilvl="2" w:tplc="0C090005" w:tentative="1">
      <w:start w:val="1"/>
      <w:numFmt w:val="bullet"/>
      <w:lvlText w:val=""/>
      <w:lvlJc w:val="left"/>
      <w:pPr>
        <w:ind w:left="3027" w:hanging="360"/>
      </w:pPr>
      <w:rPr>
        <w:rFonts w:ascii="Wingdings" w:hAnsi="Wingdings" w:hint="default"/>
      </w:rPr>
    </w:lvl>
    <w:lvl w:ilvl="3" w:tplc="0C090001" w:tentative="1">
      <w:start w:val="1"/>
      <w:numFmt w:val="bullet"/>
      <w:lvlText w:val=""/>
      <w:lvlJc w:val="left"/>
      <w:pPr>
        <w:ind w:left="3747" w:hanging="360"/>
      </w:pPr>
      <w:rPr>
        <w:rFonts w:ascii="Symbol" w:hAnsi="Symbol" w:hint="default"/>
      </w:rPr>
    </w:lvl>
    <w:lvl w:ilvl="4" w:tplc="0C090003" w:tentative="1">
      <w:start w:val="1"/>
      <w:numFmt w:val="bullet"/>
      <w:lvlText w:val="o"/>
      <w:lvlJc w:val="left"/>
      <w:pPr>
        <w:ind w:left="4467" w:hanging="360"/>
      </w:pPr>
      <w:rPr>
        <w:rFonts w:ascii="Courier New" w:hAnsi="Courier New" w:cs="Courier New" w:hint="default"/>
      </w:rPr>
    </w:lvl>
    <w:lvl w:ilvl="5" w:tplc="0C090005" w:tentative="1">
      <w:start w:val="1"/>
      <w:numFmt w:val="bullet"/>
      <w:lvlText w:val=""/>
      <w:lvlJc w:val="left"/>
      <w:pPr>
        <w:ind w:left="5187" w:hanging="360"/>
      </w:pPr>
      <w:rPr>
        <w:rFonts w:ascii="Wingdings" w:hAnsi="Wingdings" w:hint="default"/>
      </w:rPr>
    </w:lvl>
    <w:lvl w:ilvl="6" w:tplc="0C090001" w:tentative="1">
      <w:start w:val="1"/>
      <w:numFmt w:val="bullet"/>
      <w:lvlText w:val=""/>
      <w:lvlJc w:val="left"/>
      <w:pPr>
        <w:ind w:left="5907" w:hanging="360"/>
      </w:pPr>
      <w:rPr>
        <w:rFonts w:ascii="Symbol" w:hAnsi="Symbol" w:hint="default"/>
      </w:rPr>
    </w:lvl>
    <w:lvl w:ilvl="7" w:tplc="0C090003" w:tentative="1">
      <w:start w:val="1"/>
      <w:numFmt w:val="bullet"/>
      <w:lvlText w:val="o"/>
      <w:lvlJc w:val="left"/>
      <w:pPr>
        <w:ind w:left="6627" w:hanging="360"/>
      </w:pPr>
      <w:rPr>
        <w:rFonts w:ascii="Courier New" w:hAnsi="Courier New" w:cs="Courier New" w:hint="default"/>
      </w:rPr>
    </w:lvl>
    <w:lvl w:ilvl="8" w:tplc="0C090005" w:tentative="1">
      <w:start w:val="1"/>
      <w:numFmt w:val="bullet"/>
      <w:lvlText w:val=""/>
      <w:lvlJc w:val="left"/>
      <w:pPr>
        <w:ind w:left="7347" w:hanging="360"/>
      </w:pPr>
      <w:rPr>
        <w:rFonts w:ascii="Wingdings" w:hAnsi="Wingdings" w:hint="default"/>
      </w:rPr>
    </w:lvl>
  </w:abstractNum>
  <w:abstractNum w:abstractNumId="12" w15:restartNumberingAfterBreak="0">
    <w:nsid w:val="584B77FF"/>
    <w:multiLevelType w:val="hybridMultilevel"/>
    <w:tmpl w:val="70888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4422BE"/>
    <w:multiLevelType w:val="hybridMultilevel"/>
    <w:tmpl w:val="182CA66A"/>
    <w:lvl w:ilvl="0" w:tplc="B4720B0E">
      <w:start w:val="1"/>
      <w:numFmt w:val="bullet"/>
      <w:pStyle w:val="BulletLis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E2325F8"/>
    <w:multiLevelType w:val="multilevel"/>
    <w:tmpl w:val="0C09001D"/>
    <w:styleLink w:val="BulletStyle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Arial" w:hAnsi="Arial" w:hint="defaul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2D000E0"/>
    <w:multiLevelType w:val="hybridMultilevel"/>
    <w:tmpl w:val="0554E866"/>
    <w:lvl w:ilvl="0" w:tplc="3EE065D6">
      <w:start w:val="1"/>
      <w:numFmt w:val="bullet"/>
      <w:pStyle w:val="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699C62C5"/>
    <w:multiLevelType w:val="multilevel"/>
    <w:tmpl w:val="0B480882"/>
    <w:styleLink w:val="ORIMAQual"/>
    <w:lvl w:ilvl="0">
      <w:start w:val="1"/>
      <w:numFmt w:val="upperRoman"/>
      <w:lvlText w:val="%1."/>
      <w:lvlJc w:val="left"/>
      <w:pPr>
        <w:ind w:left="0" w:firstLine="0"/>
      </w:pPr>
      <w:rPr>
        <w:rFonts w:asciiTheme="minorHAnsi" w:hAnsiTheme="minorHAnsi" w:hint="default"/>
      </w:rPr>
    </w:lvl>
    <w:lvl w:ilvl="1">
      <w:start w:val="1"/>
      <w:numFmt w:val="upperLetter"/>
      <w:lvlText w:val="%2."/>
      <w:lvlJc w:val="left"/>
      <w:pPr>
        <w:ind w:left="720" w:firstLine="0"/>
      </w:pPr>
      <w:rPr>
        <w:rFonts w:hint="default"/>
      </w:rPr>
    </w:lvl>
    <w:lvl w:ilvl="2">
      <w:start w:val="1"/>
      <w:numFmt w:val="decimal"/>
      <w:lvlText w:val="%2. %3."/>
      <w:lvlJc w:val="left"/>
      <w:pPr>
        <w:ind w:left="1440" w:firstLine="0"/>
      </w:pPr>
      <w:rPr>
        <w:rFonts w:hint="default"/>
      </w:rPr>
    </w:lvl>
    <w:lvl w:ilvl="3">
      <w:start w:val="1"/>
      <w:numFmt w:val="decimal"/>
      <w:lvlText w:val="%2. %3. %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 w15:restartNumberingAfterBreak="0">
    <w:nsid w:val="6E0E57A5"/>
    <w:multiLevelType w:val="hybridMultilevel"/>
    <w:tmpl w:val="13F4DD6E"/>
    <w:lvl w:ilvl="0" w:tplc="D654F54E">
      <w:start w:val="1"/>
      <w:numFmt w:val="bullet"/>
      <w:pStyle w:val="BulletPoint1"/>
      <w:lvlText w:val=""/>
      <w:lvlJc w:val="left"/>
      <w:pPr>
        <w:ind w:left="-1065" w:hanging="360"/>
      </w:pPr>
      <w:rPr>
        <w:rFonts w:ascii="Symbol" w:hAnsi="Symbol" w:hint="default"/>
      </w:rPr>
    </w:lvl>
    <w:lvl w:ilvl="1" w:tplc="9F00576A">
      <w:start w:val="1"/>
      <w:numFmt w:val="bullet"/>
      <w:lvlText w:val=""/>
      <w:lvlJc w:val="left"/>
      <w:pPr>
        <w:ind w:left="-345" w:hanging="360"/>
      </w:pPr>
      <w:rPr>
        <w:rFonts w:ascii="Wingdings" w:hAnsi="Wingdings" w:hint="default"/>
      </w:rPr>
    </w:lvl>
    <w:lvl w:ilvl="2" w:tplc="3F4835CE">
      <w:start w:val="1"/>
      <w:numFmt w:val="bullet"/>
      <w:lvlText w:val="o"/>
      <w:lvlJc w:val="left"/>
      <w:pPr>
        <w:ind w:left="375" w:hanging="360"/>
      </w:pPr>
      <w:rPr>
        <w:rFonts w:ascii="Courier New" w:hAnsi="Courier New" w:cs="Courier New" w:hint="default"/>
      </w:rPr>
    </w:lvl>
    <w:lvl w:ilvl="3" w:tplc="0C090001" w:tentative="1">
      <w:start w:val="1"/>
      <w:numFmt w:val="bullet"/>
      <w:lvlText w:val=""/>
      <w:lvlJc w:val="left"/>
      <w:pPr>
        <w:ind w:left="1095" w:hanging="360"/>
      </w:pPr>
      <w:rPr>
        <w:rFonts w:ascii="Symbol" w:hAnsi="Symbol" w:hint="default"/>
      </w:rPr>
    </w:lvl>
    <w:lvl w:ilvl="4" w:tplc="0C090003" w:tentative="1">
      <w:start w:val="1"/>
      <w:numFmt w:val="bullet"/>
      <w:lvlText w:val="o"/>
      <w:lvlJc w:val="left"/>
      <w:pPr>
        <w:ind w:left="1815" w:hanging="360"/>
      </w:pPr>
      <w:rPr>
        <w:rFonts w:ascii="Courier New" w:hAnsi="Courier New" w:cs="Courier New" w:hint="default"/>
      </w:rPr>
    </w:lvl>
    <w:lvl w:ilvl="5" w:tplc="0C090005" w:tentative="1">
      <w:start w:val="1"/>
      <w:numFmt w:val="bullet"/>
      <w:lvlText w:val=""/>
      <w:lvlJc w:val="left"/>
      <w:pPr>
        <w:ind w:left="2535" w:hanging="360"/>
      </w:pPr>
      <w:rPr>
        <w:rFonts w:ascii="Wingdings" w:hAnsi="Wingdings" w:hint="default"/>
      </w:rPr>
    </w:lvl>
    <w:lvl w:ilvl="6" w:tplc="0C090001" w:tentative="1">
      <w:start w:val="1"/>
      <w:numFmt w:val="bullet"/>
      <w:lvlText w:val=""/>
      <w:lvlJc w:val="left"/>
      <w:pPr>
        <w:ind w:left="3255" w:hanging="360"/>
      </w:pPr>
      <w:rPr>
        <w:rFonts w:ascii="Symbol" w:hAnsi="Symbol" w:hint="default"/>
      </w:rPr>
    </w:lvl>
    <w:lvl w:ilvl="7" w:tplc="0C090003" w:tentative="1">
      <w:start w:val="1"/>
      <w:numFmt w:val="bullet"/>
      <w:lvlText w:val="o"/>
      <w:lvlJc w:val="left"/>
      <w:pPr>
        <w:ind w:left="3975" w:hanging="360"/>
      </w:pPr>
      <w:rPr>
        <w:rFonts w:ascii="Courier New" w:hAnsi="Courier New" w:cs="Courier New" w:hint="default"/>
      </w:rPr>
    </w:lvl>
    <w:lvl w:ilvl="8" w:tplc="0C090005" w:tentative="1">
      <w:start w:val="1"/>
      <w:numFmt w:val="bullet"/>
      <w:lvlText w:val=""/>
      <w:lvlJc w:val="left"/>
      <w:pPr>
        <w:ind w:left="4695" w:hanging="360"/>
      </w:pPr>
      <w:rPr>
        <w:rFonts w:ascii="Wingdings" w:hAnsi="Wingdings" w:hint="default"/>
      </w:rPr>
    </w:lvl>
  </w:abstractNum>
  <w:num w:numId="1" w16cid:durableId="2068215961">
    <w:abstractNumId w:val="5"/>
  </w:num>
  <w:num w:numId="2" w16cid:durableId="675570844">
    <w:abstractNumId w:val="16"/>
  </w:num>
  <w:num w:numId="3" w16cid:durableId="715350364">
    <w:abstractNumId w:val="17"/>
  </w:num>
  <w:num w:numId="4" w16cid:durableId="201289009">
    <w:abstractNumId w:val="7"/>
  </w:num>
  <w:num w:numId="5" w16cid:durableId="674649277">
    <w:abstractNumId w:val="11"/>
  </w:num>
  <w:num w:numId="6" w16cid:durableId="296647128">
    <w:abstractNumId w:val="0"/>
  </w:num>
  <w:num w:numId="7" w16cid:durableId="1309096022">
    <w:abstractNumId w:val="9"/>
  </w:num>
  <w:num w:numId="8" w16cid:durableId="351414742">
    <w:abstractNumId w:val="13"/>
  </w:num>
  <w:num w:numId="9" w16cid:durableId="12670757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5693040">
    <w:abstractNumId w:val="6"/>
  </w:num>
  <w:num w:numId="11" w16cid:durableId="464857738">
    <w:abstractNumId w:val="14"/>
  </w:num>
  <w:num w:numId="12" w16cid:durableId="1153640636">
    <w:abstractNumId w:val="10"/>
  </w:num>
  <w:num w:numId="13" w16cid:durableId="1105078452">
    <w:abstractNumId w:val="1"/>
  </w:num>
  <w:num w:numId="14" w16cid:durableId="215630591">
    <w:abstractNumId w:val="12"/>
  </w:num>
  <w:num w:numId="15" w16cid:durableId="488139046">
    <w:abstractNumId w:val="15"/>
  </w:num>
  <w:num w:numId="16" w16cid:durableId="2209908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1589466">
    <w:abstractNumId w:val="8"/>
  </w:num>
  <w:num w:numId="18" w16cid:durableId="1856189903">
    <w:abstractNumId w:val="2"/>
  </w:num>
  <w:num w:numId="19" w16cid:durableId="803814193">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lickAndTypeStyle w:val="Sty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07D"/>
    <w:rsid w:val="0000099E"/>
    <w:rsid w:val="00000D63"/>
    <w:rsid w:val="00000DE2"/>
    <w:rsid w:val="00000E32"/>
    <w:rsid w:val="00000E42"/>
    <w:rsid w:val="000016B2"/>
    <w:rsid w:val="00001842"/>
    <w:rsid w:val="000018B6"/>
    <w:rsid w:val="00001D55"/>
    <w:rsid w:val="00002009"/>
    <w:rsid w:val="000023D0"/>
    <w:rsid w:val="00002458"/>
    <w:rsid w:val="000027A5"/>
    <w:rsid w:val="00002865"/>
    <w:rsid w:val="00002C99"/>
    <w:rsid w:val="00002F10"/>
    <w:rsid w:val="000031C1"/>
    <w:rsid w:val="00003371"/>
    <w:rsid w:val="0000341A"/>
    <w:rsid w:val="00003755"/>
    <w:rsid w:val="00003C7E"/>
    <w:rsid w:val="00003DAB"/>
    <w:rsid w:val="00004110"/>
    <w:rsid w:val="00004A12"/>
    <w:rsid w:val="00004AEF"/>
    <w:rsid w:val="00004D70"/>
    <w:rsid w:val="00004DD6"/>
    <w:rsid w:val="00005386"/>
    <w:rsid w:val="00005603"/>
    <w:rsid w:val="000056D3"/>
    <w:rsid w:val="000058DD"/>
    <w:rsid w:val="000058F3"/>
    <w:rsid w:val="000059FB"/>
    <w:rsid w:val="00005D29"/>
    <w:rsid w:val="00005F89"/>
    <w:rsid w:val="00005FFB"/>
    <w:rsid w:val="0000617F"/>
    <w:rsid w:val="00006223"/>
    <w:rsid w:val="000067BD"/>
    <w:rsid w:val="000069AA"/>
    <w:rsid w:val="00007013"/>
    <w:rsid w:val="00007152"/>
    <w:rsid w:val="00007239"/>
    <w:rsid w:val="00007420"/>
    <w:rsid w:val="0000755C"/>
    <w:rsid w:val="00007794"/>
    <w:rsid w:val="000077E7"/>
    <w:rsid w:val="000078FF"/>
    <w:rsid w:val="00007DF2"/>
    <w:rsid w:val="00007F58"/>
    <w:rsid w:val="00007F60"/>
    <w:rsid w:val="00010332"/>
    <w:rsid w:val="000104A4"/>
    <w:rsid w:val="00010873"/>
    <w:rsid w:val="00010E30"/>
    <w:rsid w:val="00010FF3"/>
    <w:rsid w:val="0001145D"/>
    <w:rsid w:val="000115C7"/>
    <w:rsid w:val="0001173E"/>
    <w:rsid w:val="00011818"/>
    <w:rsid w:val="00011AFB"/>
    <w:rsid w:val="00011BEC"/>
    <w:rsid w:val="00011F58"/>
    <w:rsid w:val="00012010"/>
    <w:rsid w:val="0001224C"/>
    <w:rsid w:val="00012E77"/>
    <w:rsid w:val="00012FCD"/>
    <w:rsid w:val="00013109"/>
    <w:rsid w:val="00013307"/>
    <w:rsid w:val="00013371"/>
    <w:rsid w:val="000139A9"/>
    <w:rsid w:val="00013A07"/>
    <w:rsid w:val="00013F2A"/>
    <w:rsid w:val="000140AA"/>
    <w:rsid w:val="0001469A"/>
    <w:rsid w:val="00014907"/>
    <w:rsid w:val="0001494A"/>
    <w:rsid w:val="000149FF"/>
    <w:rsid w:val="00014C18"/>
    <w:rsid w:val="00014C42"/>
    <w:rsid w:val="00014CD6"/>
    <w:rsid w:val="00014F41"/>
    <w:rsid w:val="000151B7"/>
    <w:rsid w:val="00015441"/>
    <w:rsid w:val="000154C7"/>
    <w:rsid w:val="00015519"/>
    <w:rsid w:val="00015ADC"/>
    <w:rsid w:val="00015B5E"/>
    <w:rsid w:val="00015FFC"/>
    <w:rsid w:val="000168DF"/>
    <w:rsid w:val="00016AEF"/>
    <w:rsid w:val="00016B3D"/>
    <w:rsid w:val="00017105"/>
    <w:rsid w:val="00017233"/>
    <w:rsid w:val="0001744A"/>
    <w:rsid w:val="000175C9"/>
    <w:rsid w:val="00017991"/>
    <w:rsid w:val="00017E1E"/>
    <w:rsid w:val="0002008E"/>
    <w:rsid w:val="00020152"/>
    <w:rsid w:val="0002034D"/>
    <w:rsid w:val="00020A79"/>
    <w:rsid w:val="00020B20"/>
    <w:rsid w:val="00020C30"/>
    <w:rsid w:val="0002194E"/>
    <w:rsid w:val="00021990"/>
    <w:rsid w:val="00021B0D"/>
    <w:rsid w:val="00021B2B"/>
    <w:rsid w:val="00021C5F"/>
    <w:rsid w:val="00021E1C"/>
    <w:rsid w:val="00021E53"/>
    <w:rsid w:val="00022259"/>
    <w:rsid w:val="000224D1"/>
    <w:rsid w:val="0002265E"/>
    <w:rsid w:val="00022A19"/>
    <w:rsid w:val="000234CB"/>
    <w:rsid w:val="0002351A"/>
    <w:rsid w:val="00023590"/>
    <w:rsid w:val="00023BC7"/>
    <w:rsid w:val="000247AA"/>
    <w:rsid w:val="000249AE"/>
    <w:rsid w:val="00024C85"/>
    <w:rsid w:val="00024D7A"/>
    <w:rsid w:val="00024F94"/>
    <w:rsid w:val="00024F9C"/>
    <w:rsid w:val="00024FFE"/>
    <w:rsid w:val="00025348"/>
    <w:rsid w:val="000257AE"/>
    <w:rsid w:val="00025F2F"/>
    <w:rsid w:val="00026029"/>
    <w:rsid w:val="0002606D"/>
    <w:rsid w:val="00026265"/>
    <w:rsid w:val="000265EB"/>
    <w:rsid w:val="000266AE"/>
    <w:rsid w:val="0002686D"/>
    <w:rsid w:val="00026897"/>
    <w:rsid w:val="00026AB9"/>
    <w:rsid w:val="00026C7B"/>
    <w:rsid w:val="00026D09"/>
    <w:rsid w:val="00026E38"/>
    <w:rsid w:val="00026E7A"/>
    <w:rsid w:val="00026ED3"/>
    <w:rsid w:val="000271D1"/>
    <w:rsid w:val="000276F4"/>
    <w:rsid w:val="00027865"/>
    <w:rsid w:val="000279B1"/>
    <w:rsid w:val="00027A67"/>
    <w:rsid w:val="00027AC9"/>
    <w:rsid w:val="00027C77"/>
    <w:rsid w:val="00027DC5"/>
    <w:rsid w:val="00030041"/>
    <w:rsid w:val="000304F9"/>
    <w:rsid w:val="000306DF"/>
    <w:rsid w:val="00030F21"/>
    <w:rsid w:val="0003105E"/>
    <w:rsid w:val="000311C7"/>
    <w:rsid w:val="00031308"/>
    <w:rsid w:val="00031D4E"/>
    <w:rsid w:val="0003209B"/>
    <w:rsid w:val="000320C3"/>
    <w:rsid w:val="000323A1"/>
    <w:rsid w:val="0003256E"/>
    <w:rsid w:val="000325E4"/>
    <w:rsid w:val="000327CB"/>
    <w:rsid w:val="0003281B"/>
    <w:rsid w:val="00032AF5"/>
    <w:rsid w:val="00032E6A"/>
    <w:rsid w:val="000337B0"/>
    <w:rsid w:val="00033C37"/>
    <w:rsid w:val="000348C5"/>
    <w:rsid w:val="00034B8C"/>
    <w:rsid w:val="00034F3C"/>
    <w:rsid w:val="0003527C"/>
    <w:rsid w:val="00035280"/>
    <w:rsid w:val="0003582A"/>
    <w:rsid w:val="0003597B"/>
    <w:rsid w:val="00035B0F"/>
    <w:rsid w:val="00035D0A"/>
    <w:rsid w:val="00035E04"/>
    <w:rsid w:val="00035F7A"/>
    <w:rsid w:val="00036089"/>
    <w:rsid w:val="00036417"/>
    <w:rsid w:val="0003680B"/>
    <w:rsid w:val="00036B72"/>
    <w:rsid w:val="00036E8E"/>
    <w:rsid w:val="00036EAA"/>
    <w:rsid w:val="00036EDF"/>
    <w:rsid w:val="00036F42"/>
    <w:rsid w:val="0003772E"/>
    <w:rsid w:val="00037750"/>
    <w:rsid w:val="00037BF3"/>
    <w:rsid w:val="00037E0E"/>
    <w:rsid w:val="0004033E"/>
    <w:rsid w:val="000405BB"/>
    <w:rsid w:val="000405EE"/>
    <w:rsid w:val="00040699"/>
    <w:rsid w:val="00040A1B"/>
    <w:rsid w:val="00040B20"/>
    <w:rsid w:val="00040B4B"/>
    <w:rsid w:val="00040DBA"/>
    <w:rsid w:val="00040E57"/>
    <w:rsid w:val="000411DD"/>
    <w:rsid w:val="00041293"/>
    <w:rsid w:val="00041356"/>
    <w:rsid w:val="000415E2"/>
    <w:rsid w:val="00041A37"/>
    <w:rsid w:val="00041BB0"/>
    <w:rsid w:val="00041F31"/>
    <w:rsid w:val="00042464"/>
    <w:rsid w:val="00042667"/>
    <w:rsid w:val="00042A83"/>
    <w:rsid w:val="00042DEB"/>
    <w:rsid w:val="00042E2B"/>
    <w:rsid w:val="00043356"/>
    <w:rsid w:val="0004365F"/>
    <w:rsid w:val="00043873"/>
    <w:rsid w:val="00043C6E"/>
    <w:rsid w:val="00043CAF"/>
    <w:rsid w:val="00043E85"/>
    <w:rsid w:val="0004412A"/>
    <w:rsid w:val="00044329"/>
    <w:rsid w:val="0004436B"/>
    <w:rsid w:val="00044540"/>
    <w:rsid w:val="00044A37"/>
    <w:rsid w:val="000455D3"/>
    <w:rsid w:val="0004649E"/>
    <w:rsid w:val="00046730"/>
    <w:rsid w:val="00046EA7"/>
    <w:rsid w:val="00046EAB"/>
    <w:rsid w:val="00047325"/>
    <w:rsid w:val="00047614"/>
    <w:rsid w:val="0004764F"/>
    <w:rsid w:val="00047A9A"/>
    <w:rsid w:val="00047B36"/>
    <w:rsid w:val="00047EA8"/>
    <w:rsid w:val="000502F6"/>
    <w:rsid w:val="0005092C"/>
    <w:rsid w:val="00050C3F"/>
    <w:rsid w:val="00050D8A"/>
    <w:rsid w:val="0005103C"/>
    <w:rsid w:val="000513A9"/>
    <w:rsid w:val="00051660"/>
    <w:rsid w:val="0005170A"/>
    <w:rsid w:val="0005174C"/>
    <w:rsid w:val="0005199E"/>
    <w:rsid w:val="00051D4C"/>
    <w:rsid w:val="00051EB4"/>
    <w:rsid w:val="00051F1A"/>
    <w:rsid w:val="00052046"/>
    <w:rsid w:val="00052081"/>
    <w:rsid w:val="000528CE"/>
    <w:rsid w:val="0005295C"/>
    <w:rsid w:val="000529DB"/>
    <w:rsid w:val="00052D94"/>
    <w:rsid w:val="00052E14"/>
    <w:rsid w:val="00052FFD"/>
    <w:rsid w:val="00053142"/>
    <w:rsid w:val="0005336E"/>
    <w:rsid w:val="000539FE"/>
    <w:rsid w:val="00053B3F"/>
    <w:rsid w:val="00053B41"/>
    <w:rsid w:val="00053CC5"/>
    <w:rsid w:val="0005435D"/>
    <w:rsid w:val="00054978"/>
    <w:rsid w:val="00054AA1"/>
    <w:rsid w:val="00054D06"/>
    <w:rsid w:val="00054D0C"/>
    <w:rsid w:val="00054F35"/>
    <w:rsid w:val="00055234"/>
    <w:rsid w:val="0005537E"/>
    <w:rsid w:val="000553F9"/>
    <w:rsid w:val="000555B8"/>
    <w:rsid w:val="000556D9"/>
    <w:rsid w:val="0005594A"/>
    <w:rsid w:val="000559DD"/>
    <w:rsid w:val="00055A99"/>
    <w:rsid w:val="00055B80"/>
    <w:rsid w:val="000566F3"/>
    <w:rsid w:val="00056D0E"/>
    <w:rsid w:val="0005724B"/>
    <w:rsid w:val="0005735A"/>
    <w:rsid w:val="000573FB"/>
    <w:rsid w:val="000575FD"/>
    <w:rsid w:val="00057AAE"/>
    <w:rsid w:val="00057F22"/>
    <w:rsid w:val="00057F51"/>
    <w:rsid w:val="00060012"/>
    <w:rsid w:val="00060049"/>
    <w:rsid w:val="000600BC"/>
    <w:rsid w:val="00060464"/>
    <w:rsid w:val="00060553"/>
    <w:rsid w:val="0006058E"/>
    <w:rsid w:val="0006096C"/>
    <w:rsid w:val="00060A42"/>
    <w:rsid w:val="00060B79"/>
    <w:rsid w:val="00060CD8"/>
    <w:rsid w:val="00060CFC"/>
    <w:rsid w:val="00061061"/>
    <w:rsid w:val="00061351"/>
    <w:rsid w:val="00061725"/>
    <w:rsid w:val="00061818"/>
    <w:rsid w:val="00061B4C"/>
    <w:rsid w:val="00062003"/>
    <w:rsid w:val="0006221A"/>
    <w:rsid w:val="00062CF3"/>
    <w:rsid w:val="00063272"/>
    <w:rsid w:val="00063316"/>
    <w:rsid w:val="000635FD"/>
    <w:rsid w:val="0006384D"/>
    <w:rsid w:val="00063B28"/>
    <w:rsid w:val="00063C89"/>
    <w:rsid w:val="00063FBD"/>
    <w:rsid w:val="0006405B"/>
    <w:rsid w:val="000642C9"/>
    <w:rsid w:val="00064366"/>
    <w:rsid w:val="00064595"/>
    <w:rsid w:val="000649D6"/>
    <w:rsid w:val="00064A07"/>
    <w:rsid w:val="00064C3B"/>
    <w:rsid w:val="00064CD1"/>
    <w:rsid w:val="00064DD5"/>
    <w:rsid w:val="000650CA"/>
    <w:rsid w:val="000651AB"/>
    <w:rsid w:val="0006547A"/>
    <w:rsid w:val="00065915"/>
    <w:rsid w:val="00065FB8"/>
    <w:rsid w:val="00066006"/>
    <w:rsid w:val="00066418"/>
    <w:rsid w:val="000669B1"/>
    <w:rsid w:val="00066C80"/>
    <w:rsid w:val="00066E12"/>
    <w:rsid w:val="00066F94"/>
    <w:rsid w:val="000670FD"/>
    <w:rsid w:val="000671BA"/>
    <w:rsid w:val="000671EC"/>
    <w:rsid w:val="00067466"/>
    <w:rsid w:val="00067508"/>
    <w:rsid w:val="000676FE"/>
    <w:rsid w:val="000677B3"/>
    <w:rsid w:val="0006785D"/>
    <w:rsid w:val="00067902"/>
    <w:rsid w:val="00067CAD"/>
    <w:rsid w:val="00070319"/>
    <w:rsid w:val="0007034C"/>
    <w:rsid w:val="00070610"/>
    <w:rsid w:val="000706EC"/>
    <w:rsid w:val="00070878"/>
    <w:rsid w:val="00070FC1"/>
    <w:rsid w:val="00070FF6"/>
    <w:rsid w:val="000713B7"/>
    <w:rsid w:val="0007174A"/>
    <w:rsid w:val="0007177E"/>
    <w:rsid w:val="000719C6"/>
    <w:rsid w:val="00071A34"/>
    <w:rsid w:val="00071A4D"/>
    <w:rsid w:val="00071ABA"/>
    <w:rsid w:val="00071B4E"/>
    <w:rsid w:val="00072A42"/>
    <w:rsid w:val="00072A9D"/>
    <w:rsid w:val="00072ABE"/>
    <w:rsid w:val="00072C14"/>
    <w:rsid w:val="00072E87"/>
    <w:rsid w:val="00072FDA"/>
    <w:rsid w:val="00072FDB"/>
    <w:rsid w:val="000731F2"/>
    <w:rsid w:val="00073220"/>
    <w:rsid w:val="000732E8"/>
    <w:rsid w:val="00073398"/>
    <w:rsid w:val="00073D33"/>
    <w:rsid w:val="00074810"/>
    <w:rsid w:val="00074A3B"/>
    <w:rsid w:val="00074B66"/>
    <w:rsid w:val="00074C1C"/>
    <w:rsid w:val="00074D9D"/>
    <w:rsid w:val="00075410"/>
    <w:rsid w:val="00075493"/>
    <w:rsid w:val="00075714"/>
    <w:rsid w:val="000759F7"/>
    <w:rsid w:val="00075D2A"/>
    <w:rsid w:val="00076604"/>
    <w:rsid w:val="00076C91"/>
    <w:rsid w:val="00076EEF"/>
    <w:rsid w:val="0007719B"/>
    <w:rsid w:val="000771B3"/>
    <w:rsid w:val="00077980"/>
    <w:rsid w:val="00077D59"/>
    <w:rsid w:val="00080535"/>
    <w:rsid w:val="00081735"/>
    <w:rsid w:val="00081B5E"/>
    <w:rsid w:val="00081C1B"/>
    <w:rsid w:val="00081E48"/>
    <w:rsid w:val="00082046"/>
    <w:rsid w:val="00082502"/>
    <w:rsid w:val="00082769"/>
    <w:rsid w:val="000827BF"/>
    <w:rsid w:val="0008280A"/>
    <w:rsid w:val="00082C96"/>
    <w:rsid w:val="00082CFB"/>
    <w:rsid w:val="00082F10"/>
    <w:rsid w:val="00082F64"/>
    <w:rsid w:val="00083B82"/>
    <w:rsid w:val="00083D40"/>
    <w:rsid w:val="0008400B"/>
    <w:rsid w:val="00084061"/>
    <w:rsid w:val="000843F8"/>
    <w:rsid w:val="00084601"/>
    <w:rsid w:val="00084B9C"/>
    <w:rsid w:val="00085042"/>
    <w:rsid w:val="0008552E"/>
    <w:rsid w:val="000855BD"/>
    <w:rsid w:val="00085E70"/>
    <w:rsid w:val="00085FB2"/>
    <w:rsid w:val="0008636C"/>
    <w:rsid w:val="000864E1"/>
    <w:rsid w:val="000865D5"/>
    <w:rsid w:val="000866F6"/>
    <w:rsid w:val="000868F5"/>
    <w:rsid w:val="00086C5D"/>
    <w:rsid w:val="000877EA"/>
    <w:rsid w:val="00087C66"/>
    <w:rsid w:val="0009018E"/>
    <w:rsid w:val="0009042B"/>
    <w:rsid w:val="00090876"/>
    <w:rsid w:val="00090C82"/>
    <w:rsid w:val="00091427"/>
    <w:rsid w:val="000918F0"/>
    <w:rsid w:val="00091B8E"/>
    <w:rsid w:val="00091D7E"/>
    <w:rsid w:val="00091DEB"/>
    <w:rsid w:val="00092304"/>
    <w:rsid w:val="00092320"/>
    <w:rsid w:val="00092582"/>
    <w:rsid w:val="000926F3"/>
    <w:rsid w:val="00092EC9"/>
    <w:rsid w:val="00092FBB"/>
    <w:rsid w:val="00093701"/>
    <w:rsid w:val="00093830"/>
    <w:rsid w:val="00093B50"/>
    <w:rsid w:val="00093CD6"/>
    <w:rsid w:val="00094032"/>
    <w:rsid w:val="0009415F"/>
    <w:rsid w:val="000941C9"/>
    <w:rsid w:val="0009439E"/>
    <w:rsid w:val="000948B2"/>
    <w:rsid w:val="00094CCF"/>
    <w:rsid w:val="00094E78"/>
    <w:rsid w:val="00095189"/>
    <w:rsid w:val="000951D7"/>
    <w:rsid w:val="000952B3"/>
    <w:rsid w:val="00095412"/>
    <w:rsid w:val="00095E53"/>
    <w:rsid w:val="000962D3"/>
    <w:rsid w:val="0009690F"/>
    <w:rsid w:val="00096B13"/>
    <w:rsid w:val="00096D8B"/>
    <w:rsid w:val="00096FAF"/>
    <w:rsid w:val="00096FD8"/>
    <w:rsid w:val="000970FB"/>
    <w:rsid w:val="00097348"/>
    <w:rsid w:val="00097540"/>
    <w:rsid w:val="000976F8"/>
    <w:rsid w:val="00097766"/>
    <w:rsid w:val="00097E3C"/>
    <w:rsid w:val="000A0155"/>
    <w:rsid w:val="000A031B"/>
    <w:rsid w:val="000A048B"/>
    <w:rsid w:val="000A0C02"/>
    <w:rsid w:val="000A0E3C"/>
    <w:rsid w:val="000A1975"/>
    <w:rsid w:val="000A1C33"/>
    <w:rsid w:val="000A2013"/>
    <w:rsid w:val="000A2156"/>
    <w:rsid w:val="000A21F7"/>
    <w:rsid w:val="000A299C"/>
    <w:rsid w:val="000A2C43"/>
    <w:rsid w:val="000A2D67"/>
    <w:rsid w:val="000A2DA1"/>
    <w:rsid w:val="000A2FD3"/>
    <w:rsid w:val="000A36D2"/>
    <w:rsid w:val="000A372A"/>
    <w:rsid w:val="000A37E5"/>
    <w:rsid w:val="000A38B5"/>
    <w:rsid w:val="000A3F9B"/>
    <w:rsid w:val="000A42D6"/>
    <w:rsid w:val="000A4714"/>
    <w:rsid w:val="000A4822"/>
    <w:rsid w:val="000A4BA5"/>
    <w:rsid w:val="000A5077"/>
    <w:rsid w:val="000A547F"/>
    <w:rsid w:val="000A56DC"/>
    <w:rsid w:val="000A5BE3"/>
    <w:rsid w:val="000A5EFD"/>
    <w:rsid w:val="000A62F0"/>
    <w:rsid w:val="000A6A2A"/>
    <w:rsid w:val="000A7567"/>
    <w:rsid w:val="000A7B2D"/>
    <w:rsid w:val="000A7B49"/>
    <w:rsid w:val="000A7B72"/>
    <w:rsid w:val="000A7CED"/>
    <w:rsid w:val="000B001E"/>
    <w:rsid w:val="000B03A4"/>
    <w:rsid w:val="000B06D6"/>
    <w:rsid w:val="000B07FC"/>
    <w:rsid w:val="000B0A87"/>
    <w:rsid w:val="000B1279"/>
    <w:rsid w:val="000B1349"/>
    <w:rsid w:val="000B13F4"/>
    <w:rsid w:val="000B14E7"/>
    <w:rsid w:val="000B1581"/>
    <w:rsid w:val="000B165F"/>
    <w:rsid w:val="000B184B"/>
    <w:rsid w:val="000B1BAE"/>
    <w:rsid w:val="000B1CDF"/>
    <w:rsid w:val="000B1E9C"/>
    <w:rsid w:val="000B2630"/>
    <w:rsid w:val="000B2B77"/>
    <w:rsid w:val="000B2B93"/>
    <w:rsid w:val="000B3109"/>
    <w:rsid w:val="000B319D"/>
    <w:rsid w:val="000B3361"/>
    <w:rsid w:val="000B3380"/>
    <w:rsid w:val="000B3494"/>
    <w:rsid w:val="000B35D6"/>
    <w:rsid w:val="000B3E90"/>
    <w:rsid w:val="000B448D"/>
    <w:rsid w:val="000B457C"/>
    <w:rsid w:val="000B4806"/>
    <w:rsid w:val="000B4808"/>
    <w:rsid w:val="000B4812"/>
    <w:rsid w:val="000B4EE0"/>
    <w:rsid w:val="000B4F84"/>
    <w:rsid w:val="000B53A6"/>
    <w:rsid w:val="000B5497"/>
    <w:rsid w:val="000B54A4"/>
    <w:rsid w:val="000B5D09"/>
    <w:rsid w:val="000B60C4"/>
    <w:rsid w:val="000B638D"/>
    <w:rsid w:val="000B67AC"/>
    <w:rsid w:val="000B69F4"/>
    <w:rsid w:val="000B6A8E"/>
    <w:rsid w:val="000B6F04"/>
    <w:rsid w:val="000B70DA"/>
    <w:rsid w:val="000B7768"/>
    <w:rsid w:val="000B7B3C"/>
    <w:rsid w:val="000C000B"/>
    <w:rsid w:val="000C06E9"/>
    <w:rsid w:val="000C0840"/>
    <w:rsid w:val="000C0B62"/>
    <w:rsid w:val="000C0BDA"/>
    <w:rsid w:val="000C0E83"/>
    <w:rsid w:val="000C1772"/>
    <w:rsid w:val="000C19F5"/>
    <w:rsid w:val="000C25E0"/>
    <w:rsid w:val="000C2624"/>
    <w:rsid w:val="000C2744"/>
    <w:rsid w:val="000C2903"/>
    <w:rsid w:val="000C32EE"/>
    <w:rsid w:val="000C3864"/>
    <w:rsid w:val="000C4044"/>
    <w:rsid w:val="000C448B"/>
    <w:rsid w:val="000C4741"/>
    <w:rsid w:val="000C50D1"/>
    <w:rsid w:val="000C5221"/>
    <w:rsid w:val="000C5423"/>
    <w:rsid w:val="000C54FC"/>
    <w:rsid w:val="000C56ED"/>
    <w:rsid w:val="000C5710"/>
    <w:rsid w:val="000C60B1"/>
    <w:rsid w:val="000C625E"/>
    <w:rsid w:val="000C635E"/>
    <w:rsid w:val="000C654B"/>
    <w:rsid w:val="000C6E25"/>
    <w:rsid w:val="000C6FBD"/>
    <w:rsid w:val="000C7006"/>
    <w:rsid w:val="000C70D1"/>
    <w:rsid w:val="000C73A5"/>
    <w:rsid w:val="000C752C"/>
    <w:rsid w:val="000C7870"/>
    <w:rsid w:val="000C7945"/>
    <w:rsid w:val="000C7F75"/>
    <w:rsid w:val="000D08D7"/>
    <w:rsid w:val="000D0EF3"/>
    <w:rsid w:val="000D0F79"/>
    <w:rsid w:val="000D115E"/>
    <w:rsid w:val="000D190A"/>
    <w:rsid w:val="000D1AE5"/>
    <w:rsid w:val="000D1E33"/>
    <w:rsid w:val="000D1EE1"/>
    <w:rsid w:val="000D1F12"/>
    <w:rsid w:val="000D1F8D"/>
    <w:rsid w:val="000D1FD6"/>
    <w:rsid w:val="000D2087"/>
    <w:rsid w:val="000D20BE"/>
    <w:rsid w:val="000D22D0"/>
    <w:rsid w:val="000D2710"/>
    <w:rsid w:val="000D2893"/>
    <w:rsid w:val="000D2A65"/>
    <w:rsid w:val="000D2AE8"/>
    <w:rsid w:val="000D2E40"/>
    <w:rsid w:val="000D2F5B"/>
    <w:rsid w:val="000D2FD5"/>
    <w:rsid w:val="000D3036"/>
    <w:rsid w:val="000D3441"/>
    <w:rsid w:val="000D3569"/>
    <w:rsid w:val="000D37F2"/>
    <w:rsid w:val="000D3B17"/>
    <w:rsid w:val="000D3E97"/>
    <w:rsid w:val="000D41A5"/>
    <w:rsid w:val="000D4428"/>
    <w:rsid w:val="000D49FF"/>
    <w:rsid w:val="000D5042"/>
    <w:rsid w:val="000D53C0"/>
    <w:rsid w:val="000D55C6"/>
    <w:rsid w:val="000D57D2"/>
    <w:rsid w:val="000D5AB3"/>
    <w:rsid w:val="000D6423"/>
    <w:rsid w:val="000D6534"/>
    <w:rsid w:val="000D66AF"/>
    <w:rsid w:val="000D6B35"/>
    <w:rsid w:val="000D6FFC"/>
    <w:rsid w:val="000D71EC"/>
    <w:rsid w:val="000D765A"/>
    <w:rsid w:val="000D7787"/>
    <w:rsid w:val="000D77D3"/>
    <w:rsid w:val="000E00B5"/>
    <w:rsid w:val="000E068A"/>
    <w:rsid w:val="000E08B7"/>
    <w:rsid w:val="000E0924"/>
    <w:rsid w:val="000E0C09"/>
    <w:rsid w:val="000E12DE"/>
    <w:rsid w:val="000E1743"/>
    <w:rsid w:val="000E182C"/>
    <w:rsid w:val="000E185D"/>
    <w:rsid w:val="000E1EE8"/>
    <w:rsid w:val="000E1F14"/>
    <w:rsid w:val="000E2557"/>
    <w:rsid w:val="000E27B2"/>
    <w:rsid w:val="000E2A42"/>
    <w:rsid w:val="000E2C35"/>
    <w:rsid w:val="000E3080"/>
    <w:rsid w:val="000E35C5"/>
    <w:rsid w:val="000E369E"/>
    <w:rsid w:val="000E37CD"/>
    <w:rsid w:val="000E4229"/>
    <w:rsid w:val="000E447B"/>
    <w:rsid w:val="000E464D"/>
    <w:rsid w:val="000E4703"/>
    <w:rsid w:val="000E48C9"/>
    <w:rsid w:val="000E4963"/>
    <w:rsid w:val="000E49A6"/>
    <w:rsid w:val="000E5090"/>
    <w:rsid w:val="000E5256"/>
    <w:rsid w:val="000E5543"/>
    <w:rsid w:val="000E56A8"/>
    <w:rsid w:val="000E5838"/>
    <w:rsid w:val="000E5D39"/>
    <w:rsid w:val="000E610D"/>
    <w:rsid w:val="000E6250"/>
    <w:rsid w:val="000E6618"/>
    <w:rsid w:val="000E6976"/>
    <w:rsid w:val="000E6B23"/>
    <w:rsid w:val="000E6D5F"/>
    <w:rsid w:val="000E700B"/>
    <w:rsid w:val="000E74B9"/>
    <w:rsid w:val="000E7A75"/>
    <w:rsid w:val="000E7B3A"/>
    <w:rsid w:val="000E7D39"/>
    <w:rsid w:val="000F0232"/>
    <w:rsid w:val="000F0432"/>
    <w:rsid w:val="000F07BE"/>
    <w:rsid w:val="000F0DCF"/>
    <w:rsid w:val="000F1519"/>
    <w:rsid w:val="000F1711"/>
    <w:rsid w:val="000F1A5F"/>
    <w:rsid w:val="000F2118"/>
    <w:rsid w:val="000F23CD"/>
    <w:rsid w:val="000F23E5"/>
    <w:rsid w:val="000F2537"/>
    <w:rsid w:val="000F2743"/>
    <w:rsid w:val="000F2BC6"/>
    <w:rsid w:val="000F2CB9"/>
    <w:rsid w:val="000F2EA6"/>
    <w:rsid w:val="000F2EB7"/>
    <w:rsid w:val="000F3012"/>
    <w:rsid w:val="000F37BC"/>
    <w:rsid w:val="000F3A21"/>
    <w:rsid w:val="000F3A72"/>
    <w:rsid w:val="000F3B0E"/>
    <w:rsid w:val="000F408A"/>
    <w:rsid w:val="000F4292"/>
    <w:rsid w:val="000F4596"/>
    <w:rsid w:val="000F46BF"/>
    <w:rsid w:val="000F47B5"/>
    <w:rsid w:val="000F493F"/>
    <w:rsid w:val="000F51B6"/>
    <w:rsid w:val="000F5501"/>
    <w:rsid w:val="000F5581"/>
    <w:rsid w:val="000F58E8"/>
    <w:rsid w:val="000F5903"/>
    <w:rsid w:val="000F5ECC"/>
    <w:rsid w:val="000F5FC6"/>
    <w:rsid w:val="000F61EF"/>
    <w:rsid w:val="000F6435"/>
    <w:rsid w:val="000F649B"/>
    <w:rsid w:val="000F64D8"/>
    <w:rsid w:val="000F68BB"/>
    <w:rsid w:val="000F6B0E"/>
    <w:rsid w:val="000F6DE5"/>
    <w:rsid w:val="000F7369"/>
    <w:rsid w:val="000F73DE"/>
    <w:rsid w:val="000F74FF"/>
    <w:rsid w:val="000F7513"/>
    <w:rsid w:val="000F7601"/>
    <w:rsid w:val="000F7610"/>
    <w:rsid w:val="000F7B47"/>
    <w:rsid w:val="000F7E1B"/>
    <w:rsid w:val="000F7EE7"/>
    <w:rsid w:val="00100479"/>
    <w:rsid w:val="001004A8"/>
    <w:rsid w:val="001006E7"/>
    <w:rsid w:val="00100EA9"/>
    <w:rsid w:val="00100FF3"/>
    <w:rsid w:val="00101A9F"/>
    <w:rsid w:val="00101D2F"/>
    <w:rsid w:val="00101F67"/>
    <w:rsid w:val="00101F72"/>
    <w:rsid w:val="00102693"/>
    <w:rsid w:val="00102826"/>
    <w:rsid w:val="00102965"/>
    <w:rsid w:val="00102BD0"/>
    <w:rsid w:val="00102CAE"/>
    <w:rsid w:val="00102FA2"/>
    <w:rsid w:val="00103210"/>
    <w:rsid w:val="00103680"/>
    <w:rsid w:val="001037F7"/>
    <w:rsid w:val="00103AEF"/>
    <w:rsid w:val="00104312"/>
    <w:rsid w:val="00104581"/>
    <w:rsid w:val="00104A15"/>
    <w:rsid w:val="00104CD6"/>
    <w:rsid w:val="00104D83"/>
    <w:rsid w:val="00104EE5"/>
    <w:rsid w:val="0010529D"/>
    <w:rsid w:val="00105448"/>
    <w:rsid w:val="001055DB"/>
    <w:rsid w:val="0010590E"/>
    <w:rsid w:val="00105AE4"/>
    <w:rsid w:val="00105B87"/>
    <w:rsid w:val="00105BFB"/>
    <w:rsid w:val="00105C93"/>
    <w:rsid w:val="00105CD2"/>
    <w:rsid w:val="00105DDA"/>
    <w:rsid w:val="00105E8F"/>
    <w:rsid w:val="001066F1"/>
    <w:rsid w:val="001073D9"/>
    <w:rsid w:val="00107422"/>
    <w:rsid w:val="00107713"/>
    <w:rsid w:val="00107855"/>
    <w:rsid w:val="00107A31"/>
    <w:rsid w:val="00107B05"/>
    <w:rsid w:val="00107B73"/>
    <w:rsid w:val="0011011C"/>
    <w:rsid w:val="00110195"/>
    <w:rsid w:val="00110300"/>
    <w:rsid w:val="001106CF"/>
    <w:rsid w:val="00110A1A"/>
    <w:rsid w:val="001113A6"/>
    <w:rsid w:val="00111636"/>
    <w:rsid w:val="001119D8"/>
    <w:rsid w:val="00111FC9"/>
    <w:rsid w:val="00111FCF"/>
    <w:rsid w:val="001127AB"/>
    <w:rsid w:val="001127C1"/>
    <w:rsid w:val="00112BE8"/>
    <w:rsid w:val="00112C26"/>
    <w:rsid w:val="00112E43"/>
    <w:rsid w:val="00113303"/>
    <w:rsid w:val="00113640"/>
    <w:rsid w:val="001139FA"/>
    <w:rsid w:val="00113C27"/>
    <w:rsid w:val="00113CCE"/>
    <w:rsid w:val="00113ECF"/>
    <w:rsid w:val="00114682"/>
    <w:rsid w:val="00114737"/>
    <w:rsid w:val="001147CC"/>
    <w:rsid w:val="00114A9C"/>
    <w:rsid w:val="00114B7B"/>
    <w:rsid w:val="00115677"/>
    <w:rsid w:val="00115830"/>
    <w:rsid w:val="00115839"/>
    <w:rsid w:val="00115B02"/>
    <w:rsid w:val="00115E00"/>
    <w:rsid w:val="00115F6E"/>
    <w:rsid w:val="00116220"/>
    <w:rsid w:val="001162CA"/>
    <w:rsid w:val="00116F7E"/>
    <w:rsid w:val="001170A5"/>
    <w:rsid w:val="00117143"/>
    <w:rsid w:val="00117364"/>
    <w:rsid w:val="00117394"/>
    <w:rsid w:val="001179C2"/>
    <w:rsid w:val="00117D9A"/>
    <w:rsid w:val="00120060"/>
    <w:rsid w:val="001204CD"/>
    <w:rsid w:val="00120B4B"/>
    <w:rsid w:val="00120C51"/>
    <w:rsid w:val="00121883"/>
    <w:rsid w:val="00121DFF"/>
    <w:rsid w:val="001220C5"/>
    <w:rsid w:val="0012237F"/>
    <w:rsid w:val="0012269F"/>
    <w:rsid w:val="0012277E"/>
    <w:rsid w:val="00122F91"/>
    <w:rsid w:val="00123253"/>
    <w:rsid w:val="0012345C"/>
    <w:rsid w:val="00123599"/>
    <w:rsid w:val="001236E4"/>
    <w:rsid w:val="00123D3F"/>
    <w:rsid w:val="00123F8E"/>
    <w:rsid w:val="001241D1"/>
    <w:rsid w:val="001247DF"/>
    <w:rsid w:val="00124807"/>
    <w:rsid w:val="0012489C"/>
    <w:rsid w:val="001250F7"/>
    <w:rsid w:val="001252E8"/>
    <w:rsid w:val="0012548C"/>
    <w:rsid w:val="00125844"/>
    <w:rsid w:val="00125BE9"/>
    <w:rsid w:val="00125FE2"/>
    <w:rsid w:val="0012612A"/>
    <w:rsid w:val="00126182"/>
    <w:rsid w:val="001261CF"/>
    <w:rsid w:val="001263DF"/>
    <w:rsid w:val="001265EB"/>
    <w:rsid w:val="00126C1C"/>
    <w:rsid w:val="00127005"/>
    <w:rsid w:val="00127FE9"/>
    <w:rsid w:val="001301AD"/>
    <w:rsid w:val="001307E6"/>
    <w:rsid w:val="0013099E"/>
    <w:rsid w:val="00130AC0"/>
    <w:rsid w:val="00130CE2"/>
    <w:rsid w:val="00130DA6"/>
    <w:rsid w:val="00130F28"/>
    <w:rsid w:val="00131196"/>
    <w:rsid w:val="0013158C"/>
    <w:rsid w:val="001316B6"/>
    <w:rsid w:val="00131C39"/>
    <w:rsid w:val="00131D20"/>
    <w:rsid w:val="00131E19"/>
    <w:rsid w:val="0013209B"/>
    <w:rsid w:val="0013211A"/>
    <w:rsid w:val="001322EC"/>
    <w:rsid w:val="001323B2"/>
    <w:rsid w:val="00132491"/>
    <w:rsid w:val="0013277A"/>
    <w:rsid w:val="001328E8"/>
    <w:rsid w:val="00132AD4"/>
    <w:rsid w:val="00132DBC"/>
    <w:rsid w:val="0013351B"/>
    <w:rsid w:val="001336E9"/>
    <w:rsid w:val="00133894"/>
    <w:rsid w:val="00133AB3"/>
    <w:rsid w:val="00133CDF"/>
    <w:rsid w:val="00133E66"/>
    <w:rsid w:val="0013428B"/>
    <w:rsid w:val="001343B5"/>
    <w:rsid w:val="00135A5C"/>
    <w:rsid w:val="00135E5F"/>
    <w:rsid w:val="00136635"/>
    <w:rsid w:val="00136A81"/>
    <w:rsid w:val="00136C22"/>
    <w:rsid w:val="00136CAC"/>
    <w:rsid w:val="00136D3E"/>
    <w:rsid w:val="0013752D"/>
    <w:rsid w:val="001375F5"/>
    <w:rsid w:val="00137D9F"/>
    <w:rsid w:val="001401D2"/>
    <w:rsid w:val="0014030A"/>
    <w:rsid w:val="001409A0"/>
    <w:rsid w:val="00140A9B"/>
    <w:rsid w:val="00140E93"/>
    <w:rsid w:val="00141254"/>
    <w:rsid w:val="00141316"/>
    <w:rsid w:val="00141524"/>
    <w:rsid w:val="00141D15"/>
    <w:rsid w:val="00141E4A"/>
    <w:rsid w:val="00141E94"/>
    <w:rsid w:val="001420C0"/>
    <w:rsid w:val="00142345"/>
    <w:rsid w:val="001424C5"/>
    <w:rsid w:val="001424FE"/>
    <w:rsid w:val="00142869"/>
    <w:rsid w:val="001428AB"/>
    <w:rsid w:val="00142A0A"/>
    <w:rsid w:val="00142D36"/>
    <w:rsid w:val="00143130"/>
    <w:rsid w:val="001434AD"/>
    <w:rsid w:val="001436EE"/>
    <w:rsid w:val="00143798"/>
    <w:rsid w:val="00143CA1"/>
    <w:rsid w:val="00143E13"/>
    <w:rsid w:val="001441BE"/>
    <w:rsid w:val="0014454F"/>
    <w:rsid w:val="001446EB"/>
    <w:rsid w:val="00144892"/>
    <w:rsid w:val="0014491D"/>
    <w:rsid w:val="00144DDA"/>
    <w:rsid w:val="0014579D"/>
    <w:rsid w:val="001457FC"/>
    <w:rsid w:val="00145B54"/>
    <w:rsid w:val="00145CFF"/>
    <w:rsid w:val="00145D6E"/>
    <w:rsid w:val="00145DB3"/>
    <w:rsid w:val="00146994"/>
    <w:rsid w:val="001469F6"/>
    <w:rsid w:val="00146F5E"/>
    <w:rsid w:val="001471CE"/>
    <w:rsid w:val="0014769B"/>
    <w:rsid w:val="001476AB"/>
    <w:rsid w:val="0014788A"/>
    <w:rsid w:val="001478C6"/>
    <w:rsid w:val="00147BEC"/>
    <w:rsid w:val="00147D45"/>
    <w:rsid w:val="00150057"/>
    <w:rsid w:val="001502A7"/>
    <w:rsid w:val="001502ED"/>
    <w:rsid w:val="001503E3"/>
    <w:rsid w:val="0015053C"/>
    <w:rsid w:val="001505FC"/>
    <w:rsid w:val="001505FF"/>
    <w:rsid w:val="001507D7"/>
    <w:rsid w:val="00150DFD"/>
    <w:rsid w:val="00150E9F"/>
    <w:rsid w:val="0015116E"/>
    <w:rsid w:val="0015119E"/>
    <w:rsid w:val="00151513"/>
    <w:rsid w:val="0015170C"/>
    <w:rsid w:val="00151C7F"/>
    <w:rsid w:val="00152B0D"/>
    <w:rsid w:val="00152D4B"/>
    <w:rsid w:val="001530B0"/>
    <w:rsid w:val="00153170"/>
    <w:rsid w:val="00153657"/>
    <w:rsid w:val="00153824"/>
    <w:rsid w:val="00153BBE"/>
    <w:rsid w:val="00153DA3"/>
    <w:rsid w:val="00153DE9"/>
    <w:rsid w:val="001541E8"/>
    <w:rsid w:val="00154482"/>
    <w:rsid w:val="001544D2"/>
    <w:rsid w:val="0015491D"/>
    <w:rsid w:val="00154962"/>
    <w:rsid w:val="001549E1"/>
    <w:rsid w:val="00154B16"/>
    <w:rsid w:val="00154BB9"/>
    <w:rsid w:val="0015523C"/>
    <w:rsid w:val="00155393"/>
    <w:rsid w:val="00155430"/>
    <w:rsid w:val="001557E1"/>
    <w:rsid w:val="0015590F"/>
    <w:rsid w:val="00155AF9"/>
    <w:rsid w:val="00155B2F"/>
    <w:rsid w:val="00155E93"/>
    <w:rsid w:val="00155EC9"/>
    <w:rsid w:val="00155F74"/>
    <w:rsid w:val="00156037"/>
    <w:rsid w:val="00156184"/>
    <w:rsid w:val="001564D0"/>
    <w:rsid w:val="001567E1"/>
    <w:rsid w:val="00156EAA"/>
    <w:rsid w:val="0015758B"/>
    <w:rsid w:val="001575F7"/>
    <w:rsid w:val="00157747"/>
    <w:rsid w:val="0015798B"/>
    <w:rsid w:val="00157BFB"/>
    <w:rsid w:val="00157FC7"/>
    <w:rsid w:val="0016018F"/>
    <w:rsid w:val="00160201"/>
    <w:rsid w:val="00160525"/>
    <w:rsid w:val="00160AA0"/>
    <w:rsid w:val="00160C32"/>
    <w:rsid w:val="00160F26"/>
    <w:rsid w:val="0016122E"/>
    <w:rsid w:val="00161461"/>
    <w:rsid w:val="00161543"/>
    <w:rsid w:val="0016184B"/>
    <w:rsid w:val="001619EA"/>
    <w:rsid w:val="00161AC6"/>
    <w:rsid w:val="00161B4E"/>
    <w:rsid w:val="00161F95"/>
    <w:rsid w:val="00162421"/>
    <w:rsid w:val="00162BD3"/>
    <w:rsid w:val="0016350E"/>
    <w:rsid w:val="00163AC5"/>
    <w:rsid w:val="00163FDF"/>
    <w:rsid w:val="00164213"/>
    <w:rsid w:val="00164245"/>
    <w:rsid w:val="00164493"/>
    <w:rsid w:val="00164692"/>
    <w:rsid w:val="001649FE"/>
    <w:rsid w:val="00164E47"/>
    <w:rsid w:val="00164EE9"/>
    <w:rsid w:val="00165045"/>
    <w:rsid w:val="00165324"/>
    <w:rsid w:val="00165568"/>
    <w:rsid w:val="00165B7A"/>
    <w:rsid w:val="001668A0"/>
    <w:rsid w:val="001669FC"/>
    <w:rsid w:val="00166BE4"/>
    <w:rsid w:val="0016702C"/>
    <w:rsid w:val="00167103"/>
    <w:rsid w:val="001671A1"/>
    <w:rsid w:val="00167235"/>
    <w:rsid w:val="00167813"/>
    <w:rsid w:val="00167BE0"/>
    <w:rsid w:val="00167EC3"/>
    <w:rsid w:val="00167ECE"/>
    <w:rsid w:val="00167EEA"/>
    <w:rsid w:val="00167FB1"/>
    <w:rsid w:val="00170196"/>
    <w:rsid w:val="0017026D"/>
    <w:rsid w:val="0017090E"/>
    <w:rsid w:val="00170D0F"/>
    <w:rsid w:val="00170DE6"/>
    <w:rsid w:val="0017107D"/>
    <w:rsid w:val="001713C6"/>
    <w:rsid w:val="0017193E"/>
    <w:rsid w:val="00171CAE"/>
    <w:rsid w:val="00171DC4"/>
    <w:rsid w:val="00171E8E"/>
    <w:rsid w:val="00171EDF"/>
    <w:rsid w:val="00171FB6"/>
    <w:rsid w:val="001721A9"/>
    <w:rsid w:val="001721B7"/>
    <w:rsid w:val="00172243"/>
    <w:rsid w:val="00172622"/>
    <w:rsid w:val="00172B2B"/>
    <w:rsid w:val="00172BD6"/>
    <w:rsid w:val="001731B0"/>
    <w:rsid w:val="001731E6"/>
    <w:rsid w:val="0017340B"/>
    <w:rsid w:val="00173CAD"/>
    <w:rsid w:val="00173E6B"/>
    <w:rsid w:val="00174064"/>
    <w:rsid w:val="001740EF"/>
    <w:rsid w:val="0017431E"/>
    <w:rsid w:val="0017443D"/>
    <w:rsid w:val="00174B50"/>
    <w:rsid w:val="00175845"/>
    <w:rsid w:val="001758A0"/>
    <w:rsid w:val="001758BE"/>
    <w:rsid w:val="0017592C"/>
    <w:rsid w:val="00175A7E"/>
    <w:rsid w:val="00175BE0"/>
    <w:rsid w:val="00175DBA"/>
    <w:rsid w:val="00175DE1"/>
    <w:rsid w:val="00175EAB"/>
    <w:rsid w:val="00176132"/>
    <w:rsid w:val="0017621D"/>
    <w:rsid w:val="0017658B"/>
    <w:rsid w:val="001766DD"/>
    <w:rsid w:val="00176923"/>
    <w:rsid w:val="00176966"/>
    <w:rsid w:val="0017697C"/>
    <w:rsid w:val="00176A41"/>
    <w:rsid w:val="00176B63"/>
    <w:rsid w:val="00176FCB"/>
    <w:rsid w:val="001771A3"/>
    <w:rsid w:val="0017772A"/>
    <w:rsid w:val="0017774A"/>
    <w:rsid w:val="00177B2B"/>
    <w:rsid w:val="00177BEA"/>
    <w:rsid w:val="00177CED"/>
    <w:rsid w:val="00177F44"/>
    <w:rsid w:val="001801EF"/>
    <w:rsid w:val="00180B0D"/>
    <w:rsid w:val="00180BF1"/>
    <w:rsid w:val="001813F4"/>
    <w:rsid w:val="001822D6"/>
    <w:rsid w:val="00182341"/>
    <w:rsid w:val="00183141"/>
    <w:rsid w:val="00183E7B"/>
    <w:rsid w:val="00183FC8"/>
    <w:rsid w:val="001843B7"/>
    <w:rsid w:val="0018461D"/>
    <w:rsid w:val="0018464A"/>
    <w:rsid w:val="00184678"/>
    <w:rsid w:val="00184A33"/>
    <w:rsid w:val="00184D84"/>
    <w:rsid w:val="001850ED"/>
    <w:rsid w:val="001853C1"/>
    <w:rsid w:val="00185546"/>
    <w:rsid w:val="00185688"/>
    <w:rsid w:val="00185AC3"/>
    <w:rsid w:val="00185AE1"/>
    <w:rsid w:val="00185CB8"/>
    <w:rsid w:val="00186155"/>
    <w:rsid w:val="0018633A"/>
    <w:rsid w:val="001867BE"/>
    <w:rsid w:val="00186B77"/>
    <w:rsid w:val="00186C2D"/>
    <w:rsid w:val="00187120"/>
    <w:rsid w:val="001873E2"/>
    <w:rsid w:val="00187436"/>
    <w:rsid w:val="00187567"/>
    <w:rsid w:val="001875AC"/>
    <w:rsid w:val="0018769D"/>
    <w:rsid w:val="00187971"/>
    <w:rsid w:val="0019029D"/>
    <w:rsid w:val="00190BC0"/>
    <w:rsid w:val="00190C20"/>
    <w:rsid w:val="00190C71"/>
    <w:rsid w:val="00190D2C"/>
    <w:rsid w:val="0019114B"/>
    <w:rsid w:val="0019140D"/>
    <w:rsid w:val="00191810"/>
    <w:rsid w:val="001918FA"/>
    <w:rsid w:val="00191D7F"/>
    <w:rsid w:val="00191E3B"/>
    <w:rsid w:val="00191F2D"/>
    <w:rsid w:val="00191FE5"/>
    <w:rsid w:val="00192111"/>
    <w:rsid w:val="0019211C"/>
    <w:rsid w:val="00192394"/>
    <w:rsid w:val="0019245A"/>
    <w:rsid w:val="0019278D"/>
    <w:rsid w:val="001927FA"/>
    <w:rsid w:val="00192B77"/>
    <w:rsid w:val="00192D3E"/>
    <w:rsid w:val="00192FBB"/>
    <w:rsid w:val="001930C5"/>
    <w:rsid w:val="00193102"/>
    <w:rsid w:val="0019343A"/>
    <w:rsid w:val="001935D1"/>
    <w:rsid w:val="00193748"/>
    <w:rsid w:val="001939F8"/>
    <w:rsid w:val="00194039"/>
    <w:rsid w:val="001942A8"/>
    <w:rsid w:val="00194778"/>
    <w:rsid w:val="00194FFA"/>
    <w:rsid w:val="001957FE"/>
    <w:rsid w:val="00195E1E"/>
    <w:rsid w:val="00195EE7"/>
    <w:rsid w:val="00195F00"/>
    <w:rsid w:val="00195F62"/>
    <w:rsid w:val="001961E6"/>
    <w:rsid w:val="00196235"/>
    <w:rsid w:val="00196520"/>
    <w:rsid w:val="00196649"/>
    <w:rsid w:val="001966EB"/>
    <w:rsid w:val="00196A41"/>
    <w:rsid w:val="00196A5C"/>
    <w:rsid w:val="00196ED0"/>
    <w:rsid w:val="00197009"/>
    <w:rsid w:val="00197077"/>
    <w:rsid w:val="00197174"/>
    <w:rsid w:val="00197378"/>
    <w:rsid w:val="00197FED"/>
    <w:rsid w:val="001A02E5"/>
    <w:rsid w:val="001A0865"/>
    <w:rsid w:val="001A089C"/>
    <w:rsid w:val="001A0BB3"/>
    <w:rsid w:val="001A0BE2"/>
    <w:rsid w:val="001A0CD8"/>
    <w:rsid w:val="001A0D0A"/>
    <w:rsid w:val="001A0DEB"/>
    <w:rsid w:val="001A1273"/>
    <w:rsid w:val="001A162B"/>
    <w:rsid w:val="001A187E"/>
    <w:rsid w:val="001A19CD"/>
    <w:rsid w:val="001A1B44"/>
    <w:rsid w:val="001A1DEA"/>
    <w:rsid w:val="001A1F09"/>
    <w:rsid w:val="001A2045"/>
    <w:rsid w:val="001A332F"/>
    <w:rsid w:val="001A356F"/>
    <w:rsid w:val="001A3B56"/>
    <w:rsid w:val="001A3DC2"/>
    <w:rsid w:val="001A3F74"/>
    <w:rsid w:val="001A44EC"/>
    <w:rsid w:val="001A4B3E"/>
    <w:rsid w:val="001A4D5F"/>
    <w:rsid w:val="001A4F89"/>
    <w:rsid w:val="001A5105"/>
    <w:rsid w:val="001A53CF"/>
    <w:rsid w:val="001A540A"/>
    <w:rsid w:val="001A58DC"/>
    <w:rsid w:val="001A59CE"/>
    <w:rsid w:val="001A5AB8"/>
    <w:rsid w:val="001A5B50"/>
    <w:rsid w:val="001A5EC1"/>
    <w:rsid w:val="001A6076"/>
    <w:rsid w:val="001A63A4"/>
    <w:rsid w:val="001A64C7"/>
    <w:rsid w:val="001A68D8"/>
    <w:rsid w:val="001A6DC6"/>
    <w:rsid w:val="001A6F52"/>
    <w:rsid w:val="001A788D"/>
    <w:rsid w:val="001A79B1"/>
    <w:rsid w:val="001A7A2B"/>
    <w:rsid w:val="001A7B33"/>
    <w:rsid w:val="001A7C4A"/>
    <w:rsid w:val="001A7F3D"/>
    <w:rsid w:val="001B00A9"/>
    <w:rsid w:val="001B02A1"/>
    <w:rsid w:val="001B0324"/>
    <w:rsid w:val="001B0349"/>
    <w:rsid w:val="001B035A"/>
    <w:rsid w:val="001B04BA"/>
    <w:rsid w:val="001B11DE"/>
    <w:rsid w:val="001B1261"/>
    <w:rsid w:val="001B13CF"/>
    <w:rsid w:val="001B13F1"/>
    <w:rsid w:val="001B17FF"/>
    <w:rsid w:val="001B185F"/>
    <w:rsid w:val="001B18B3"/>
    <w:rsid w:val="001B1972"/>
    <w:rsid w:val="001B1A66"/>
    <w:rsid w:val="001B235A"/>
    <w:rsid w:val="001B26EB"/>
    <w:rsid w:val="001B2BEC"/>
    <w:rsid w:val="001B340F"/>
    <w:rsid w:val="001B372D"/>
    <w:rsid w:val="001B38D7"/>
    <w:rsid w:val="001B3C41"/>
    <w:rsid w:val="001B3EB9"/>
    <w:rsid w:val="001B3F06"/>
    <w:rsid w:val="001B44AE"/>
    <w:rsid w:val="001B4B22"/>
    <w:rsid w:val="001B4C48"/>
    <w:rsid w:val="001B4CD0"/>
    <w:rsid w:val="001B4D8E"/>
    <w:rsid w:val="001B4E20"/>
    <w:rsid w:val="001B50AD"/>
    <w:rsid w:val="001B52A0"/>
    <w:rsid w:val="001B562F"/>
    <w:rsid w:val="001B570E"/>
    <w:rsid w:val="001B5790"/>
    <w:rsid w:val="001B5B77"/>
    <w:rsid w:val="001B5C36"/>
    <w:rsid w:val="001B6102"/>
    <w:rsid w:val="001B618B"/>
    <w:rsid w:val="001B654C"/>
    <w:rsid w:val="001B67A8"/>
    <w:rsid w:val="001B6837"/>
    <w:rsid w:val="001B6AA0"/>
    <w:rsid w:val="001B7421"/>
    <w:rsid w:val="001C0011"/>
    <w:rsid w:val="001C00CB"/>
    <w:rsid w:val="001C015C"/>
    <w:rsid w:val="001C01A6"/>
    <w:rsid w:val="001C0D14"/>
    <w:rsid w:val="001C0DFB"/>
    <w:rsid w:val="001C0F4D"/>
    <w:rsid w:val="001C133C"/>
    <w:rsid w:val="001C1538"/>
    <w:rsid w:val="001C1676"/>
    <w:rsid w:val="001C18CE"/>
    <w:rsid w:val="001C21EA"/>
    <w:rsid w:val="001C25B6"/>
    <w:rsid w:val="001C2912"/>
    <w:rsid w:val="001C2D34"/>
    <w:rsid w:val="001C3029"/>
    <w:rsid w:val="001C32B8"/>
    <w:rsid w:val="001C3301"/>
    <w:rsid w:val="001C3B52"/>
    <w:rsid w:val="001C3CEF"/>
    <w:rsid w:val="001C3D29"/>
    <w:rsid w:val="001C40AE"/>
    <w:rsid w:val="001C415F"/>
    <w:rsid w:val="001C4698"/>
    <w:rsid w:val="001C5472"/>
    <w:rsid w:val="001C5585"/>
    <w:rsid w:val="001C63CC"/>
    <w:rsid w:val="001C65E3"/>
    <w:rsid w:val="001C67F5"/>
    <w:rsid w:val="001C69B1"/>
    <w:rsid w:val="001C6B5C"/>
    <w:rsid w:val="001C707D"/>
    <w:rsid w:val="001C7125"/>
    <w:rsid w:val="001C74F7"/>
    <w:rsid w:val="001C78C9"/>
    <w:rsid w:val="001C78E7"/>
    <w:rsid w:val="001C7B25"/>
    <w:rsid w:val="001D02A6"/>
    <w:rsid w:val="001D08CF"/>
    <w:rsid w:val="001D08E9"/>
    <w:rsid w:val="001D0967"/>
    <w:rsid w:val="001D0E25"/>
    <w:rsid w:val="001D1268"/>
    <w:rsid w:val="001D174D"/>
    <w:rsid w:val="001D1827"/>
    <w:rsid w:val="001D1830"/>
    <w:rsid w:val="001D1893"/>
    <w:rsid w:val="001D1899"/>
    <w:rsid w:val="001D1C27"/>
    <w:rsid w:val="001D2383"/>
    <w:rsid w:val="001D24A2"/>
    <w:rsid w:val="001D25EE"/>
    <w:rsid w:val="001D2B3D"/>
    <w:rsid w:val="001D2F19"/>
    <w:rsid w:val="001D2FB5"/>
    <w:rsid w:val="001D31A9"/>
    <w:rsid w:val="001D3432"/>
    <w:rsid w:val="001D3608"/>
    <w:rsid w:val="001D39D0"/>
    <w:rsid w:val="001D3B40"/>
    <w:rsid w:val="001D40E8"/>
    <w:rsid w:val="001D41AF"/>
    <w:rsid w:val="001D425D"/>
    <w:rsid w:val="001D4739"/>
    <w:rsid w:val="001D539F"/>
    <w:rsid w:val="001D55CA"/>
    <w:rsid w:val="001D5767"/>
    <w:rsid w:val="001D59BB"/>
    <w:rsid w:val="001D5A77"/>
    <w:rsid w:val="001D5FD5"/>
    <w:rsid w:val="001D61AD"/>
    <w:rsid w:val="001D61C0"/>
    <w:rsid w:val="001D65EF"/>
    <w:rsid w:val="001D6CA7"/>
    <w:rsid w:val="001D6CAB"/>
    <w:rsid w:val="001D70F6"/>
    <w:rsid w:val="001D738D"/>
    <w:rsid w:val="001D76BB"/>
    <w:rsid w:val="001D793B"/>
    <w:rsid w:val="001D7948"/>
    <w:rsid w:val="001D7FED"/>
    <w:rsid w:val="001E0089"/>
    <w:rsid w:val="001E018B"/>
    <w:rsid w:val="001E01B7"/>
    <w:rsid w:val="001E0567"/>
    <w:rsid w:val="001E05D1"/>
    <w:rsid w:val="001E1369"/>
    <w:rsid w:val="001E150D"/>
    <w:rsid w:val="001E16D5"/>
    <w:rsid w:val="001E16DA"/>
    <w:rsid w:val="001E21BB"/>
    <w:rsid w:val="001E29F8"/>
    <w:rsid w:val="001E2BEB"/>
    <w:rsid w:val="001E2DA4"/>
    <w:rsid w:val="001E340F"/>
    <w:rsid w:val="001E381E"/>
    <w:rsid w:val="001E4193"/>
    <w:rsid w:val="001E4209"/>
    <w:rsid w:val="001E42C1"/>
    <w:rsid w:val="001E4450"/>
    <w:rsid w:val="001E4771"/>
    <w:rsid w:val="001E49A9"/>
    <w:rsid w:val="001E5052"/>
    <w:rsid w:val="001E51A6"/>
    <w:rsid w:val="001E523E"/>
    <w:rsid w:val="001E5676"/>
    <w:rsid w:val="001E5784"/>
    <w:rsid w:val="001E5DFF"/>
    <w:rsid w:val="001E5EA4"/>
    <w:rsid w:val="001E61A5"/>
    <w:rsid w:val="001E6227"/>
    <w:rsid w:val="001E6BE8"/>
    <w:rsid w:val="001E6C4B"/>
    <w:rsid w:val="001E6D3E"/>
    <w:rsid w:val="001E6E6B"/>
    <w:rsid w:val="001E710B"/>
    <w:rsid w:val="001E73EF"/>
    <w:rsid w:val="001E7E2E"/>
    <w:rsid w:val="001E7F6E"/>
    <w:rsid w:val="001F00FE"/>
    <w:rsid w:val="001F09B7"/>
    <w:rsid w:val="001F0A8B"/>
    <w:rsid w:val="001F0CC8"/>
    <w:rsid w:val="001F1047"/>
    <w:rsid w:val="001F1940"/>
    <w:rsid w:val="001F1C36"/>
    <w:rsid w:val="001F1E9C"/>
    <w:rsid w:val="001F25A4"/>
    <w:rsid w:val="001F26F0"/>
    <w:rsid w:val="001F27DB"/>
    <w:rsid w:val="001F29D8"/>
    <w:rsid w:val="001F2D6B"/>
    <w:rsid w:val="001F2E4D"/>
    <w:rsid w:val="001F31E4"/>
    <w:rsid w:val="001F3E6C"/>
    <w:rsid w:val="001F44AA"/>
    <w:rsid w:val="001F4619"/>
    <w:rsid w:val="001F47C5"/>
    <w:rsid w:val="001F4AF6"/>
    <w:rsid w:val="001F4D80"/>
    <w:rsid w:val="001F4E16"/>
    <w:rsid w:val="001F4E47"/>
    <w:rsid w:val="001F509E"/>
    <w:rsid w:val="001F519C"/>
    <w:rsid w:val="001F522A"/>
    <w:rsid w:val="001F56A7"/>
    <w:rsid w:val="001F5710"/>
    <w:rsid w:val="001F5806"/>
    <w:rsid w:val="001F58A5"/>
    <w:rsid w:val="001F5983"/>
    <w:rsid w:val="001F5A42"/>
    <w:rsid w:val="001F611F"/>
    <w:rsid w:val="001F6EBD"/>
    <w:rsid w:val="001F723E"/>
    <w:rsid w:val="001F7481"/>
    <w:rsid w:val="001F7651"/>
    <w:rsid w:val="001F7715"/>
    <w:rsid w:val="001F7799"/>
    <w:rsid w:val="001F7EE1"/>
    <w:rsid w:val="0020029D"/>
    <w:rsid w:val="002004DE"/>
    <w:rsid w:val="00200691"/>
    <w:rsid w:val="0020098A"/>
    <w:rsid w:val="00200C84"/>
    <w:rsid w:val="00201459"/>
    <w:rsid w:val="00201654"/>
    <w:rsid w:val="002019AC"/>
    <w:rsid w:val="002027CE"/>
    <w:rsid w:val="002027F0"/>
    <w:rsid w:val="0020286B"/>
    <w:rsid w:val="00202C7E"/>
    <w:rsid w:val="00202E03"/>
    <w:rsid w:val="00203067"/>
    <w:rsid w:val="0020316A"/>
    <w:rsid w:val="00203761"/>
    <w:rsid w:val="0020385A"/>
    <w:rsid w:val="0020400C"/>
    <w:rsid w:val="002041A9"/>
    <w:rsid w:val="00204378"/>
    <w:rsid w:val="00204608"/>
    <w:rsid w:val="0020499F"/>
    <w:rsid w:val="00204A84"/>
    <w:rsid w:val="00204C40"/>
    <w:rsid w:val="0020502D"/>
    <w:rsid w:val="002051A6"/>
    <w:rsid w:val="00205737"/>
    <w:rsid w:val="002058E0"/>
    <w:rsid w:val="00205B5B"/>
    <w:rsid w:val="00205C10"/>
    <w:rsid w:val="00205E8D"/>
    <w:rsid w:val="00205E93"/>
    <w:rsid w:val="00205FB7"/>
    <w:rsid w:val="002064CA"/>
    <w:rsid w:val="002070DE"/>
    <w:rsid w:val="0020713C"/>
    <w:rsid w:val="002072E5"/>
    <w:rsid w:val="00207304"/>
    <w:rsid w:val="002077DD"/>
    <w:rsid w:val="0020783D"/>
    <w:rsid w:val="002078CE"/>
    <w:rsid w:val="00207DB4"/>
    <w:rsid w:val="00207F2F"/>
    <w:rsid w:val="00207FA1"/>
    <w:rsid w:val="00210256"/>
    <w:rsid w:val="002103F7"/>
    <w:rsid w:val="002106E7"/>
    <w:rsid w:val="00210C13"/>
    <w:rsid w:val="002113EF"/>
    <w:rsid w:val="00211470"/>
    <w:rsid w:val="00211DAC"/>
    <w:rsid w:val="00212036"/>
    <w:rsid w:val="0021212C"/>
    <w:rsid w:val="00212444"/>
    <w:rsid w:val="002124E3"/>
    <w:rsid w:val="00212698"/>
    <w:rsid w:val="00212907"/>
    <w:rsid w:val="00212CCA"/>
    <w:rsid w:val="00212E2C"/>
    <w:rsid w:val="00213593"/>
    <w:rsid w:val="00213C06"/>
    <w:rsid w:val="00213C9D"/>
    <w:rsid w:val="00214045"/>
    <w:rsid w:val="0021416E"/>
    <w:rsid w:val="00214DC0"/>
    <w:rsid w:val="00215041"/>
    <w:rsid w:val="002150C9"/>
    <w:rsid w:val="00215630"/>
    <w:rsid w:val="002159EA"/>
    <w:rsid w:val="00215DC1"/>
    <w:rsid w:val="00215E16"/>
    <w:rsid w:val="00215FEE"/>
    <w:rsid w:val="0021602A"/>
    <w:rsid w:val="00216447"/>
    <w:rsid w:val="002165EA"/>
    <w:rsid w:val="002167D1"/>
    <w:rsid w:val="00216F7D"/>
    <w:rsid w:val="002170C0"/>
    <w:rsid w:val="00217998"/>
    <w:rsid w:val="00217A02"/>
    <w:rsid w:val="00217FDC"/>
    <w:rsid w:val="00220089"/>
    <w:rsid w:val="0022084C"/>
    <w:rsid w:val="00220FF6"/>
    <w:rsid w:val="0022110A"/>
    <w:rsid w:val="00221248"/>
    <w:rsid w:val="002213AC"/>
    <w:rsid w:val="0022195E"/>
    <w:rsid w:val="002219FA"/>
    <w:rsid w:val="00221E4C"/>
    <w:rsid w:val="00222040"/>
    <w:rsid w:val="00222097"/>
    <w:rsid w:val="00222556"/>
    <w:rsid w:val="00222FD1"/>
    <w:rsid w:val="00223255"/>
    <w:rsid w:val="00223A72"/>
    <w:rsid w:val="00223C76"/>
    <w:rsid w:val="002240CE"/>
    <w:rsid w:val="0022445D"/>
    <w:rsid w:val="0022446E"/>
    <w:rsid w:val="00224564"/>
    <w:rsid w:val="00224602"/>
    <w:rsid w:val="0022475D"/>
    <w:rsid w:val="00224A79"/>
    <w:rsid w:val="00224A91"/>
    <w:rsid w:val="00224C9E"/>
    <w:rsid w:val="00224E21"/>
    <w:rsid w:val="002254B5"/>
    <w:rsid w:val="0022572C"/>
    <w:rsid w:val="0022576E"/>
    <w:rsid w:val="00225773"/>
    <w:rsid w:val="002257F0"/>
    <w:rsid w:val="002258A5"/>
    <w:rsid w:val="002259DB"/>
    <w:rsid w:val="00225AD6"/>
    <w:rsid w:val="00225C80"/>
    <w:rsid w:val="00225E82"/>
    <w:rsid w:val="00225E92"/>
    <w:rsid w:val="00226629"/>
    <w:rsid w:val="002267B5"/>
    <w:rsid w:val="00226E4B"/>
    <w:rsid w:val="00226E7D"/>
    <w:rsid w:val="002276FB"/>
    <w:rsid w:val="00227E17"/>
    <w:rsid w:val="002302DB"/>
    <w:rsid w:val="002309BB"/>
    <w:rsid w:val="00230DC6"/>
    <w:rsid w:val="002311E9"/>
    <w:rsid w:val="0023172F"/>
    <w:rsid w:val="00231BC4"/>
    <w:rsid w:val="00232483"/>
    <w:rsid w:val="0023252A"/>
    <w:rsid w:val="00232FC7"/>
    <w:rsid w:val="002334B1"/>
    <w:rsid w:val="002337F6"/>
    <w:rsid w:val="00233A7C"/>
    <w:rsid w:val="00233F65"/>
    <w:rsid w:val="0023428A"/>
    <w:rsid w:val="00234486"/>
    <w:rsid w:val="00234760"/>
    <w:rsid w:val="00234E25"/>
    <w:rsid w:val="00234EE0"/>
    <w:rsid w:val="00235380"/>
    <w:rsid w:val="00235390"/>
    <w:rsid w:val="002358EA"/>
    <w:rsid w:val="00235A8A"/>
    <w:rsid w:val="002364ED"/>
    <w:rsid w:val="0023683E"/>
    <w:rsid w:val="002369D2"/>
    <w:rsid w:val="00236DE4"/>
    <w:rsid w:val="00237157"/>
    <w:rsid w:val="002374ED"/>
    <w:rsid w:val="0023755C"/>
    <w:rsid w:val="002379EC"/>
    <w:rsid w:val="00237C98"/>
    <w:rsid w:val="00237E90"/>
    <w:rsid w:val="00237E96"/>
    <w:rsid w:val="00237F00"/>
    <w:rsid w:val="00237FC8"/>
    <w:rsid w:val="00240103"/>
    <w:rsid w:val="00240963"/>
    <w:rsid w:val="00240A45"/>
    <w:rsid w:val="00240C2F"/>
    <w:rsid w:val="00240F54"/>
    <w:rsid w:val="00241540"/>
    <w:rsid w:val="00241964"/>
    <w:rsid w:val="00241B7B"/>
    <w:rsid w:val="00241C66"/>
    <w:rsid w:val="002423BB"/>
    <w:rsid w:val="00242533"/>
    <w:rsid w:val="0024268C"/>
    <w:rsid w:val="00242CE2"/>
    <w:rsid w:val="00243036"/>
    <w:rsid w:val="0024326D"/>
    <w:rsid w:val="002433E9"/>
    <w:rsid w:val="002437D7"/>
    <w:rsid w:val="00243930"/>
    <w:rsid w:val="00243B57"/>
    <w:rsid w:val="00243DA3"/>
    <w:rsid w:val="002440B3"/>
    <w:rsid w:val="0024432D"/>
    <w:rsid w:val="00244AB8"/>
    <w:rsid w:val="00244DB6"/>
    <w:rsid w:val="0024532E"/>
    <w:rsid w:val="002453D0"/>
    <w:rsid w:val="002455C3"/>
    <w:rsid w:val="00245991"/>
    <w:rsid w:val="00245AF1"/>
    <w:rsid w:val="00246508"/>
    <w:rsid w:val="002467F8"/>
    <w:rsid w:val="00246B89"/>
    <w:rsid w:val="00246CB6"/>
    <w:rsid w:val="00246D2C"/>
    <w:rsid w:val="0024716A"/>
    <w:rsid w:val="0024737A"/>
    <w:rsid w:val="0024746A"/>
    <w:rsid w:val="0024783D"/>
    <w:rsid w:val="00247E9C"/>
    <w:rsid w:val="002500D9"/>
    <w:rsid w:val="002500F4"/>
    <w:rsid w:val="0025056C"/>
    <w:rsid w:val="00250881"/>
    <w:rsid w:val="00251816"/>
    <w:rsid w:val="0025191A"/>
    <w:rsid w:val="00251E63"/>
    <w:rsid w:val="00251F63"/>
    <w:rsid w:val="002521E7"/>
    <w:rsid w:val="0025246C"/>
    <w:rsid w:val="00252590"/>
    <w:rsid w:val="00252893"/>
    <w:rsid w:val="00252922"/>
    <w:rsid w:val="00252940"/>
    <w:rsid w:val="002529CC"/>
    <w:rsid w:val="00252A1A"/>
    <w:rsid w:val="00252AB9"/>
    <w:rsid w:val="00252C1D"/>
    <w:rsid w:val="00252E27"/>
    <w:rsid w:val="002535B8"/>
    <w:rsid w:val="00253A35"/>
    <w:rsid w:val="00253C26"/>
    <w:rsid w:val="00253C82"/>
    <w:rsid w:val="00254061"/>
    <w:rsid w:val="00254164"/>
    <w:rsid w:val="0025437F"/>
    <w:rsid w:val="002545D9"/>
    <w:rsid w:val="002548B5"/>
    <w:rsid w:val="00254ACC"/>
    <w:rsid w:val="00254CB9"/>
    <w:rsid w:val="00254CE6"/>
    <w:rsid w:val="002550F6"/>
    <w:rsid w:val="00255125"/>
    <w:rsid w:val="002551FC"/>
    <w:rsid w:val="002553B2"/>
    <w:rsid w:val="002554A0"/>
    <w:rsid w:val="0025560C"/>
    <w:rsid w:val="0025596A"/>
    <w:rsid w:val="00256027"/>
    <w:rsid w:val="0025650B"/>
    <w:rsid w:val="00256A58"/>
    <w:rsid w:val="00256F53"/>
    <w:rsid w:val="0025702B"/>
    <w:rsid w:val="00257247"/>
    <w:rsid w:val="002573FD"/>
    <w:rsid w:val="002601C0"/>
    <w:rsid w:val="0026030A"/>
    <w:rsid w:val="002606C1"/>
    <w:rsid w:val="0026087A"/>
    <w:rsid w:val="00260EC5"/>
    <w:rsid w:val="00261368"/>
    <w:rsid w:val="00261890"/>
    <w:rsid w:val="002621A3"/>
    <w:rsid w:val="002621DE"/>
    <w:rsid w:val="002622A9"/>
    <w:rsid w:val="002624CC"/>
    <w:rsid w:val="00262961"/>
    <w:rsid w:val="00262A35"/>
    <w:rsid w:val="00262CCD"/>
    <w:rsid w:val="0026330B"/>
    <w:rsid w:val="002633BE"/>
    <w:rsid w:val="00263F5C"/>
    <w:rsid w:val="00263F66"/>
    <w:rsid w:val="002643B9"/>
    <w:rsid w:val="002645C6"/>
    <w:rsid w:val="00264AD0"/>
    <w:rsid w:val="00264B09"/>
    <w:rsid w:val="0026502C"/>
    <w:rsid w:val="00265083"/>
    <w:rsid w:val="002651B6"/>
    <w:rsid w:val="0026528F"/>
    <w:rsid w:val="00265380"/>
    <w:rsid w:val="002656A1"/>
    <w:rsid w:val="0026586C"/>
    <w:rsid w:val="00265A87"/>
    <w:rsid w:val="00265CAF"/>
    <w:rsid w:val="002665B8"/>
    <w:rsid w:val="002666EE"/>
    <w:rsid w:val="00266798"/>
    <w:rsid w:val="0026691B"/>
    <w:rsid w:val="00266A52"/>
    <w:rsid w:val="00266BDB"/>
    <w:rsid w:val="00266BEA"/>
    <w:rsid w:val="00266DBC"/>
    <w:rsid w:val="00266FB5"/>
    <w:rsid w:val="0026701B"/>
    <w:rsid w:val="002676FE"/>
    <w:rsid w:val="002677BF"/>
    <w:rsid w:val="00267D62"/>
    <w:rsid w:val="00267F97"/>
    <w:rsid w:val="00270BBF"/>
    <w:rsid w:val="00270F02"/>
    <w:rsid w:val="00271398"/>
    <w:rsid w:val="002713BF"/>
    <w:rsid w:val="0027143B"/>
    <w:rsid w:val="0027199C"/>
    <w:rsid w:val="00271C81"/>
    <w:rsid w:val="00271E0F"/>
    <w:rsid w:val="00271F67"/>
    <w:rsid w:val="002729DC"/>
    <w:rsid w:val="00272FB0"/>
    <w:rsid w:val="00273719"/>
    <w:rsid w:val="00273851"/>
    <w:rsid w:val="002738B6"/>
    <w:rsid w:val="00273EC7"/>
    <w:rsid w:val="002746E5"/>
    <w:rsid w:val="00274779"/>
    <w:rsid w:val="00274808"/>
    <w:rsid w:val="00274875"/>
    <w:rsid w:val="0027503B"/>
    <w:rsid w:val="0027526E"/>
    <w:rsid w:val="00275361"/>
    <w:rsid w:val="002753C8"/>
    <w:rsid w:val="002755FA"/>
    <w:rsid w:val="0027561E"/>
    <w:rsid w:val="002756A1"/>
    <w:rsid w:val="0027599D"/>
    <w:rsid w:val="00275A0F"/>
    <w:rsid w:val="00275A39"/>
    <w:rsid w:val="00275AA6"/>
    <w:rsid w:val="00275FFD"/>
    <w:rsid w:val="00276284"/>
    <w:rsid w:val="00276595"/>
    <w:rsid w:val="00276696"/>
    <w:rsid w:val="00276A05"/>
    <w:rsid w:val="00276B30"/>
    <w:rsid w:val="00277294"/>
    <w:rsid w:val="002772F6"/>
    <w:rsid w:val="002773DE"/>
    <w:rsid w:val="00277644"/>
    <w:rsid w:val="00277CC9"/>
    <w:rsid w:val="00277F16"/>
    <w:rsid w:val="0028019B"/>
    <w:rsid w:val="00280223"/>
    <w:rsid w:val="0028038B"/>
    <w:rsid w:val="002803EA"/>
    <w:rsid w:val="002807D3"/>
    <w:rsid w:val="00280848"/>
    <w:rsid w:val="0028097A"/>
    <w:rsid w:val="00280BA3"/>
    <w:rsid w:val="00280F36"/>
    <w:rsid w:val="002810CC"/>
    <w:rsid w:val="00281364"/>
    <w:rsid w:val="00281926"/>
    <w:rsid w:val="00281CBF"/>
    <w:rsid w:val="002822E0"/>
    <w:rsid w:val="0028239F"/>
    <w:rsid w:val="00282575"/>
    <w:rsid w:val="002826BB"/>
    <w:rsid w:val="00282741"/>
    <w:rsid w:val="00283211"/>
    <w:rsid w:val="002832BE"/>
    <w:rsid w:val="002832F7"/>
    <w:rsid w:val="00283835"/>
    <w:rsid w:val="00283B50"/>
    <w:rsid w:val="00283E1E"/>
    <w:rsid w:val="0028426F"/>
    <w:rsid w:val="00284338"/>
    <w:rsid w:val="00284496"/>
    <w:rsid w:val="00284E76"/>
    <w:rsid w:val="0028511D"/>
    <w:rsid w:val="0028575F"/>
    <w:rsid w:val="002858BC"/>
    <w:rsid w:val="00285936"/>
    <w:rsid w:val="002859FD"/>
    <w:rsid w:val="00285A01"/>
    <w:rsid w:val="00285E30"/>
    <w:rsid w:val="00285E31"/>
    <w:rsid w:val="00286085"/>
    <w:rsid w:val="002867A9"/>
    <w:rsid w:val="002867BA"/>
    <w:rsid w:val="00286834"/>
    <w:rsid w:val="00286867"/>
    <w:rsid w:val="002869FB"/>
    <w:rsid w:val="00286C8D"/>
    <w:rsid w:val="0028734A"/>
    <w:rsid w:val="002873EB"/>
    <w:rsid w:val="002874E9"/>
    <w:rsid w:val="00287622"/>
    <w:rsid w:val="002876B6"/>
    <w:rsid w:val="00287786"/>
    <w:rsid w:val="00287882"/>
    <w:rsid w:val="0028795A"/>
    <w:rsid w:val="00287AD8"/>
    <w:rsid w:val="00287FB4"/>
    <w:rsid w:val="002909EC"/>
    <w:rsid w:val="00290B09"/>
    <w:rsid w:val="00290DF0"/>
    <w:rsid w:val="00290F1A"/>
    <w:rsid w:val="00291311"/>
    <w:rsid w:val="002914DB"/>
    <w:rsid w:val="00291681"/>
    <w:rsid w:val="00291E12"/>
    <w:rsid w:val="0029211F"/>
    <w:rsid w:val="002921D4"/>
    <w:rsid w:val="00292301"/>
    <w:rsid w:val="00292424"/>
    <w:rsid w:val="002926BC"/>
    <w:rsid w:val="00292B24"/>
    <w:rsid w:val="00292C2F"/>
    <w:rsid w:val="00292C90"/>
    <w:rsid w:val="00292CB4"/>
    <w:rsid w:val="00292E47"/>
    <w:rsid w:val="00293075"/>
    <w:rsid w:val="00293163"/>
    <w:rsid w:val="00293252"/>
    <w:rsid w:val="002936DA"/>
    <w:rsid w:val="002938DF"/>
    <w:rsid w:val="002938EB"/>
    <w:rsid w:val="002939CC"/>
    <w:rsid w:val="00293C8C"/>
    <w:rsid w:val="00293EE0"/>
    <w:rsid w:val="00294502"/>
    <w:rsid w:val="00294513"/>
    <w:rsid w:val="002947E8"/>
    <w:rsid w:val="00294905"/>
    <w:rsid w:val="00295018"/>
    <w:rsid w:val="002950B9"/>
    <w:rsid w:val="00295235"/>
    <w:rsid w:val="00295D7F"/>
    <w:rsid w:val="00296320"/>
    <w:rsid w:val="002966D2"/>
    <w:rsid w:val="00296754"/>
    <w:rsid w:val="0029683B"/>
    <w:rsid w:val="00296CA4"/>
    <w:rsid w:val="00296D5C"/>
    <w:rsid w:val="00296E46"/>
    <w:rsid w:val="00296F6B"/>
    <w:rsid w:val="002973E9"/>
    <w:rsid w:val="00297822"/>
    <w:rsid w:val="00297981"/>
    <w:rsid w:val="002979D3"/>
    <w:rsid w:val="00297B7B"/>
    <w:rsid w:val="00297E44"/>
    <w:rsid w:val="002A0008"/>
    <w:rsid w:val="002A0B28"/>
    <w:rsid w:val="002A10D9"/>
    <w:rsid w:val="002A1457"/>
    <w:rsid w:val="002A14D6"/>
    <w:rsid w:val="002A1515"/>
    <w:rsid w:val="002A1659"/>
    <w:rsid w:val="002A1A37"/>
    <w:rsid w:val="002A1C46"/>
    <w:rsid w:val="002A1C4E"/>
    <w:rsid w:val="002A2063"/>
    <w:rsid w:val="002A210D"/>
    <w:rsid w:val="002A2237"/>
    <w:rsid w:val="002A2DA9"/>
    <w:rsid w:val="002A3661"/>
    <w:rsid w:val="002A3B2F"/>
    <w:rsid w:val="002A3C11"/>
    <w:rsid w:val="002A3E5D"/>
    <w:rsid w:val="002A4060"/>
    <w:rsid w:val="002A451F"/>
    <w:rsid w:val="002A473D"/>
    <w:rsid w:val="002A499C"/>
    <w:rsid w:val="002A49C9"/>
    <w:rsid w:val="002A4F17"/>
    <w:rsid w:val="002A53F6"/>
    <w:rsid w:val="002A55C9"/>
    <w:rsid w:val="002A590B"/>
    <w:rsid w:val="002A5C24"/>
    <w:rsid w:val="002A5F6A"/>
    <w:rsid w:val="002A5FB2"/>
    <w:rsid w:val="002A6F4F"/>
    <w:rsid w:val="002B01D3"/>
    <w:rsid w:val="002B0554"/>
    <w:rsid w:val="002B064B"/>
    <w:rsid w:val="002B0842"/>
    <w:rsid w:val="002B09AB"/>
    <w:rsid w:val="002B0B24"/>
    <w:rsid w:val="002B0EC1"/>
    <w:rsid w:val="002B1753"/>
    <w:rsid w:val="002B1D4C"/>
    <w:rsid w:val="002B1ECF"/>
    <w:rsid w:val="002B2205"/>
    <w:rsid w:val="002B272C"/>
    <w:rsid w:val="002B29BB"/>
    <w:rsid w:val="002B2A78"/>
    <w:rsid w:val="002B2D02"/>
    <w:rsid w:val="002B2F3F"/>
    <w:rsid w:val="002B365B"/>
    <w:rsid w:val="002B37F7"/>
    <w:rsid w:val="002B3A24"/>
    <w:rsid w:val="002B3A83"/>
    <w:rsid w:val="002B3C05"/>
    <w:rsid w:val="002B3DE3"/>
    <w:rsid w:val="002B4174"/>
    <w:rsid w:val="002B452C"/>
    <w:rsid w:val="002B4970"/>
    <w:rsid w:val="002B497E"/>
    <w:rsid w:val="002B4D31"/>
    <w:rsid w:val="002B5D04"/>
    <w:rsid w:val="002B6140"/>
    <w:rsid w:val="002B692D"/>
    <w:rsid w:val="002B6C6A"/>
    <w:rsid w:val="002B6F6C"/>
    <w:rsid w:val="002B7719"/>
    <w:rsid w:val="002B77C8"/>
    <w:rsid w:val="002B7903"/>
    <w:rsid w:val="002B7D6D"/>
    <w:rsid w:val="002C024E"/>
    <w:rsid w:val="002C092B"/>
    <w:rsid w:val="002C0A0A"/>
    <w:rsid w:val="002C0C10"/>
    <w:rsid w:val="002C0D16"/>
    <w:rsid w:val="002C11A2"/>
    <w:rsid w:val="002C19EE"/>
    <w:rsid w:val="002C1C5B"/>
    <w:rsid w:val="002C1E65"/>
    <w:rsid w:val="002C217F"/>
    <w:rsid w:val="002C24DB"/>
    <w:rsid w:val="002C27F4"/>
    <w:rsid w:val="002C2836"/>
    <w:rsid w:val="002C2A6E"/>
    <w:rsid w:val="002C2C4F"/>
    <w:rsid w:val="002C2D8B"/>
    <w:rsid w:val="002C2F89"/>
    <w:rsid w:val="002C2F91"/>
    <w:rsid w:val="002C3339"/>
    <w:rsid w:val="002C35D6"/>
    <w:rsid w:val="002C35DE"/>
    <w:rsid w:val="002C36BF"/>
    <w:rsid w:val="002C378A"/>
    <w:rsid w:val="002C3A48"/>
    <w:rsid w:val="002C3AEF"/>
    <w:rsid w:val="002C3C02"/>
    <w:rsid w:val="002C3DDB"/>
    <w:rsid w:val="002C40D0"/>
    <w:rsid w:val="002C43E3"/>
    <w:rsid w:val="002C43F4"/>
    <w:rsid w:val="002C466C"/>
    <w:rsid w:val="002C4941"/>
    <w:rsid w:val="002C4F7D"/>
    <w:rsid w:val="002C5003"/>
    <w:rsid w:val="002C5164"/>
    <w:rsid w:val="002C52D9"/>
    <w:rsid w:val="002C5335"/>
    <w:rsid w:val="002C57D9"/>
    <w:rsid w:val="002C5AC8"/>
    <w:rsid w:val="002C63FA"/>
    <w:rsid w:val="002C6559"/>
    <w:rsid w:val="002C6971"/>
    <w:rsid w:val="002C6A84"/>
    <w:rsid w:val="002C6B25"/>
    <w:rsid w:val="002C6DC6"/>
    <w:rsid w:val="002C7212"/>
    <w:rsid w:val="002C7753"/>
    <w:rsid w:val="002C77F3"/>
    <w:rsid w:val="002C79CC"/>
    <w:rsid w:val="002C7D6C"/>
    <w:rsid w:val="002D0123"/>
    <w:rsid w:val="002D01DC"/>
    <w:rsid w:val="002D0515"/>
    <w:rsid w:val="002D08AC"/>
    <w:rsid w:val="002D08D4"/>
    <w:rsid w:val="002D0C95"/>
    <w:rsid w:val="002D0E89"/>
    <w:rsid w:val="002D137A"/>
    <w:rsid w:val="002D17E3"/>
    <w:rsid w:val="002D189C"/>
    <w:rsid w:val="002D18C6"/>
    <w:rsid w:val="002D1923"/>
    <w:rsid w:val="002D1952"/>
    <w:rsid w:val="002D1DCC"/>
    <w:rsid w:val="002D22FA"/>
    <w:rsid w:val="002D241A"/>
    <w:rsid w:val="002D255E"/>
    <w:rsid w:val="002D268E"/>
    <w:rsid w:val="002D26B5"/>
    <w:rsid w:val="002D2744"/>
    <w:rsid w:val="002D2AFE"/>
    <w:rsid w:val="002D2CAE"/>
    <w:rsid w:val="002D3163"/>
    <w:rsid w:val="002D31B2"/>
    <w:rsid w:val="002D32D1"/>
    <w:rsid w:val="002D395B"/>
    <w:rsid w:val="002D4191"/>
    <w:rsid w:val="002D439F"/>
    <w:rsid w:val="002D446F"/>
    <w:rsid w:val="002D4472"/>
    <w:rsid w:val="002D4669"/>
    <w:rsid w:val="002D47E1"/>
    <w:rsid w:val="002D4DE6"/>
    <w:rsid w:val="002D5D06"/>
    <w:rsid w:val="002D5F34"/>
    <w:rsid w:val="002D6291"/>
    <w:rsid w:val="002D62FA"/>
    <w:rsid w:val="002D63AA"/>
    <w:rsid w:val="002D653E"/>
    <w:rsid w:val="002D69B9"/>
    <w:rsid w:val="002D6C9E"/>
    <w:rsid w:val="002D6E62"/>
    <w:rsid w:val="002D730F"/>
    <w:rsid w:val="002D7388"/>
    <w:rsid w:val="002D744B"/>
    <w:rsid w:val="002D7741"/>
    <w:rsid w:val="002D7FCA"/>
    <w:rsid w:val="002E0279"/>
    <w:rsid w:val="002E0286"/>
    <w:rsid w:val="002E029E"/>
    <w:rsid w:val="002E04D9"/>
    <w:rsid w:val="002E0571"/>
    <w:rsid w:val="002E0FF1"/>
    <w:rsid w:val="002E1122"/>
    <w:rsid w:val="002E115D"/>
    <w:rsid w:val="002E1240"/>
    <w:rsid w:val="002E198F"/>
    <w:rsid w:val="002E1DBF"/>
    <w:rsid w:val="002E1E78"/>
    <w:rsid w:val="002E1FE7"/>
    <w:rsid w:val="002E2209"/>
    <w:rsid w:val="002E228C"/>
    <w:rsid w:val="002E22B0"/>
    <w:rsid w:val="002E26B7"/>
    <w:rsid w:val="002E358D"/>
    <w:rsid w:val="002E36BF"/>
    <w:rsid w:val="002E413B"/>
    <w:rsid w:val="002E4382"/>
    <w:rsid w:val="002E4532"/>
    <w:rsid w:val="002E46C1"/>
    <w:rsid w:val="002E4717"/>
    <w:rsid w:val="002E4D96"/>
    <w:rsid w:val="002E4F7E"/>
    <w:rsid w:val="002E524E"/>
    <w:rsid w:val="002E5310"/>
    <w:rsid w:val="002E57A6"/>
    <w:rsid w:val="002E5834"/>
    <w:rsid w:val="002E595A"/>
    <w:rsid w:val="002E5995"/>
    <w:rsid w:val="002E59C4"/>
    <w:rsid w:val="002E5A46"/>
    <w:rsid w:val="002E5D6C"/>
    <w:rsid w:val="002E65D1"/>
    <w:rsid w:val="002E6AC1"/>
    <w:rsid w:val="002E6DE3"/>
    <w:rsid w:val="002E6EFF"/>
    <w:rsid w:val="002E72E1"/>
    <w:rsid w:val="002E7447"/>
    <w:rsid w:val="002E74C0"/>
    <w:rsid w:val="002E7833"/>
    <w:rsid w:val="002E78C9"/>
    <w:rsid w:val="002E7A72"/>
    <w:rsid w:val="002E7FCC"/>
    <w:rsid w:val="002F0389"/>
    <w:rsid w:val="002F0483"/>
    <w:rsid w:val="002F0D0D"/>
    <w:rsid w:val="002F0E4D"/>
    <w:rsid w:val="002F1201"/>
    <w:rsid w:val="002F12C8"/>
    <w:rsid w:val="002F175E"/>
    <w:rsid w:val="002F18CC"/>
    <w:rsid w:val="002F1D07"/>
    <w:rsid w:val="002F1D5F"/>
    <w:rsid w:val="002F1E5B"/>
    <w:rsid w:val="002F2728"/>
    <w:rsid w:val="002F2776"/>
    <w:rsid w:val="002F2BD6"/>
    <w:rsid w:val="002F2C3F"/>
    <w:rsid w:val="002F333F"/>
    <w:rsid w:val="002F3514"/>
    <w:rsid w:val="002F359F"/>
    <w:rsid w:val="002F36D2"/>
    <w:rsid w:val="002F3CD4"/>
    <w:rsid w:val="002F3D28"/>
    <w:rsid w:val="002F3F2B"/>
    <w:rsid w:val="002F4052"/>
    <w:rsid w:val="002F4235"/>
    <w:rsid w:val="002F44B4"/>
    <w:rsid w:val="002F4F26"/>
    <w:rsid w:val="002F4F88"/>
    <w:rsid w:val="002F5150"/>
    <w:rsid w:val="002F5AC4"/>
    <w:rsid w:val="002F5CF8"/>
    <w:rsid w:val="002F5D7F"/>
    <w:rsid w:val="002F5FA5"/>
    <w:rsid w:val="002F601A"/>
    <w:rsid w:val="002F63AB"/>
    <w:rsid w:val="002F6644"/>
    <w:rsid w:val="002F67B3"/>
    <w:rsid w:val="002F6AC1"/>
    <w:rsid w:val="002F6B46"/>
    <w:rsid w:val="002F6C9E"/>
    <w:rsid w:val="002F6E20"/>
    <w:rsid w:val="002F6F7E"/>
    <w:rsid w:val="002F71E1"/>
    <w:rsid w:val="002F743D"/>
    <w:rsid w:val="002F77BA"/>
    <w:rsid w:val="002F79F5"/>
    <w:rsid w:val="002F7A8C"/>
    <w:rsid w:val="002F7CD0"/>
    <w:rsid w:val="002F7D1F"/>
    <w:rsid w:val="002F7FC4"/>
    <w:rsid w:val="0030010A"/>
    <w:rsid w:val="003001D9"/>
    <w:rsid w:val="003004CC"/>
    <w:rsid w:val="003005C4"/>
    <w:rsid w:val="003013E4"/>
    <w:rsid w:val="00301521"/>
    <w:rsid w:val="003016EC"/>
    <w:rsid w:val="00301733"/>
    <w:rsid w:val="0030174B"/>
    <w:rsid w:val="00301C0B"/>
    <w:rsid w:val="00302351"/>
    <w:rsid w:val="003029C6"/>
    <w:rsid w:val="00302D81"/>
    <w:rsid w:val="003031D8"/>
    <w:rsid w:val="003032BC"/>
    <w:rsid w:val="003032C4"/>
    <w:rsid w:val="003038B3"/>
    <w:rsid w:val="00303AD7"/>
    <w:rsid w:val="00303ADD"/>
    <w:rsid w:val="00303B5A"/>
    <w:rsid w:val="00303FAA"/>
    <w:rsid w:val="0030451B"/>
    <w:rsid w:val="00304B31"/>
    <w:rsid w:val="00304CBB"/>
    <w:rsid w:val="00304D15"/>
    <w:rsid w:val="0030636E"/>
    <w:rsid w:val="00306D09"/>
    <w:rsid w:val="00306DF7"/>
    <w:rsid w:val="003074AF"/>
    <w:rsid w:val="003078E9"/>
    <w:rsid w:val="00307B82"/>
    <w:rsid w:val="00307DDF"/>
    <w:rsid w:val="003100CB"/>
    <w:rsid w:val="003102CC"/>
    <w:rsid w:val="00310638"/>
    <w:rsid w:val="003109CD"/>
    <w:rsid w:val="00310BAA"/>
    <w:rsid w:val="00310C27"/>
    <w:rsid w:val="00311255"/>
    <w:rsid w:val="003112D3"/>
    <w:rsid w:val="00311F62"/>
    <w:rsid w:val="0031203E"/>
    <w:rsid w:val="00312223"/>
    <w:rsid w:val="0031238E"/>
    <w:rsid w:val="00312AD3"/>
    <w:rsid w:val="00312D60"/>
    <w:rsid w:val="003130AB"/>
    <w:rsid w:val="00313129"/>
    <w:rsid w:val="003131E5"/>
    <w:rsid w:val="00313503"/>
    <w:rsid w:val="00313871"/>
    <w:rsid w:val="00313887"/>
    <w:rsid w:val="00313AE8"/>
    <w:rsid w:val="0031474C"/>
    <w:rsid w:val="003148DA"/>
    <w:rsid w:val="003149A4"/>
    <w:rsid w:val="00314B67"/>
    <w:rsid w:val="00314CC8"/>
    <w:rsid w:val="00315072"/>
    <w:rsid w:val="00315386"/>
    <w:rsid w:val="003154FA"/>
    <w:rsid w:val="00315649"/>
    <w:rsid w:val="0031579A"/>
    <w:rsid w:val="00315A23"/>
    <w:rsid w:val="00315AA0"/>
    <w:rsid w:val="00315DE7"/>
    <w:rsid w:val="00315E4B"/>
    <w:rsid w:val="0031631D"/>
    <w:rsid w:val="00316565"/>
    <w:rsid w:val="00316B7C"/>
    <w:rsid w:val="00316BF6"/>
    <w:rsid w:val="00316C03"/>
    <w:rsid w:val="00316C44"/>
    <w:rsid w:val="00316D69"/>
    <w:rsid w:val="003170C5"/>
    <w:rsid w:val="0031757F"/>
    <w:rsid w:val="003175F0"/>
    <w:rsid w:val="00317677"/>
    <w:rsid w:val="003177CA"/>
    <w:rsid w:val="00317A0F"/>
    <w:rsid w:val="00317A55"/>
    <w:rsid w:val="0032056D"/>
    <w:rsid w:val="00320B9A"/>
    <w:rsid w:val="00320EC5"/>
    <w:rsid w:val="00320ED8"/>
    <w:rsid w:val="0032107C"/>
    <w:rsid w:val="0032113B"/>
    <w:rsid w:val="0032129D"/>
    <w:rsid w:val="00321376"/>
    <w:rsid w:val="003219F0"/>
    <w:rsid w:val="00321BD8"/>
    <w:rsid w:val="00322026"/>
    <w:rsid w:val="0032261E"/>
    <w:rsid w:val="00322862"/>
    <w:rsid w:val="00322B18"/>
    <w:rsid w:val="00322D40"/>
    <w:rsid w:val="0032311D"/>
    <w:rsid w:val="00323463"/>
    <w:rsid w:val="0032365E"/>
    <w:rsid w:val="00323716"/>
    <w:rsid w:val="00324130"/>
    <w:rsid w:val="0032418A"/>
    <w:rsid w:val="003241C2"/>
    <w:rsid w:val="00324547"/>
    <w:rsid w:val="00324C9D"/>
    <w:rsid w:val="00324DBF"/>
    <w:rsid w:val="00324F02"/>
    <w:rsid w:val="00325099"/>
    <w:rsid w:val="0032535D"/>
    <w:rsid w:val="00325A97"/>
    <w:rsid w:val="00325B69"/>
    <w:rsid w:val="00325E85"/>
    <w:rsid w:val="00325FD7"/>
    <w:rsid w:val="003264C1"/>
    <w:rsid w:val="0032681B"/>
    <w:rsid w:val="00326EBB"/>
    <w:rsid w:val="003275A9"/>
    <w:rsid w:val="0032783F"/>
    <w:rsid w:val="00327B10"/>
    <w:rsid w:val="00327EB2"/>
    <w:rsid w:val="00330294"/>
    <w:rsid w:val="003303B3"/>
    <w:rsid w:val="003304F4"/>
    <w:rsid w:val="00330BD2"/>
    <w:rsid w:val="00330DE4"/>
    <w:rsid w:val="00330EFD"/>
    <w:rsid w:val="0033139D"/>
    <w:rsid w:val="003313AF"/>
    <w:rsid w:val="003314D3"/>
    <w:rsid w:val="0033151F"/>
    <w:rsid w:val="00331560"/>
    <w:rsid w:val="00331974"/>
    <w:rsid w:val="00331A99"/>
    <w:rsid w:val="00331AB9"/>
    <w:rsid w:val="00331E0F"/>
    <w:rsid w:val="0033216F"/>
    <w:rsid w:val="00332496"/>
    <w:rsid w:val="0033269C"/>
    <w:rsid w:val="00332F9D"/>
    <w:rsid w:val="003332D1"/>
    <w:rsid w:val="00333AF1"/>
    <w:rsid w:val="00333B77"/>
    <w:rsid w:val="00333DB8"/>
    <w:rsid w:val="00333DF3"/>
    <w:rsid w:val="00333EE8"/>
    <w:rsid w:val="00334121"/>
    <w:rsid w:val="003341C8"/>
    <w:rsid w:val="003342CD"/>
    <w:rsid w:val="00334375"/>
    <w:rsid w:val="00334570"/>
    <w:rsid w:val="00334B68"/>
    <w:rsid w:val="00334C5E"/>
    <w:rsid w:val="00334EAD"/>
    <w:rsid w:val="003356C5"/>
    <w:rsid w:val="003357EB"/>
    <w:rsid w:val="00335AB4"/>
    <w:rsid w:val="00335B98"/>
    <w:rsid w:val="00335D3B"/>
    <w:rsid w:val="003360AC"/>
    <w:rsid w:val="003361FB"/>
    <w:rsid w:val="00336432"/>
    <w:rsid w:val="003366B5"/>
    <w:rsid w:val="003369CC"/>
    <w:rsid w:val="00336B76"/>
    <w:rsid w:val="00336C75"/>
    <w:rsid w:val="00336C77"/>
    <w:rsid w:val="0033772D"/>
    <w:rsid w:val="00337905"/>
    <w:rsid w:val="00337A1E"/>
    <w:rsid w:val="00337E43"/>
    <w:rsid w:val="00340282"/>
    <w:rsid w:val="003404B4"/>
    <w:rsid w:val="003404CC"/>
    <w:rsid w:val="00340977"/>
    <w:rsid w:val="00340E52"/>
    <w:rsid w:val="003410B0"/>
    <w:rsid w:val="00341568"/>
    <w:rsid w:val="003416F7"/>
    <w:rsid w:val="00341882"/>
    <w:rsid w:val="00341CC9"/>
    <w:rsid w:val="003423A9"/>
    <w:rsid w:val="003427BC"/>
    <w:rsid w:val="00342833"/>
    <w:rsid w:val="00342F3D"/>
    <w:rsid w:val="00343514"/>
    <w:rsid w:val="00343D25"/>
    <w:rsid w:val="00343FC5"/>
    <w:rsid w:val="00344851"/>
    <w:rsid w:val="003448C5"/>
    <w:rsid w:val="00344978"/>
    <w:rsid w:val="0034497C"/>
    <w:rsid w:val="00344992"/>
    <w:rsid w:val="00345559"/>
    <w:rsid w:val="00345774"/>
    <w:rsid w:val="00345805"/>
    <w:rsid w:val="00345BBE"/>
    <w:rsid w:val="00345CBF"/>
    <w:rsid w:val="00345DD4"/>
    <w:rsid w:val="003464D4"/>
    <w:rsid w:val="0034656D"/>
    <w:rsid w:val="00346606"/>
    <w:rsid w:val="00346A70"/>
    <w:rsid w:val="00346BE4"/>
    <w:rsid w:val="00346DE2"/>
    <w:rsid w:val="00347033"/>
    <w:rsid w:val="003472AC"/>
    <w:rsid w:val="0034732A"/>
    <w:rsid w:val="00347654"/>
    <w:rsid w:val="00347E82"/>
    <w:rsid w:val="003501B9"/>
    <w:rsid w:val="003504A1"/>
    <w:rsid w:val="003504D3"/>
    <w:rsid w:val="00350852"/>
    <w:rsid w:val="00350AF5"/>
    <w:rsid w:val="00350EC7"/>
    <w:rsid w:val="00351488"/>
    <w:rsid w:val="003514C9"/>
    <w:rsid w:val="00351712"/>
    <w:rsid w:val="003517CF"/>
    <w:rsid w:val="00351DDF"/>
    <w:rsid w:val="00351E2D"/>
    <w:rsid w:val="0035224D"/>
    <w:rsid w:val="0035240A"/>
    <w:rsid w:val="00352776"/>
    <w:rsid w:val="0035283E"/>
    <w:rsid w:val="0035291F"/>
    <w:rsid w:val="003529FE"/>
    <w:rsid w:val="00352A8F"/>
    <w:rsid w:val="00352DE1"/>
    <w:rsid w:val="00352E59"/>
    <w:rsid w:val="00352E9A"/>
    <w:rsid w:val="00353000"/>
    <w:rsid w:val="003530FE"/>
    <w:rsid w:val="0035313D"/>
    <w:rsid w:val="0035326E"/>
    <w:rsid w:val="003534DE"/>
    <w:rsid w:val="003539A2"/>
    <w:rsid w:val="00353E09"/>
    <w:rsid w:val="00353FDA"/>
    <w:rsid w:val="003545B0"/>
    <w:rsid w:val="00354AD3"/>
    <w:rsid w:val="00354FA5"/>
    <w:rsid w:val="003557C5"/>
    <w:rsid w:val="003557D5"/>
    <w:rsid w:val="00355B19"/>
    <w:rsid w:val="00355FC5"/>
    <w:rsid w:val="00355FDB"/>
    <w:rsid w:val="0035671F"/>
    <w:rsid w:val="0035684B"/>
    <w:rsid w:val="00357134"/>
    <w:rsid w:val="00357384"/>
    <w:rsid w:val="0035778B"/>
    <w:rsid w:val="00357893"/>
    <w:rsid w:val="003578AD"/>
    <w:rsid w:val="003600D5"/>
    <w:rsid w:val="00360540"/>
    <w:rsid w:val="0036058D"/>
    <w:rsid w:val="00360921"/>
    <w:rsid w:val="00360AFB"/>
    <w:rsid w:val="00360E76"/>
    <w:rsid w:val="00361090"/>
    <w:rsid w:val="003610FC"/>
    <w:rsid w:val="00361436"/>
    <w:rsid w:val="003614C6"/>
    <w:rsid w:val="0036154C"/>
    <w:rsid w:val="0036220A"/>
    <w:rsid w:val="00362255"/>
    <w:rsid w:val="0036232D"/>
    <w:rsid w:val="003624DF"/>
    <w:rsid w:val="00362716"/>
    <w:rsid w:val="00362BB2"/>
    <w:rsid w:val="00363654"/>
    <w:rsid w:val="0036399E"/>
    <w:rsid w:val="00363DB1"/>
    <w:rsid w:val="00364265"/>
    <w:rsid w:val="00364369"/>
    <w:rsid w:val="00364371"/>
    <w:rsid w:val="003643F6"/>
    <w:rsid w:val="003648BE"/>
    <w:rsid w:val="003649C8"/>
    <w:rsid w:val="003649C9"/>
    <w:rsid w:val="00364B47"/>
    <w:rsid w:val="00364B52"/>
    <w:rsid w:val="00364CA1"/>
    <w:rsid w:val="00364D0E"/>
    <w:rsid w:val="00364D9B"/>
    <w:rsid w:val="00364FCF"/>
    <w:rsid w:val="0036544E"/>
    <w:rsid w:val="00365924"/>
    <w:rsid w:val="003659C0"/>
    <w:rsid w:val="00365BBD"/>
    <w:rsid w:val="00366037"/>
    <w:rsid w:val="0036607D"/>
    <w:rsid w:val="0036660A"/>
    <w:rsid w:val="0036664A"/>
    <w:rsid w:val="0036668B"/>
    <w:rsid w:val="0036672E"/>
    <w:rsid w:val="00366D53"/>
    <w:rsid w:val="00366EA7"/>
    <w:rsid w:val="00367025"/>
    <w:rsid w:val="003670F8"/>
    <w:rsid w:val="003677ED"/>
    <w:rsid w:val="00367875"/>
    <w:rsid w:val="003678C6"/>
    <w:rsid w:val="00367B36"/>
    <w:rsid w:val="00370236"/>
    <w:rsid w:val="003709B6"/>
    <w:rsid w:val="00370B15"/>
    <w:rsid w:val="003711C2"/>
    <w:rsid w:val="00371419"/>
    <w:rsid w:val="00371481"/>
    <w:rsid w:val="003715DA"/>
    <w:rsid w:val="0037191C"/>
    <w:rsid w:val="00371B10"/>
    <w:rsid w:val="00371B45"/>
    <w:rsid w:val="00371E32"/>
    <w:rsid w:val="00371E8C"/>
    <w:rsid w:val="0037223C"/>
    <w:rsid w:val="0037244F"/>
    <w:rsid w:val="003727C6"/>
    <w:rsid w:val="00372975"/>
    <w:rsid w:val="00372A8F"/>
    <w:rsid w:val="0037311C"/>
    <w:rsid w:val="00373246"/>
    <w:rsid w:val="003733D4"/>
    <w:rsid w:val="00373533"/>
    <w:rsid w:val="00373847"/>
    <w:rsid w:val="00373D88"/>
    <w:rsid w:val="00373FAF"/>
    <w:rsid w:val="0037404A"/>
    <w:rsid w:val="00374562"/>
    <w:rsid w:val="003747E1"/>
    <w:rsid w:val="0037489E"/>
    <w:rsid w:val="00374D55"/>
    <w:rsid w:val="0037525E"/>
    <w:rsid w:val="00375265"/>
    <w:rsid w:val="0037560F"/>
    <w:rsid w:val="00375615"/>
    <w:rsid w:val="00375841"/>
    <w:rsid w:val="003759F2"/>
    <w:rsid w:val="00375A01"/>
    <w:rsid w:val="00375B52"/>
    <w:rsid w:val="00375C3C"/>
    <w:rsid w:val="00375D73"/>
    <w:rsid w:val="00375FA0"/>
    <w:rsid w:val="0037682D"/>
    <w:rsid w:val="00376BC4"/>
    <w:rsid w:val="00376E34"/>
    <w:rsid w:val="0037768A"/>
    <w:rsid w:val="003776F7"/>
    <w:rsid w:val="0037782A"/>
    <w:rsid w:val="00377E68"/>
    <w:rsid w:val="00380085"/>
    <w:rsid w:val="003800EC"/>
    <w:rsid w:val="003801CE"/>
    <w:rsid w:val="00380536"/>
    <w:rsid w:val="00380796"/>
    <w:rsid w:val="003808E7"/>
    <w:rsid w:val="00380C76"/>
    <w:rsid w:val="00380D9C"/>
    <w:rsid w:val="003810F3"/>
    <w:rsid w:val="0038110F"/>
    <w:rsid w:val="00381155"/>
    <w:rsid w:val="0038151F"/>
    <w:rsid w:val="00381521"/>
    <w:rsid w:val="00381D56"/>
    <w:rsid w:val="00381E9D"/>
    <w:rsid w:val="00382D46"/>
    <w:rsid w:val="00383113"/>
    <w:rsid w:val="0038349E"/>
    <w:rsid w:val="0038363B"/>
    <w:rsid w:val="003836EB"/>
    <w:rsid w:val="00383A1B"/>
    <w:rsid w:val="00383F7C"/>
    <w:rsid w:val="003842C4"/>
    <w:rsid w:val="0038457E"/>
    <w:rsid w:val="00384735"/>
    <w:rsid w:val="00384B94"/>
    <w:rsid w:val="00384E4A"/>
    <w:rsid w:val="00384E51"/>
    <w:rsid w:val="003850F2"/>
    <w:rsid w:val="00385380"/>
    <w:rsid w:val="00385618"/>
    <w:rsid w:val="00385823"/>
    <w:rsid w:val="00386035"/>
    <w:rsid w:val="0038632C"/>
    <w:rsid w:val="00386588"/>
    <w:rsid w:val="0038661B"/>
    <w:rsid w:val="00386A83"/>
    <w:rsid w:val="00386CAD"/>
    <w:rsid w:val="003871D6"/>
    <w:rsid w:val="00387230"/>
    <w:rsid w:val="003875BB"/>
    <w:rsid w:val="003875E3"/>
    <w:rsid w:val="0038768D"/>
    <w:rsid w:val="00387834"/>
    <w:rsid w:val="00387D07"/>
    <w:rsid w:val="00387F2F"/>
    <w:rsid w:val="00390054"/>
    <w:rsid w:val="00390436"/>
    <w:rsid w:val="0039052D"/>
    <w:rsid w:val="00390994"/>
    <w:rsid w:val="003909D3"/>
    <w:rsid w:val="00390A17"/>
    <w:rsid w:val="00390CF8"/>
    <w:rsid w:val="00391128"/>
    <w:rsid w:val="00391361"/>
    <w:rsid w:val="00391727"/>
    <w:rsid w:val="00391844"/>
    <w:rsid w:val="003919A5"/>
    <w:rsid w:val="00391A5C"/>
    <w:rsid w:val="00391B5B"/>
    <w:rsid w:val="00391DA7"/>
    <w:rsid w:val="00391DC5"/>
    <w:rsid w:val="00392566"/>
    <w:rsid w:val="003925C5"/>
    <w:rsid w:val="00392A63"/>
    <w:rsid w:val="00392E4D"/>
    <w:rsid w:val="00392ED7"/>
    <w:rsid w:val="00393041"/>
    <w:rsid w:val="0039305B"/>
    <w:rsid w:val="003932D5"/>
    <w:rsid w:val="003933D7"/>
    <w:rsid w:val="003935E2"/>
    <w:rsid w:val="00394112"/>
    <w:rsid w:val="00394D39"/>
    <w:rsid w:val="003953CE"/>
    <w:rsid w:val="00395728"/>
    <w:rsid w:val="00395BEB"/>
    <w:rsid w:val="00395D78"/>
    <w:rsid w:val="00395E2E"/>
    <w:rsid w:val="003961FB"/>
    <w:rsid w:val="003962CC"/>
    <w:rsid w:val="00396312"/>
    <w:rsid w:val="00396A47"/>
    <w:rsid w:val="00396B20"/>
    <w:rsid w:val="00397077"/>
    <w:rsid w:val="003970FE"/>
    <w:rsid w:val="003976F5"/>
    <w:rsid w:val="0039785D"/>
    <w:rsid w:val="00397B44"/>
    <w:rsid w:val="00397B72"/>
    <w:rsid w:val="00397EE5"/>
    <w:rsid w:val="00397F4C"/>
    <w:rsid w:val="003A01D6"/>
    <w:rsid w:val="003A0627"/>
    <w:rsid w:val="003A0E52"/>
    <w:rsid w:val="003A0E72"/>
    <w:rsid w:val="003A10DE"/>
    <w:rsid w:val="003A1238"/>
    <w:rsid w:val="003A1371"/>
    <w:rsid w:val="003A14ED"/>
    <w:rsid w:val="003A15A4"/>
    <w:rsid w:val="003A1B08"/>
    <w:rsid w:val="003A1B56"/>
    <w:rsid w:val="003A22B8"/>
    <w:rsid w:val="003A26CA"/>
    <w:rsid w:val="003A2CD4"/>
    <w:rsid w:val="003A2D1C"/>
    <w:rsid w:val="003A2E83"/>
    <w:rsid w:val="003A2FD3"/>
    <w:rsid w:val="003A32F5"/>
    <w:rsid w:val="003A388D"/>
    <w:rsid w:val="003A3B34"/>
    <w:rsid w:val="003A42C1"/>
    <w:rsid w:val="003A4349"/>
    <w:rsid w:val="003A443C"/>
    <w:rsid w:val="003A4490"/>
    <w:rsid w:val="003A477C"/>
    <w:rsid w:val="003A481F"/>
    <w:rsid w:val="003A491C"/>
    <w:rsid w:val="003A4928"/>
    <w:rsid w:val="003A4C0C"/>
    <w:rsid w:val="003A4D42"/>
    <w:rsid w:val="003A4F83"/>
    <w:rsid w:val="003A5319"/>
    <w:rsid w:val="003A57CC"/>
    <w:rsid w:val="003A5A4F"/>
    <w:rsid w:val="003A5E37"/>
    <w:rsid w:val="003A666C"/>
    <w:rsid w:val="003A6752"/>
    <w:rsid w:val="003A6B91"/>
    <w:rsid w:val="003A6C0B"/>
    <w:rsid w:val="003A6D86"/>
    <w:rsid w:val="003A6EF4"/>
    <w:rsid w:val="003A7236"/>
    <w:rsid w:val="003A724C"/>
    <w:rsid w:val="003A7532"/>
    <w:rsid w:val="003A7631"/>
    <w:rsid w:val="003A7726"/>
    <w:rsid w:val="003A776F"/>
    <w:rsid w:val="003A79ED"/>
    <w:rsid w:val="003A7DE5"/>
    <w:rsid w:val="003B0497"/>
    <w:rsid w:val="003B08F3"/>
    <w:rsid w:val="003B0FCB"/>
    <w:rsid w:val="003B1417"/>
    <w:rsid w:val="003B1A02"/>
    <w:rsid w:val="003B236B"/>
    <w:rsid w:val="003B2482"/>
    <w:rsid w:val="003B2572"/>
    <w:rsid w:val="003B25BC"/>
    <w:rsid w:val="003B295B"/>
    <w:rsid w:val="003B2B04"/>
    <w:rsid w:val="003B3331"/>
    <w:rsid w:val="003B3593"/>
    <w:rsid w:val="003B35AF"/>
    <w:rsid w:val="003B35ED"/>
    <w:rsid w:val="003B361F"/>
    <w:rsid w:val="003B3BDC"/>
    <w:rsid w:val="003B3EBF"/>
    <w:rsid w:val="003B4159"/>
    <w:rsid w:val="003B4548"/>
    <w:rsid w:val="003B45C2"/>
    <w:rsid w:val="003B48F6"/>
    <w:rsid w:val="003B4F29"/>
    <w:rsid w:val="003B52E6"/>
    <w:rsid w:val="003B5341"/>
    <w:rsid w:val="003B57E5"/>
    <w:rsid w:val="003B597B"/>
    <w:rsid w:val="003B5A06"/>
    <w:rsid w:val="003B5CE8"/>
    <w:rsid w:val="003B62C0"/>
    <w:rsid w:val="003B6309"/>
    <w:rsid w:val="003B6E72"/>
    <w:rsid w:val="003B6ECC"/>
    <w:rsid w:val="003B6EE5"/>
    <w:rsid w:val="003B74CC"/>
    <w:rsid w:val="003B7DA1"/>
    <w:rsid w:val="003B7F16"/>
    <w:rsid w:val="003B7F70"/>
    <w:rsid w:val="003C000A"/>
    <w:rsid w:val="003C0353"/>
    <w:rsid w:val="003C0681"/>
    <w:rsid w:val="003C06C8"/>
    <w:rsid w:val="003C0870"/>
    <w:rsid w:val="003C0F60"/>
    <w:rsid w:val="003C10E7"/>
    <w:rsid w:val="003C130F"/>
    <w:rsid w:val="003C13FE"/>
    <w:rsid w:val="003C144D"/>
    <w:rsid w:val="003C1691"/>
    <w:rsid w:val="003C1758"/>
    <w:rsid w:val="003C1A04"/>
    <w:rsid w:val="003C1DF4"/>
    <w:rsid w:val="003C1F4C"/>
    <w:rsid w:val="003C2530"/>
    <w:rsid w:val="003C2717"/>
    <w:rsid w:val="003C2AC6"/>
    <w:rsid w:val="003C2DA7"/>
    <w:rsid w:val="003C3264"/>
    <w:rsid w:val="003C3840"/>
    <w:rsid w:val="003C3A78"/>
    <w:rsid w:val="003C3BB1"/>
    <w:rsid w:val="003C4216"/>
    <w:rsid w:val="003C44E9"/>
    <w:rsid w:val="003C44F1"/>
    <w:rsid w:val="003C45B8"/>
    <w:rsid w:val="003C4855"/>
    <w:rsid w:val="003C486E"/>
    <w:rsid w:val="003C4988"/>
    <w:rsid w:val="003C498D"/>
    <w:rsid w:val="003C4A39"/>
    <w:rsid w:val="003C4A49"/>
    <w:rsid w:val="003C4DA6"/>
    <w:rsid w:val="003C5032"/>
    <w:rsid w:val="003C5151"/>
    <w:rsid w:val="003C53FA"/>
    <w:rsid w:val="003C5816"/>
    <w:rsid w:val="003C5988"/>
    <w:rsid w:val="003C60A7"/>
    <w:rsid w:val="003C6126"/>
    <w:rsid w:val="003C6355"/>
    <w:rsid w:val="003C667F"/>
    <w:rsid w:val="003C672F"/>
    <w:rsid w:val="003C68B0"/>
    <w:rsid w:val="003C6A00"/>
    <w:rsid w:val="003C6A2F"/>
    <w:rsid w:val="003C7023"/>
    <w:rsid w:val="003C72B1"/>
    <w:rsid w:val="003C76A3"/>
    <w:rsid w:val="003D01E0"/>
    <w:rsid w:val="003D0724"/>
    <w:rsid w:val="003D08F1"/>
    <w:rsid w:val="003D0A44"/>
    <w:rsid w:val="003D0B80"/>
    <w:rsid w:val="003D0DAA"/>
    <w:rsid w:val="003D0F31"/>
    <w:rsid w:val="003D108D"/>
    <w:rsid w:val="003D1224"/>
    <w:rsid w:val="003D151A"/>
    <w:rsid w:val="003D1975"/>
    <w:rsid w:val="003D1EF1"/>
    <w:rsid w:val="003D2514"/>
    <w:rsid w:val="003D2900"/>
    <w:rsid w:val="003D2C5A"/>
    <w:rsid w:val="003D2E9A"/>
    <w:rsid w:val="003D2EB0"/>
    <w:rsid w:val="003D33ED"/>
    <w:rsid w:val="003D3E2B"/>
    <w:rsid w:val="003D4181"/>
    <w:rsid w:val="003D440F"/>
    <w:rsid w:val="003D443D"/>
    <w:rsid w:val="003D4587"/>
    <w:rsid w:val="003D4777"/>
    <w:rsid w:val="003D4CF6"/>
    <w:rsid w:val="003D508B"/>
    <w:rsid w:val="003D51F7"/>
    <w:rsid w:val="003D53E0"/>
    <w:rsid w:val="003D5D3B"/>
    <w:rsid w:val="003D5DB4"/>
    <w:rsid w:val="003D5F77"/>
    <w:rsid w:val="003D5F7F"/>
    <w:rsid w:val="003D5FCC"/>
    <w:rsid w:val="003D6004"/>
    <w:rsid w:val="003D6159"/>
    <w:rsid w:val="003D6415"/>
    <w:rsid w:val="003D67B0"/>
    <w:rsid w:val="003D690F"/>
    <w:rsid w:val="003D6BF8"/>
    <w:rsid w:val="003D6DE1"/>
    <w:rsid w:val="003D6EC1"/>
    <w:rsid w:val="003D7171"/>
    <w:rsid w:val="003D7190"/>
    <w:rsid w:val="003D727E"/>
    <w:rsid w:val="003D7338"/>
    <w:rsid w:val="003D7698"/>
    <w:rsid w:val="003D778A"/>
    <w:rsid w:val="003D7BFB"/>
    <w:rsid w:val="003D7D0C"/>
    <w:rsid w:val="003D7FD6"/>
    <w:rsid w:val="003E007D"/>
    <w:rsid w:val="003E020A"/>
    <w:rsid w:val="003E064B"/>
    <w:rsid w:val="003E086C"/>
    <w:rsid w:val="003E0927"/>
    <w:rsid w:val="003E0B9C"/>
    <w:rsid w:val="003E0BCF"/>
    <w:rsid w:val="003E0ED0"/>
    <w:rsid w:val="003E0FA7"/>
    <w:rsid w:val="003E107F"/>
    <w:rsid w:val="003E10EA"/>
    <w:rsid w:val="003E175C"/>
    <w:rsid w:val="003E17D5"/>
    <w:rsid w:val="003E17DF"/>
    <w:rsid w:val="003E1F12"/>
    <w:rsid w:val="003E1F35"/>
    <w:rsid w:val="003E28D8"/>
    <w:rsid w:val="003E2C04"/>
    <w:rsid w:val="003E341A"/>
    <w:rsid w:val="003E3828"/>
    <w:rsid w:val="003E3AD5"/>
    <w:rsid w:val="003E3B2F"/>
    <w:rsid w:val="003E3C37"/>
    <w:rsid w:val="003E3CDF"/>
    <w:rsid w:val="003E4015"/>
    <w:rsid w:val="003E4481"/>
    <w:rsid w:val="003E4757"/>
    <w:rsid w:val="003E4BEE"/>
    <w:rsid w:val="003E4D4A"/>
    <w:rsid w:val="003E5892"/>
    <w:rsid w:val="003E59D9"/>
    <w:rsid w:val="003E62FD"/>
    <w:rsid w:val="003E66EA"/>
    <w:rsid w:val="003E6702"/>
    <w:rsid w:val="003E67B3"/>
    <w:rsid w:val="003E6991"/>
    <w:rsid w:val="003E6993"/>
    <w:rsid w:val="003E6C91"/>
    <w:rsid w:val="003E6CA3"/>
    <w:rsid w:val="003E6F3C"/>
    <w:rsid w:val="003E6F94"/>
    <w:rsid w:val="003E7076"/>
    <w:rsid w:val="003E7479"/>
    <w:rsid w:val="003E7684"/>
    <w:rsid w:val="003E77BE"/>
    <w:rsid w:val="003E7A49"/>
    <w:rsid w:val="003E7A80"/>
    <w:rsid w:val="003E7CAE"/>
    <w:rsid w:val="003E7F42"/>
    <w:rsid w:val="003E7F7D"/>
    <w:rsid w:val="003F0147"/>
    <w:rsid w:val="003F02B4"/>
    <w:rsid w:val="003F0819"/>
    <w:rsid w:val="003F0B40"/>
    <w:rsid w:val="003F0BA5"/>
    <w:rsid w:val="003F0D28"/>
    <w:rsid w:val="003F11CC"/>
    <w:rsid w:val="003F15EC"/>
    <w:rsid w:val="003F168A"/>
    <w:rsid w:val="003F1844"/>
    <w:rsid w:val="003F18B4"/>
    <w:rsid w:val="003F1E8B"/>
    <w:rsid w:val="003F1F3A"/>
    <w:rsid w:val="003F2116"/>
    <w:rsid w:val="003F23AC"/>
    <w:rsid w:val="003F23E9"/>
    <w:rsid w:val="003F2BA0"/>
    <w:rsid w:val="003F2D79"/>
    <w:rsid w:val="003F2E06"/>
    <w:rsid w:val="003F2E36"/>
    <w:rsid w:val="003F33A6"/>
    <w:rsid w:val="003F3731"/>
    <w:rsid w:val="003F3805"/>
    <w:rsid w:val="003F39E7"/>
    <w:rsid w:val="003F3B45"/>
    <w:rsid w:val="003F3FA7"/>
    <w:rsid w:val="003F4203"/>
    <w:rsid w:val="003F478D"/>
    <w:rsid w:val="003F49EF"/>
    <w:rsid w:val="003F4D07"/>
    <w:rsid w:val="003F5183"/>
    <w:rsid w:val="003F560D"/>
    <w:rsid w:val="003F57F9"/>
    <w:rsid w:val="003F588F"/>
    <w:rsid w:val="003F5BB1"/>
    <w:rsid w:val="003F5E30"/>
    <w:rsid w:val="003F5EC2"/>
    <w:rsid w:val="003F5FEF"/>
    <w:rsid w:val="003F612A"/>
    <w:rsid w:val="003F6569"/>
    <w:rsid w:val="003F684C"/>
    <w:rsid w:val="003F68C8"/>
    <w:rsid w:val="003F6A89"/>
    <w:rsid w:val="003F7140"/>
    <w:rsid w:val="003F7385"/>
    <w:rsid w:val="00400005"/>
    <w:rsid w:val="0040058C"/>
    <w:rsid w:val="0040072A"/>
    <w:rsid w:val="004008F5"/>
    <w:rsid w:val="00400D02"/>
    <w:rsid w:val="00400D3C"/>
    <w:rsid w:val="00401086"/>
    <w:rsid w:val="004010EF"/>
    <w:rsid w:val="004012A8"/>
    <w:rsid w:val="00401B6E"/>
    <w:rsid w:val="00401F31"/>
    <w:rsid w:val="0040242E"/>
    <w:rsid w:val="00402528"/>
    <w:rsid w:val="004029D2"/>
    <w:rsid w:val="00402B9D"/>
    <w:rsid w:val="00402EDE"/>
    <w:rsid w:val="00402F3F"/>
    <w:rsid w:val="00402F9F"/>
    <w:rsid w:val="00403130"/>
    <w:rsid w:val="004034CF"/>
    <w:rsid w:val="0040373C"/>
    <w:rsid w:val="004038E3"/>
    <w:rsid w:val="00403965"/>
    <w:rsid w:val="00403B4E"/>
    <w:rsid w:val="00403B87"/>
    <w:rsid w:val="00403FF8"/>
    <w:rsid w:val="00404AF5"/>
    <w:rsid w:val="00404C2C"/>
    <w:rsid w:val="00404FF5"/>
    <w:rsid w:val="004057FD"/>
    <w:rsid w:val="0040589D"/>
    <w:rsid w:val="004059C9"/>
    <w:rsid w:val="00405A74"/>
    <w:rsid w:val="00405D48"/>
    <w:rsid w:val="00405D61"/>
    <w:rsid w:val="00405DD4"/>
    <w:rsid w:val="00405EA0"/>
    <w:rsid w:val="004069D4"/>
    <w:rsid w:val="00406DC4"/>
    <w:rsid w:val="00407208"/>
    <w:rsid w:val="00407418"/>
    <w:rsid w:val="00407638"/>
    <w:rsid w:val="00407A14"/>
    <w:rsid w:val="00407C0E"/>
    <w:rsid w:val="00407E26"/>
    <w:rsid w:val="004101A5"/>
    <w:rsid w:val="00410404"/>
    <w:rsid w:val="0041054D"/>
    <w:rsid w:val="00410669"/>
    <w:rsid w:val="004106E1"/>
    <w:rsid w:val="00410A90"/>
    <w:rsid w:val="00410F0C"/>
    <w:rsid w:val="0041104D"/>
    <w:rsid w:val="004110F4"/>
    <w:rsid w:val="0041139C"/>
    <w:rsid w:val="004119D8"/>
    <w:rsid w:val="00411B20"/>
    <w:rsid w:val="00411D5F"/>
    <w:rsid w:val="00412115"/>
    <w:rsid w:val="00412135"/>
    <w:rsid w:val="00412212"/>
    <w:rsid w:val="00412582"/>
    <w:rsid w:val="004127A8"/>
    <w:rsid w:val="00412CEA"/>
    <w:rsid w:val="004131F8"/>
    <w:rsid w:val="004132B7"/>
    <w:rsid w:val="00413577"/>
    <w:rsid w:val="0041373B"/>
    <w:rsid w:val="00413875"/>
    <w:rsid w:val="00414298"/>
    <w:rsid w:val="00414F0A"/>
    <w:rsid w:val="00414F90"/>
    <w:rsid w:val="00414FF1"/>
    <w:rsid w:val="004153E2"/>
    <w:rsid w:val="004158CA"/>
    <w:rsid w:val="00415A00"/>
    <w:rsid w:val="00415DAE"/>
    <w:rsid w:val="00415DE3"/>
    <w:rsid w:val="00415E0F"/>
    <w:rsid w:val="004161AE"/>
    <w:rsid w:val="004161F3"/>
    <w:rsid w:val="00416471"/>
    <w:rsid w:val="004164E0"/>
    <w:rsid w:val="004166DA"/>
    <w:rsid w:val="004168D2"/>
    <w:rsid w:val="00416B51"/>
    <w:rsid w:val="00416E82"/>
    <w:rsid w:val="00417025"/>
    <w:rsid w:val="004172A6"/>
    <w:rsid w:val="004174EE"/>
    <w:rsid w:val="0041751E"/>
    <w:rsid w:val="00417565"/>
    <w:rsid w:val="004175C2"/>
    <w:rsid w:val="004177B7"/>
    <w:rsid w:val="00417995"/>
    <w:rsid w:val="00420342"/>
    <w:rsid w:val="00420EEF"/>
    <w:rsid w:val="0042111B"/>
    <w:rsid w:val="0042121A"/>
    <w:rsid w:val="00421483"/>
    <w:rsid w:val="00421569"/>
    <w:rsid w:val="004219AD"/>
    <w:rsid w:val="00421C17"/>
    <w:rsid w:val="00421CD6"/>
    <w:rsid w:val="00421CD8"/>
    <w:rsid w:val="00421FC5"/>
    <w:rsid w:val="0042232D"/>
    <w:rsid w:val="0042256D"/>
    <w:rsid w:val="004225DD"/>
    <w:rsid w:val="0042264D"/>
    <w:rsid w:val="00422B08"/>
    <w:rsid w:val="00423084"/>
    <w:rsid w:val="0042323A"/>
    <w:rsid w:val="00423397"/>
    <w:rsid w:val="00423A18"/>
    <w:rsid w:val="00423B03"/>
    <w:rsid w:val="00423C6E"/>
    <w:rsid w:val="00423CF4"/>
    <w:rsid w:val="00423DEC"/>
    <w:rsid w:val="00423E66"/>
    <w:rsid w:val="00424027"/>
    <w:rsid w:val="0042408B"/>
    <w:rsid w:val="004240B2"/>
    <w:rsid w:val="004247AB"/>
    <w:rsid w:val="00424BD6"/>
    <w:rsid w:val="00424D84"/>
    <w:rsid w:val="004254BC"/>
    <w:rsid w:val="004256E3"/>
    <w:rsid w:val="00425CC3"/>
    <w:rsid w:val="00425E4E"/>
    <w:rsid w:val="004260DF"/>
    <w:rsid w:val="0042613D"/>
    <w:rsid w:val="0042653E"/>
    <w:rsid w:val="0042668C"/>
    <w:rsid w:val="004268C9"/>
    <w:rsid w:val="00426AC1"/>
    <w:rsid w:val="00426C22"/>
    <w:rsid w:val="00426ECB"/>
    <w:rsid w:val="0042710E"/>
    <w:rsid w:val="00427143"/>
    <w:rsid w:val="00427298"/>
    <w:rsid w:val="00427E4C"/>
    <w:rsid w:val="0043026C"/>
    <w:rsid w:val="00430609"/>
    <w:rsid w:val="00430DA8"/>
    <w:rsid w:val="00431170"/>
    <w:rsid w:val="00431238"/>
    <w:rsid w:val="004315F1"/>
    <w:rsid w:val="00431B9E"/>
    <w:rsid w:val="00432123"/>
    <w:rsid w:val="004322A4"/>
    <w:rsid w:val="004324BF"/>
    <w:rsid w:val="0043288C"/>
    <w:rsid w:val="00432ABD"/>
    <w:rsid w:val="00432D69"/>
    <w:rsid w:val="0043310C"/>
    <w:rsid w:val="004335A2"/>
    <w:rsid w:val="00433694"/>
    <w:rsid w:val="004337E3"/>
    <w:rsid w:val="00433BE7"/>
    <w:rsid w:val="00434142"/>
    <w:rsid w:val="0043422C"/>
    <w:rsid w:val="0043477F"/>
    <w:rsid w:val="00435493"/>
    <w:rsid w:val="00435511"/>
    <w:rsid w:val="00435892"/>
    <w:rsid w:val="00435906"/>
    <w:rsid w:val="00435B79"/>
    <w:rsid w:val="00436075"/>
    <w:rsid w:val="0043637E"/>
    <w:rsid w:val="0043663D"/>
    <w:rsid w:val="004366B3"/>
    <w:rsid w:val="00436B5A"/>
    <w:rsid w:val="00437059"/>
    <w:rsid w:val="004374C5"/>
    <w:rsid w:val="004375B4"/>
    <w:rsid w:val="00437736"/>
    <w:rsid w:val="00437887"/>
    <w:rsid w:val="00437A40"/>
    <w:rsid w:val="00437AC3"/>
    <w:rsid w:val="00437DF7"/>
    <w:rsid w:val="00437ECF"/>
    <w:rsid w:val="00437F75"/>
    <w:rsid w:val="00440526"/>
    <w:rsid w:val="004406A7"/>
    <w:rsid w:val="00440AD3"/>
    <w:rsid w:val="00440D57"/>
    <w:rsid w:val="00440E9D"/>
    <w:rsid w:val="00440FBF"/>
    <w:rsid w:val="0044131E"/>
    <w:rsid w:val="004413C2"/>
    <w:rsid w:val="004413F5"/>
    <w:rsid w:val="00441822"/>
    <w:rsid w:val="00441AC2"/>
    <w:rsid w:val="0044219F"/>
    <w:rsid w:val="004423F6"/>
    <w:rsid w:val="0044255A"/>
    <w:rsid w:val="004425D0"/>
    <w:rsid w:val="00442A28"/>
    <w:rsid w:val="00442AEB"/>
    <w:rsid w:val="00442DE8"/>
    <w:rsid w:val="0044348B"/>
    <w:rsid w:val="00443601"/>
    <w:rsid w:val="00443668"/>
    <w:rsid w:val="0044379F"/>
    <w:rsid w:val="004439DD"/>
    <w:rsid w:val="00443BBE"/>
    <w:rsid w:val="00443C0C"/>
    <w:rsid w:val="00443DAD"/>
    <w:rsid w:val="00444924"/>
    <w:rsid w:val="00444A5F"/>
    <w:rsid w:val="00444AFB"/>
    <w:rsid w:val="00444F0A"/>
    <w:rsid w:val="004450A9"/>
    <w:rsid w:val="00445547"/>
    <w:rsid w:val="00445651"/>
    <w:rsid w:val="004457C2"/>
    <w:rsid w:val="00445865"/>
    <w:rsid w:val="00445A58"/>
    <w:rsid w:val="00445BEB"/>
    <w:rsid w:val="00445F02"/>
    <w:rsid w:val="004462DB"/>
    <w:rsid w:val="00446519"/>
    <w:rsid w:val="004469B5"/>
    <w:rsid w:val="00446F01"/>
    <w:rsid w:val="00447BA0"/>
    <w:rsid w:val="00447D71"/>
    <w:rsid w:val="00447F62"/>
    <w:rsid w:val="00450066"/>
    <w:rsid w:val="00450221"/>
    <w:rsid w:val="00450356"/>
    <w:rsid w:val="004503A5"/>
    <w:rsid w:val="00450673"/>
    <w:rsid w:val="00450CC0"/>
    <w:rsid w:val="00450FFA"/>
    <w:rsid w:val="004513B3"/>
    <w:rsid w:val="00451460"/>
    <w:rsid w:val="00451582"/>
    <w:rsid w:val="00451940"/>
    <w:rsid w:val="00451DE7"/>
    <w:rsid w:val="00451E0A"/>
    <w:rsid w:val="00452096"/>
    <w:rsid w:val="00452495"/>
    <w:rsid w:val="00452771"/>
    <w:rsid w:val="004529FD"/>
    <w:rsid w:val="00452B7F"/>
    <w:rsid w:val="00452D80"/>
    <w:rsid w:val="00452DAB"/>
    <w:rsid w:val="004536D4"/>
    <w:rsid w:val="004539C6"/>
    <w:rsid w:val="00453C6A"/>
    <w:rsid w:val="00453EB0"/>
    <w:rsid w:val="0045425F"/>
    <w:rsid w:val="00454376"/>
    <w:rsid w:val="004546A4"/>
    <w:rsid w:val="0045472D"/>
    <w:rsid w:val="0045493F"/>
    <w:rsid w:val="00454B6C"/>
    <w:rsid w:val="00454BFF"/>
    <w:rsid w:val="00454DE6"/>
    <w:rsid w:val="00454F7C"/>
    <w:rsid w:val="0045506A"/>
    <w:rsid w:val="004553CB"/>
    <w:rsid w:val="00455725"/>
    <w:rsid w:val="00455B47"/>
    <w:rsid w:val="00455C78"/>
    <w:rsid w:val="00455CF5"/>
    <w:rsid w:val="00455DF2"/>
    <w:rsid w:val="00456266"/>
    <w:rsid w:val="004568BF"/>
    <w:rsid w:val="00456C53"/>
    <w:rsid w:val="00456C74"/>
    <w:rsid w:val="00456EA1"/>
    <w:rsid w:val="00457443"/>
    <w:rsid w:val="00457690"/>
    <w:rsid w:val="004577FA"/>
    <w:rsid w:val="00457CCE"/>
    <w:rsid w:val="004602AC"/>
    <w:rsid w:val="004603E1"/>
    <w:rsid w:val="00460CF7"/>
    <w:rsid w:val="00461171"/>
    <w:rsid w:val="00461239"/>
    <w:rsid w:val="0046138F"/>
    <w:rsid w:val="00461668"/>
    <w:rsid w:val="00461950"/>
    <w:rsid w:val="0046195D"/>
    <w:rsid w:val="004619BF"/>
    <w:rsid w:val="00461A0D"/>
    <w:rsid w:val="00461C38"/>
    <w:rsid w:val="00461D02"/>
    <w:rsid w:val="00461EC1"/>
    <w:rsid w:val="00462877"/>
    <w:rsid w:val="004628D7"/>
    <w:rsid w:val="00462F7A"/>
    <w:rsid w:val="00463043"/>
    <w:rsid w:val="00463788"/>
    <w:rsid w:val="00463B87"/>
    <w:rsid w:val="00463C2B"/>
    <w:rsid w:val="0046413B"/>
    <w:rsid w:val="00464303"/>
    <w:rsid w:val="00464BF3"/>
    <w:rsid w:val="00464F9E"/>
    <w:rsid w:val="004650D4"/>
    <w:rsid w:val="004654B8"/>
    <w:rsid w:val="00465D57"/>
    <w:rsid w:val="0046604E"/>
    <w:rsid w:val="004661DA"/>
    <w:rsid w:val="004662E4"/>
    <w:rsid w:val="004669BA"/>
    <w:rsid w:val="004669DF"/>
    <w:rsid w:val="00466D20"/>
    <w:rsid w:val="00466E57"/>
    <w:rsid w:val="00466E6A"/>
    <w:rsid w:val="00466EB6"/>
    <w:rsid w:val="00466F2D"/>
    <w:rsid w:val="00467733"/>
    <w:rsid w:val="00467A19"/>
    <w:rsid w:val="00467C1D"/>
    <w:rsid w:val="00467E34"/>
    <w:rsid w:val="00467E7A"/>
    <w:rsid w:val="00467F4F"/>
    <w:rsid w:val="00470023"/>
    <w:rsid w:val="004700FB"/>
    <w:rsid w:val="00470202"/>
    <w:rsid w:val="004702B7"/>
    <w:rsid w:val="00470317"/>
    <w:rsid w:val="0047046B"/>
    <w:rsid w:val="00470B29"/>
    <w:rsid w:val="00470E7D"/>
    <w:rsid w:val="00470F50"/>
    <w:rsid w:val="00471213"/>
    <w:rsid w:val="004712F2"/>
    <w:rsid w:val="004714EE"/>
    <w:rsid w:val="00471859"/>
    <w:rsid w:val="00471BEB"/>
    <w:rsid w:val="00471E9F"/>
    <w:rsid w:val="00471F7E"/>
    <w:rsid w:val="00471FF7"/>
    <w:rsid w:val="0047211C"/>
    <w:rsid w:val="00472136"/>
    <w:rsid w:val="004726D5"/>
    <w:rsid w:val="00472924"/>
    <w:rsid w:val="00472AAC"/>
    <w:rsid w:val="00472AEF"/>
    <w:rsid w:val="00472D4E"/>
    <w:rsid w:val="00472D74"/>
    <w:rsid w:val="00473014"/>
    <w:rsid w:val="00473159"/>
    <w:rsid w:val="004734E9"/>
    <w:rsid w:val="004735FC"/>
    <w:rsid w:val="00473965"/>
    <w:rsid w:val="004739B8"/>
    <w:rsid w:val="00473C6B"/>
    <w:rsid w:val="00473C8F"/>
    <w:rsid w:val="00473E1C"/>
    <w:rsid w:val="0047417B"/>
    <w:rsid w:val="0047433C"/>
    <w:rsid w:val="004746B9"/>
    <w:rsid w:val="00474EEA"/>
    <w:rsid w:val="00474F33"/>
    <w:rsid w:val="00475005"/>
    <w:rsid w:val="00475066"/>
    <w:rsid w:val="00475403"/>
    <w:rsid w:val="004756D2"/>
    <w:rsid w:val="00475B51"/>
    <w:rsid w:val="00475BC5"/>
    <w:rsid w:val="00475C9E"/>
    <w:rsid w:val="0047601B"/>
    <w:rsid w:val="00476515"/>
    <w:rsid w:val="00476940"/>
    <w:rsid w:val="0047720A"/>
    <w:rsid w:val="004776BF"/>
    <w:rsid w:val="00477709"/>
    <w:rsid w:val="00477A15"/>
    <w:rsid w:val="00477D5B"/>
    <w:rsid w:val="00477DB6"/>
    <w:rsid w:val="00477FA0"/>
    <w:rsid w:val="00480148"/>
    <w:rsid w:val="0048030F"/>
    <w:rsid w:val="00480717"/>
    <w:rsid w:val="0048073F"/>
    <w:rsid w:val="004807B6"/>
    <w:rsid w:val="00480C46"/>
    <w:rsid w:val="00480D42"/>
    <w:rsid w:val="00480E07"/>
    <w:rsid w:val="00481C1A"/>
    <w:rsid w:val="00481F8C"/>
    <w:rsid w:val="00482486"/>
    <w:rsid w:val="00482527"/>
    <w:rsid w:val="0048298A"/>
    <w:rsid w:val="00482ADD"/>
    <w:rsid w:val="0048321D"/>
    <w:rsid w:val="0048404D"/>
    <w:rsid w:val="0048449F"/>
    <w:rsid w:val="00484AEF"/>
    <w:rsid w:val="00484B49"/>
    <w:rsid w:val="00484F87"/>
    <w:rsid w:val="0048537E"/>
    <w:rsid w:val="0048546A"/>
    <w:rsid w:val="0048559C"/>
    <w:rsid w:val="00485637"/>
    <w:rsid w:val="00485B00"/>
    <w:rsid w:val="00485F28"/>
    <w:rsid w:val="00486009"/>
    <w:rsid w:val="0048656D"/>
    <w:rsid w:val="00486674"/>
    <w:rsid w:val="00486A95"/>
    <w:rsid w:val="00486D7B"/>
    <w:rsid w:val="00487030"/>
    <w:rsid w:val="0048704F"/>
    <w:rsid w:val="00487075"/>
    <w:rsid w:val="00487394"/>
    <w:rsid w:val="004876DB"/>
    <w:rsid w:val="00487BC8"/>
    <w:rsid w:val="00487C19"/>
    <w:rsid w:val="00487C53"/>
    <w:rsid w:val="00487EB9"/>
    <w:rsid w:val="00487F25"/>
    <w:rsid w:val="004900B8"/>
    <w:rsid w:val="004900DB"/>
    <w:rsid w:val="00490290"/>
    <w:rsid w:val="004903D1"/>
    <w:rsid w:val="004903F3"/>
    <w:rsid w:val="004904D6"/>
    <w:rsid w:val="00490641"/>
    <w:rsid w:val="00490758"/>
    <w:rsid w:val="00490812"/>
    <w:rsid w:val="00490A52"/>
    <w:rsid w:val="004913B2"/>
    <w:rsid w:val="0049157F"/>
    <w:rsid w:val="0049206E"/>
    <w:rsid w:val="0049268A"/>
    <w:rsid w:val="004927AD"/>
    <w:rsid w:val="00492AEA"/>
    <w:rsid w:val="00492D80"/>
    <w:rsid w:val="00493BA6"/>
    <w:rsid w:val="00494023"/>
    <w:rsid w:val="00494315"/>
    <w:rsid w:val="00494419"/>
    <w:rsid w:val="00494920"/>
    <w:rsid w:val="00494A71"/>
    <w:rsid w:val="00494B3D"/>
    <w:rsid w:val="00494E8A"/>
    <w:rsid w:val="00495606"/>
    <w:rsid w:val="00495936"/>
    <w:rsid w:val="004959D9"/>
    <w:rsid w:val="00495FF5"/>
    <w:rsid w:val="00496079"/>
    <w:rsid w:val="0049663C"/>
    <w:rsid w:val="004967FD"/>
    <w:rsid w:val="00496C0D"/>
    <w:rsid w:val="00496F51"/>
    <w:rsid w:val="00497136"/>
    <w:rsid w:val="0049754A"/>
    <w:rsid w:val="00497699"/>
    <w:rsid w:val="00497F37"/>
    <w:rsid w:val="004A00CB"/>
    <w:rsid w:val="004A02F2"/>
    <w:rsid w:val="004A0315"/>
    <w:rsid w:val="004A0406"/>
    <w:rsid w:val="004A0A85"/>
    <w:rsid w:val="004A0E91"/>
    <w:rsid w:val="004A1336"/>
    <w:rsid w:val="004A1548"/>
    <w:rsid w:val="004A19C0"/>
    <w:rsid w:val="004A1BA2"/>
    <w:rsid w:val="004A20E6"/>
    <w:rsid w:val="004A23B3"/>
    <w:rsid w:val="004A2498"/>
    <w:rsid w:val="004A259A"/>
    <w:rsid w:val="004A25AC"/>
    <w:rsid w:val="004A25F3"/>
    <w:rsid w:val="004A27B6"/>
    <w:rsid w:val="004A27F1"/>
    <w:rsid w:val="004A283B"/>
    <w:rsid w:val="004A2A21"/>
    <w:rsid w:val="004A2A6B"/>
    <w:rsid w:val="004A2F91"/>
    <w:rsid w:val="004A3239"/>
    <w:rsid w:val="004A3436"/>
    <w:rsid w:val="004A348D"/>
    <w:rsid w:val="004A34FB"/>
    <w:rsid w:val="004A351E"/>
    <w:rsid w:val="004A3521"/>
    <w:rsid w:val="004A35F0"/>
    <w:rsid w:val="004A3D2C"/>
    <w:rsid w:val="004A3EB5"/>
    <w:rsid w:val="004A3F6A"/>
    <w:rsid w:val="004A4242"/>
    <w:rsid w:val="004A54A0"/>
    <w:rsid w:val="004A583A"/>
    <w:rsid w:val="004A5A76"/>
    <w:rsid w:val="004A5C62"/>
    <w:rsid w:val="004A5E27"/>
    <w:rsid w:val="004A5F58"/>
    <w:rsid w:val="004A5FFB"/>
    <w:rsid w:val="004A61DF"/>
    <w:rsid w:val="004A629D"/>
    <w:rsid w:val="004A62DB"/>
    <w:rsid w:val="004A64E5"/>
    <w:rsid w:val="004A65F5"/>
    <w:rsid w:val="004A698C"/>
    <w:rsid w:val="004A6C9B"/>
    <w:rsid w:val="004A6E12"/>
    <w:rsid w:val="004A6FB0"/>
    <w:rsid w:val="004A7346"/>
    <w:rsid w:val="004A78B8"/>
    <w:rsid w:val="004A7A42"/>
    <w:rsid w:val="004B0015"/>
    <w:rsid w:val="004B0256"/>
    <w:rsid w:val="004B0280"/>
    <w:rsid w:val="004B08A1"/>
    <w:rsid w:val="004B097B"/>
    <w:rsid w:val="004B0E69"/>
    <w:rsid w:val="004B0F08"/>
    <w:rsid w:val="004B1111"/>
    <w:rsid w:val="004B1458"/>
    <w:rsid w:val="004B14D5"/>
    <w:rsid w:val="004B1947"/>
    <w:rsid w:val="004B1D8E"/>
    <w:rsid w:val="004B1F4E"/>
    <w:rsid w:val="004B2850"/>
    <w:rsid w:val="004B2D9C"/>
    <w:rsid w:val="004B2F06"/>
    <w:rsid w:val="004B3081"/>
    <w:rsid w:val="004B3258"/>
    <w:rsid w:val="004B3267"/>
    <w:rsid w:val="004B3363"/>
    <w:rsid w:val="004B33EB"/>
    <w:rsid w:val="004B38DE"/>
    <w:rsid w:val="004B4017"/>
    <w:rsid w:val="004B4601"/>
    <w:rsid w:val="004B4B34"/>
    <w:rsid w:val="004B4C76"/>
    <w:rsid w:val="004B501A"/>
    <w:rsid w:val="004B5363"/>
    <w:rsid w:val="004B547F"/>
    <w:rsid w:val="004B54CE"/>
    <w:rsid w:val="004B57B4"/>
    <w:rsid w:val="004B59FD"/>
    <w:rsid w:val="004B5B86"/>
    <w:rsid w:val="004B5C29"/>
    <w:rsid w:val="004B5CCD"/>
    <w:rsid w:val="004B5CD9"/>
    <w:rsid w:val="004B603A"/>
    <w:rsid w:val="004B6633"/>
    <w:rsid w:val="004B6675"/>
    <w:rsid w:val="004B6709"/>
    <w:rsid w:val="004B67C8"/>
    <w:rsid w:val="004B6924"/>
    <w:rsid w:val="004B707F"/>
    <w:rsid w:val="004B7112"/>
    <w:rsid w:val="004B78A4"/>
    <w:rsid w:val="004B78E6"/>
    <w:rsid w:val="004B7ECB"/>
    <w:rsid w:val="004B7EEE"/>
    <w:rsid w:val="004C018A"/>
    <w:rsid w:val="004C01DD"/>
    <w:rsid w:val="004C03FB"/>
    <w:rsid w:val="004C0411"/>
    <w:rsid w:val="004C06A8"/>
    <w:rsid w:val="004C06EE"/>
    <w:rsid w:val="004C0A63"/>
    <w:rsid w:val="004C1397"/>
    <w:rsid w:val="004C13BC"/>
    <w:rsid w:val="004C1589"/>
    <w:rsid w:val="004C19C9"/>
    <w:rsid w:val="004C1EA6"/>
    <w:rsid w:val="004C1F61"/>
    <w:rsid w:val="004C28C6"/>
    <w:rsid w:val="004C2A87"/>
    <w:rsid w:val="004C2D64"/>
    <w:rsid w:val="004C2F2B"/>
    <w:rsid w:val="004C2F9F"/>
    <w:rsid w:val="004C30EB"/>
    <w:rsid w:val="004C32B8"/>
    <w:rsid w:val="004C38A7"/>
    <w:rsid w:val="004C39E2"/>
    <w:rsid w:val="004C3E7F"/>
    <w:rsid w:val="004C4354"/>
    <w:rsid w:val="004C435F"/>
    <w:rsid w:val="004C43F0"/>
    <w:rsid w:val="004C49FE"/>
    <w:rsid w:val="004C4EE1"/>
    <w:rsid w:val="004C56B3"/>
    <w:rsid w:val="004C5743"/>
    <w:rsid w:val="004C5B28"/>
    <w:rsid w:val="004C5ECE"/>
    <w:rsid w:val="004C61FF"/>
    <w:rsid w:val="004C62AF"/>
    <w:rsid w:val="004C62C0"/>
    <w:rsid w:val="004C630D"/>
    <w:rsid w:val="004C631D"/>
    <w:rsid w:val="004C636C"/>
    <w:rsid w:val="004C63F9"/>
    <w:rsid w:val="004C6E96"/>
    <w:rsid w:val="004C7544"/>
    <w:rsid w:val="004C75EF"/>
    <w:rsid w:val="004C76DD"/>
    <w:rsid w:val="004C7AFB"/>
    <w:rsid w:val="004C7D44"/>
    <w:rsid w:val="004D00D1"/>
    <w:rsid w:val="004D0297"/>
    <w:rsid w:val="004D0711"/>
    <w:rsid w:val="004D08A8"/>
    <w:rsid w:val="004D0C42"/>
    <w:rsid w:val="004D0C4E"/>
    <w:rsid w:val="004D0EDC"/>
    <w:rsid w:val="004D0FD0"/>
    <w:rsid w:val="004D0FDF"/>
    <w:rsid w:val="004D1D58"/>
    <w:rsid w:val="004D1F6B"/>
    <w:rsid w:val="004D204C"/>
    <w:rsid w:val="004D220E"/>
    <w:rsid w:val="004D257A"/>
    <w:rsid w:val="004D260C"/>
    <w:rsid w:val="004D2765"/>
    <w:rsid w:val="004D2A6C"/>
    <w:rsid w:val="004D3087"/>
    <w:rsid w:val="004D31FE"/>
    <w:rsid w:val="004D3316"/>
    <w:rsid w:val="004D3891"/>
    <w:rsid w:val="004D3A98"/>
    <w:rsid w:val="004D49F3"/>
    <w:rsid w:val="004D4C82"/>
    <w:rsid w:val="004D4F4C"/>
    <w:rsid w:val="004D51F9"/>
    <w:rsid w:val="004D5333"/>
    <w:rsid w:val="004D53DD"/>
    <w:rsid w:val="004D5E8A"/>
    <w:rsid w:val="004D611E"/>
    <w:rsid w:val="004D6374"/>
    <w:rsid w:val="004D6401"/>
    <w:rsid w:val="004D64F9"/>
    <w:rsid w:val="004D65FE"/>
    <w:rsid w:val="004D6646"/>
    <w:rsid w:val="004D66BA"/>
    <w:rsid w:val="004D6995"/>
    <w:rsid w:val="004D6D74"/>
    <w:rsid w:val="004D7167"/>
    <w:rsid w:val="004D71B8"/>
    <w:rsid w:val="004D75B8"/>
    <w:rsid w:val="004D7798"/>
    <w:rsid w:val="004D7D9C"/>
    <w:rsid w:val="004E02C8"/>
    <w:rsid w:val="004E02ED"/>
    <w:rsid w:val="004E03A9"/>
    <w:rsid w:val="004E06AE"/>
    <w:rsid w:val="004E1469"/>
    <w:rsid w:val="004E1589"/>
    <w:rsid w:val="004E1600"/>
    <w:rsid w:val="004E1800"/>
    <w:rsid w:val="004E1A3A"/>
    <w:rsid w:val="004E1AB9"/>
    <w:rsid w:val="004E1E26"/>
    <w:rsid w:val="004E25B8"/>
    <w:rsid w:val="004E2710"/>
    <w:rsid w:val="004E2B09"/>
    <w:rsid w:val="004E2D9F"/>
    <w:rsid w:val="004E2EDD"/>
    <w:rsid w:val="004E32A9"/>
    <w:rsid w:val="004E330D"/>
    <w:rsid w:val="004E3421"/>
    <w:rsid w:val="004E343C"/>
    <w:rsid w:val="004E3459"/>
    <w:rsid w:val="004E354B"/>
    <w:rsid w:val="004E3739"/>
    <w:rsid w:val="004E3755"/>
    <w:rsid w:val="004E38F9"/>
    <w:rsid w:val="004E3D4A"/>
    <w:rsid w:val="004E3DEA"/>
    <w:rsid w:val="004E4435"/>
    <w:rsid w:val="004E48EA"/>
    <w:rsid w:val="004E4990"/>
    <w:rsid w:val="004E4ADA"/>
    <w:rsid w:val="004E4EA0"/>
    <w:rsid w:val="004E57A5"/>
    <w:rsid w:val="004E57B8"/>
    <w:rsid w:val="004E5A9B"/>
    <w:rsid w:val="004E694D"/>
    <w:rsid w:val="004E69A4"/>
    <w:rsid w:val="004E6E78"/>
    <w:rsid w:val="004E7417"/>
    <w:rsid w:val="004E7820"/>
    <w:rsid w:val="004E7AB6"/>
    <w:rsid w:val="004E7C27"/>
    <w:rsid w:val="004E7DAA"/>
    <w:rsid w:val="004F048A"/>
    <w:rsid w:val="004F0816"/>
    <w:rsid w:val="004F0B30"/>
    <w:rsid w:val="004F0C0C"/>
    <w:rsid w:val="004F0F14"/>
    <w:rsid w:val="004F15FA"/>
    <w:rsid w:val="004F1B79"/>
    <w:rsid w:val="004F222A"/>
    <w:rsid w:val="004F22CB"/>
    <w:rsid w:val="004F2954"/>
    <w:rsid w:val="004F2AC8"/>
    <w:rsid w:val="004F3162"/>
    <w:rsid w:val="004F328B"/>
    <w:rsid w:val="004F355B"/>
    <w:rsid w:val="004F3886"/>
    <w:rsid w:val="004F3C4E"/>
    <w:rsid w:val="004F3C67"/>
    <w:rsid w:val="004F4007"/>
    <w:rsid w:val="004F400F"/>
    <w:rsid w:val="004F4437"/>
    <w:rsid w:val="004F449B"/>
    <w:rsid w:val="004F4A0E"/>
    <w:rsid w:val="004F4D86"/>
    <w:rsid w:val="004F4F52"/>
    <w:rsid w:val="004F54F7"/>
    <w:rsid w:val="004F578C"/>
    <w:rsid w:val="004F5A8D"/>
    <w:rsid w:val="004F65A8"/>
    <w:rsid w:val="004F672C"/>
    <w:rsid w:val="004F687D"/>
    <w:rsid w:val="004F6AC0"/>
    <w:rsid w:val="004F6ADE"/>
    <w:rsid w:val="004F6BAB"/>
    <w:rsid w:val="004F6CE3"/>
    <w:rsid w:val="004F6FA6"/>
    <w:rsid w:val="004F7426"/>
    <w:rsid w:val="004F7512"/>
    <w:rsid w:val="004F7668"/>
    <w:rsid w:val="004F76C9"/>
    <w:rsid w:val="004F78A9"/>
    <w:rsid w:val="004F7E37"/>
    <w:rsid w:val="004F7F54"/>
    <w:rsid w:val="005005AC"/>
    <w:rsid w:val="005008CF"/>
    <w:rsid w:val="0050095D"/>
    <w:rsid w:val="00500996"/>
    <w:rsid w:val="005014EB"/>
    <w:rsid w:val="005016E0"/>
    <w:rsid w:val="00501953"/>
    <w:rsid w:val="00501C01"/>
    <w:rsid w:val="00501D63"/>
    <w:rsid w:val="0050267B"/>
    <w:rsid w:val="005026A0"/>
    <w:rsid w:val="00502734"/>
    <w:rsid w:val="00502AF8"/>
    <w:rsid w:val="00502E3C"/>
    <w:rsid w:val="00502ED8"/>
    <w:rsid w:val="00503181"/>
    <w:rsid w:val="0050327A"/>
    <w:rsid w:val="005035B0"/>
    <w:rsid w:val="00503A94"/>
    <w:rsid w:val="00503E14"/>
    <w:rsid w:val="005041DF"/>
    <w:rsid w:val="005043F2"/>
    <w:rsid w:val="0050448F"/>
    <w:rsid w:val="00504A49"/>
    <w:rsid w:val="00504B21"/>
    <w:rsid w:val="00504FDB"/>
    <w:rsid w:val="0050502B"/>
    <w:rsid w:val="0050540A"/>
    <w:rsid w:val="005054EC"/>
    <w:rsid w:val="0050552C"/>
    <w:rsid w:val="00505760"/>
    <w:rsid w:val="00505929"/>
    <w:rsid w:val="00505B6D"/>
    <w:rsid w:val="00505ED6"/>
    <w:rsid w:val="00505F6C"/>
    <w:rsid w:val="005067A5"/>
    <w:rsid w:val="00507641"/>
    <w:rsid w:val="005078AA"/>
    <w:rsid w:val="005079C0"/>
    <w:rsid w:val="00507C3A"/>
    <w:rsid w:val="00507C5F"/>
    <w:rsid w:val="00507CAD"/>
    <w:rsid w:val="0051013A"/>
    <w:rsid w:val="00510257"/>
    <w:rsid w:val="0051055D"/>
    <w:rsid w:val="005106C7"/>
    <w:rsid w:val="00511031"/>
    <w:rsid w:val="005114CF"/>
    <w:rsid w:val="005114FB"/>
    <w:rsid w:val="00511978"/>
    <w:rsid w:val="005119FE"/>
    <w:rsid w:val="00512887"/>
    <w:rsid w:val="005128C7"/>
    <w:rsid w:val="00512AE1"/>
    <w:rsid w:val="00512E17"/>
    <w:rsid w:val="0051321B"/>
    <w:rsid w:val="005135DD"/>
    <w:rsid w:val="0051416A"/>
    <w:rsid w:val="00515489"/>
    <w:rsid w:val="005154DC"/>
    <w:rsid w:val="005156BF"/>
    <w:rsid w:val="00515CE6"/>
    <w:rsid w:val="00515E79"/>
    <w:rsid w:val="0051659F"/>
    <w:rsid w:val="00516C4D"/>
    <w:rsid w:val="00516CBA"/>
    <w:rsid w:val="00516D54"/>
    <w:rsid w:val="00516FBA"/>
    <w:rsid w:val="005173C0"/>
    <w:rsid w:val="00517464"/>
    <w:rsid w:val="0051759A"/>
    <w:rsid w:val="00517663"/>
    <w:rsid w:val="005176EB"/>
    <w:rsid w:val="005176F0"/>
    <w:rsid w:val="00517B82"/>
    <w:rsid w:val="00517D54"/>
    <w:rsid w:val="00517F81"/>
    <w:rsid w:val="00520179"/>
    <w:rsid w:val="0052029A"/>
    <w:rsid w:val="005202F0"/>
    <w:rsid w:val="00520325"/>
    <w:rsid w:val="0052041A"/>
    <w:rsid w:val="0052081E"/>
    <w:rsid w:val="00520EAA"/>
    <w:rsid w:val="005211EE"/>
    <w:rsid w:val="005216AF"/>
    <w:rsid w:val="00521832"/>
    <w:rsid w:val="00521C35"/>
    <w:rsid w:val="00521FB6"/>
    <w:rsid w:val="00521FF0"/>
    <w:rsid w:val="00522235"/>
    <w:rsid w:val="0052270D"/>
    <w:rsid w:val="0052318F"/>
    <w:rsid w:val="005232D9"/>
    <w:rsid w:val="00523361"/>
    <w:rsid w:val="00523441"/>
    <w:rsid w:val="005235A8"/>
    <w:rsid w:val="005236B3"/>
    <w:rsid w:val="00523718"/>
    <w:rsid w:val="0052372E"/>
    <w:rsid w:val="005237C9"/>
    <w:rsid w:val="00523A69"/>
    <w:rsid w:val="00523F15"/>
    <w:rsid w:val="00523F3E"/>
    <w:rsid w:val="00523FC1"/>
    <w:rsid w:val="005241CA"/>
    <w:rsid w:val="00524232"/>
    <w:rsid w:val="00524658"/>
    <w:rsid w:val="0052471D"/>
    <w:rsid w:val="00524731"/>
    <w:rsid w:val="00524976"/>
    <w:rsid w:val="00524DF7"/>
    <w:rsid w:val="0052546F"/>
    <w:rsid w:val="0052573C"/>
    <w:rsid w:val="00525C43"/>
    <w:rsid w:val="00525CFD"/>
    <w:rsid w:val="00525D9E"/>
    <w:rsid w:val="00525E2E"/>
    <w:rsid w:val="00526328"/>
    <w:rsid w:val="00526894"/>
    <w:rsid w:val="00526F0D"/>
    <w:rsid w:val="0052724F"/>
    <w:rsid w:val="005272CB"/>
    <w:rsid w:val="0052748C"/>
    <w:rsid w:val="0052765E"/>
    <w:rsid w:val="005276A7"/>
    <w:rsid w:val="0052775E"/>
    <w:rsid w:val="0052780E"/>
    <w:rsid w:val="00527AAC"/>
    <w:rsid w:val="0053020F"/>
    <w:rsid w:val="005308EE"/>
    <w:rsid w:val="00530AE6"/>
    <w:rsid w:val="00530CD9"/>
    <w:rsid w:val="005310BA"/>
    <w:rsid w:val="005311C0"/>
    <w:rsid w:val="005314A2"/>
    <w:rsid w:val="0053151F"/>
    <w:rsid w:val="005315D6"/>
    <w:rsid w:val="00531645"/>
    <w:rsid w:val="00531704"/>
    <w:rsid w:val="00531BE4"/>
    <w:rsid w:val="00531EC1"/>
    <w:rsid w:val="005322BC"/>
    <w:rsid w:val="00532573"/>
    <w:rsid w:val="0053263E"/>
    <w:rsid w:val="0053267E"/>
    <w:rsid w:val="00532762"/>
    <w:rsid w:val="00532C5B"/>
    <w:rsid w:val="00532DD6"/>
    <w:rsid w:val="005331C0"/>
    <w:rsid w:val="00533523"/>
    <w:rsid w:val="0053357D"/>
    <w:rsid w:val="00534348"/>
    <w:rsid w:val="00534587"/>
    <w:rsid w:val="005345A6"/>
    <w:rsid w:val="00534B19"/>
    <w:rsid w:val="00534DF3"/>
    <w:rsid w:val="005357CC"/>
    <w:rsid w:val="00535945"/>
    <w:rsid w:val="00535C5C"/>
    <w:rsid w:val="00535F2B"/>
    <w:rsid w:val="005361DA"/>
    <w:rsid w:val="0053638E"/>
    <w:rsid w:val="005364D8"/>
    <w:rsid w:val="00536996"/>
    <w:rsid w:val="0053700B"/>
    <w:rsid w:val="005370C0"/>
    <w:rsid w:val="0053746E"/>
    <w:rsid w:val="0053769F"/>
    <w:rsid w:val="005403FA"/>
    <w:rsid w:val="00540418"/>
    <w:rsid w:val="00540E41"/>
    <w:rsid w:val="00541546"/>
    <w:rsid w:val="00541E82"/>
    <w:rsid w:val="00541E86"/>
    <w:rsid w:val="005421B4"/>
    <w:rsid w:val="00542271"/>
    <w:rsid w:val="00542839"/>
    <w:rsid w:val="0054292E"/>
    <w:rsid w:val="0054294D"/>
    <w:rsid w:val="00542A5E"/>
    <w:rsid w:val="00542D14"/>
    <w:rsid w:val="00542D93"/>
    <w:rsid w:val="00542E5B"/>
    <w:rsid w:val="00542E66"/>
    <w:rsid w:val="00542EC9"/>
    <w:rsid w:val="005430E1"/>
    <w:rsid w:val="00543725"/>
    <w:rsid w:val="0054394F"/>
    <w:rsid w:val="005439CA"/>
    <w:rsid w:val="00543A1D"/>
    <w:rsid w:val="00543F93"/>
    <w:rsid w:val="005441CE"/>
    <w:rsid w:val="0054421E"/>
    <w:rsid w:val="0054422F"/>
    <w:rsid w:val="0054427F"/>
    <w:rsid w:val="005443B3"/>
    <w:rsid w:val="00544623"/>
    <w:rsid w:val="005446B0"/>
    <w:rsid w:val="00544969"/>
    <w:rsid w:val="00544FCC"/>
    <w:rsid w:val="00545368"/>
    <w:rsid w:val="005457F7"/>
    <w:rsid w:val="00545A7F"/>
    <w:rsid w:val="0054612C"/>
    <w:rsid w:val="00546176"/>
    <w:rsid w:val="005462FB"/>
    <w:rsid w:val="00546638"/>
    <w:rsid w:val="00546B56"/>
    <w:rsid w:val="00546BF8"/>
    <w:rsid w:val="00547544"/>
    <w:rsid w:val="0054767A"/>
    <w:rsid w:val="005477AE"/>
    <w:rsid w:val="00547826"/>
    <w:rsid w:val="005478DB"/>
    <w:rsid w:val="00547EC2"/>
    <w:rsid w:val="00547F02"/>
    <w:rsid w:val="005502AB"/>
    <w:rsid w:val="0055059D"/>
    <w:rsid w:val="00550C31"/>
    <w:rsid w:val="00550D7B"/>
    <w:rsid w:val="00550E84"/>
    <w:rsid w:val="00550F73"/>
    <w:rsid w:val="005510A6"/>
    <w:rsid w:val="0055114B"/>
    <w:rsid w:val="0055115F"/>
    <w:rsid w:val="005512E1"/>
    <w:rsid w:val="005514E4"/>
    <w:rsid w:val="005517F3"/>
    <w:rsid w:val="00551D2E"/>
    <w:rsid w:val="00552200"/>
    <w:rsid w:val="00552316"/>
    <w:rsid w:val="005528BE"/>
    <w:rsid w:val="00552925"/>
    <w:rsid w:val="00552941"/>
    <w:rsid w:val="00552978"/>
    <w:rsid w:val="00552E56"/>
    <w:rsid w:val="0055300B"/>
    <w:rsid w:val="0055361A"/>
    <w:rsid w:val="0055392F"/>
    <w:rsid w:val="00553AD3"/>
    <w:rsid w:val="00553B37"/>
    <w:rsid w:val="00553D89"/>
    <w:rsid w:val="005541DE"/>
    <w:rsid w:val="0055458B"/>
    <w:rsid w:val="0055459B"/>
    <w:rsid w:val="005548E9"/>
    <w:rsid w:val="00554B47"/>
    <w:rsid w:val="00554C1B"/>
    <w:rsid w:val="00554DD6"/>
    <w:rsid w:val="00555031"/>
    <w:rsid w:val="005550C4"/>
    <w:rsid w:val="00555291"/>
    <w:rsid w:val="005553EA"/>
    <w:rsid w:val="00555560"/>
    <w:rsid w:val="00555B87"/>
    <w:rsid w:val="00555BD1"/>
    <w:rsid w:val="00555C66"/>
    <w:rsid w:val="00555FDB"/>
    <w:rsid w:val="0055632F"/>
    <w:rsid w:val="0055640A"/>
    <w:rsid w:val="00556551"/>
    <w:rsid w:val="00556555"/>
    <w:rsid w:val="00556B4D"/>
    <w:rsid w:val="00556E2D"/>
    <w:rsid w:val="00557213"/>
    <w:rsid w:val="005573E3"/>
    <w:rsid w:val="005574F2"/>
    <w:rsid w:val="00557770"/>
    <w:rsid w:val="00557852"/>
    <w:rsid w:val="00557A40"/>
    <w:rsid w:val="00557A6A"/>
    <w:rsid w:val="00557A78"/>
    <w:rsid w:val="00557B74"/>
    <w:rsid w:val="00557EFB"/>
    <w:rsid w:val="00560503"/>
    <w:rsid w:val="005607A0"/>
    <w:rsid w:val="00560854"/>
    <w:rsid w:val="005608C0"/>
    <w:rsid w:val="0056090D"/>
    <w:rsid w:val="00560CB8"/>
    <w:rsid w:val="00560EDB"/>
    <w:rsid w:val="005610DF"/>
    <w:rsid w:val="005615C7"/>
    <w:rsid w:val="0056160F"/>
    <w:rsid w:val="0056173C"/>
    <w:rsid w:val="005617CF"/>
    <w:rsid w:val="00561D31"/>
    <w:rsid w:val="00562129"/>
    <w:rsid w:val="0056237F"/>
    <w:rsid w:val="0056279D"/>
    <w:rsid w:val="00562876"/>
    <w:rsid w:val="00562890"/>
    <w:rsid w:val="005628BA"/>
    <w:rsid w:val="0056297A"/>
    <w:rsid w:val="00562F5D"/>
    <w:rsid w:val="00563524"/>
    <w:rsid w:val="0056353B"/>
    <w:rsid w:val="00563703"/>
    <w:rsid w:val="00563CED"/>
    <w:rsid w:val="00564337"/>
    <w:rsid w:val="0056447A"/>
    <w:rsid w:val="0056455B"/>
    <w:rsid w:val="005645CB"/>
    <w:rsid w:val="00564C54"/>
    <w:rsid w:val="00564C68"/>
    <w:rsid w:val="00564CE3"/>
    <w:rsid w:val="0056504C"/>
    <w:rsid w:val="005654C2"/>
    <w:rsid w:val="00565696"/>
    <w:rsid w:val="00565AB3"/>
    <w:rsid w:val="00565D3B"/>
    <w:rsid w:val="005660DE"/>
    <w:rsid w:val="00566419"/>
    <w:rsid w:val="005667FB"/>
    <w:rsid w:val="00567044"/>
    <w:rsid w:val="005671FD"/>
    <w:rsid w:val="00567249"/>
    <w:rsid w:val="005673AD"/>
    <w:rsid w:val="005673BE"/>
    <w:rsid w:val="005676EB"/>
    <w:rsid w:val="00567AD9"/>
    <w:rsid w:val="00567BB9"/>
    <w:rsid w:val="00567C0A"/>
    <w:rsid w:val="00567E10"/>
    <w:rsid w:val="00570240"/>
    <w:rsid w:val="0057038A"/>
    <w:rsid w:val="00570534"/>
    <w:rsid w:val="00570836"/>
    <w:rsid w:val="00570CF9"/>
    <w:rsid w:val="00570D45"/>
    <w:rsid w:val="00570DA7"/>
    <w:rsid w:val="00570DD7"/>
    <w:rsid w:val="005712EF"/>
    <w:rsid w:val="0057154B"/>
    <w:rsid w:val="00571550"/>
    <w:rsid w:val="005717E2"/>
    <w:rsid w:val="00572035"/>
    <w:rsid w:val="005721E3"/>
    <w:rsid w:val="005727D2"/>
    <w:rsid w:val="005729D3"/>
    <w:rsid w:val="00573283"/>
    <w:rsid w:val="00573CB7"/>
    <w:rsid w:val="005740A3"/>
    <w:rsid w:val="0057411B"/>
    <w:rsid w:val="00574521"/>
    <w:rsid w:val="005746AA"/>
    <w:rsid w:val="005747F6"/>
    <w:rsid w:val="00574896"/>
    <w:rsid w:val="00574962"/>
    <w:rsid w:val="00574AAB"/>
    <w:rsid w:val="00574B59"/>
    <w:rsid w:val="00574C57"/>
    <w:rsid w:val="00574ED2"/>
    <w:rsid w:val="00575AE4"/>
    <w:rsid w:val="00575D6C"/>
    <w:rsid w:val="00575D96"/>
    <w:rsid w:val="00576276"/>
    <w:rsid w:val="005763E8"/>
    <w:rsid w:val="00576741"/>
    <w:rsid w:val="00576AAA"/>
    <w:rsid w:val="0057717C"/>
    <w:rsid w:val="00577381"/>
    <w:rsid w:val="0057769A"/>
    <w:rsid w:val="00577907"/>
    <w:rsid w:val="00577D1C"/>
    <w:rsid w:val="005800A5"/>
    <w:rsid w:val="00580400"/>
    <w:rsid w:val="005804BA"/>
    <w:rsid w:val="005806D7"/>
    <w:rsid w:val="00580AE0"/>
    <w:rsid w:val="00580DE6"/>
    <w:rsid w:val="00580ED9"/>
    <w:rsid w:val="00580EF8"/>
    <w:rsid w:val="00581709"/>
    <w:rsid w:val="00581C24"/>
    <w:rsid w:val="00581E1F"/>
    <w:rsid w:val="00582A22"/>
    <w:rsid w:val="00582BF2"/>
    <w:rsid w:val="00582C2C"/>
    <w:rsid w:val="00582D34"/>
    <w:rsid w:val="00582FF9"/>
    <w:rsid w:val="0058342D"/>
    <w:rsid w:val="005835A9"/>
    <w:rsid w:val="005836AF"/>
    <w:rsid w:val="005836E0"/>
    <w:rsid w:val="0058372E"/>
    <w:rsid w:val="00583B9D"/>
    <w:rsid w:val="00583C62"/>
    <w:rsid w:val="0058404A"/>
    <w:rsid w:val="005842C0"/>
    <w:rsid w:val="005845A3"/>
    <w:rsid w:val="00584605"/>
    <w:rsid w:val="005846A9"/>
    <w:rsid w:val="0058471B"/>
    <w:rsid w:val="00584A0E"/>
    <w:rsid w:val="00584A5C"/>
    <w:rsid w:val="00584B4E"/>
    <w:rsid w:val="00584B57"/>
    <w:rsid w:val="00584BB4"/>
    <w:rsid w:val="0058514D"/>
    <w:rsid w:val="00585357"/>
    <w:rsid w:val="0058555D"/>
    <w:rsid w:val="00585623"/>
    <w:rsid w:val="005857BA"/>
    <w:rsid w:val="00585D43"/>
    <w:rsid w:val="00586271"/>
    <w:rsid w:val="0058666A"/>
    <w:rsid w:val="00586B52"/>
    <w:rsid w:val="0058787F"/>
    <w:rsid w:val="00587987"/>
    <w:rsid w:val="00587A81"/>
    <w:rsid w:val="00587C70"/>
    <w:rsid w:val="00587E82"/>
    <w:rsid w:val="00587F6C"/>
    <w:rsid w:val="00590145"/>
    <w:rsid w:val="00590739"/>
    <w:rsid w:val="00590C7A"/>
    <w:rsid w:val="00590F6F"/>
    <w:rsid w:val="00591517"/>
    <w:rsid w:val="00591670"/>
    <w:rsid w:val="005916B4"/>
    <w:rsid w:val="00591775"/>
    <w:rsid w:val="005918F0"/>
    <w:rsid w:val="00591A03"/>
    <w:rsid w:val="00591CCD"/>
    <w:rsid w:val="00591D21"/>
    <w:rsid w:val="00591E36"/>
    <w:rsid w:val="00592087"/>
    <w:rsid w:val="005922B3"/>
    <w:rsid w:val="005923C3"/>
    <w:rsid w:val="005927FB"/>
    <w:rsid w:val="00592BB1"/>
    <w:rsid w:val="00592C4C"/>
    <w:rsid w:val="00592F67"/>
    <w:rsid w:val="00593180"/>
    <w:rsid w:val="00593824"/>
    <w:rsid w:val="00593A88"/>
    <w:rsid w:val="00593F3E"/>
    <w:rsid w:val="005947B6"/>
    <w:rsid w:val="00594802"/>
    <w:rsid w:val="00594C22"/>
    <w:rsid w:val="00594D47"/>
    <w:rsid w:val="00594F25"/>
    <w:rsid w:val="00594F84"/>
    <w:rsid w:val="00595361"/>
    <w:rsid w:val="00595397"/>
    <w:rsid w:val="005956DA"/>
    <w:rsid w:val="0059584F"/>
    <w:rsid w:val="00595B10"/>
    <w:rsid w:val="00595B4F"/>
    <w:rsid w:val="00595D6A"/>
    <w:rsid w:val="00596029"/>
    <w:rsid w:val="0059603C"/>
    <w:rsid w:val="0059609B"/>
    <w:rsid w:val="005962AF"/>
    <w:rsid w:val="0059645F"/>
    <w:rsid w:val="00596466"/>
    <w:rsid w:val="0059651C"/>
    <w:rsid w:val="00596A1B"/>
    <w:rsid w:val="00596C9A"/>
    <w:rsid w:val="00596F07"/>
    <w:rsid w:val="0059728D"/>
    <w:rsid w:val="0059742C"/>
    <w:rsid w:val="005974AD"/>
    <w:rsid w:val="00597555"/>
    <w:rsid w:val="005978B0"/>
    <w:rsid w:val="00597CB1"/>
    <w:rsid w:val="00597EEA"/>
    <w:rsid w:val="005A0003"/>
    <w:rsid w:val="005A0467"/>
    <w:rsid w:val="005A0566"/>
    <w:rsid w:val="005A0B0E"/>
    <w:rsid w:val="005A1122"/>
    <w:rsid w:val="005A146E"/>
    <w:rsid w:val="005A14A8"/>
    <w:rsid w:val="005A14DA"/>
    <w:rsid w:val="005A14F7"/>
    <w:rsid w:val="005A1616"/>
    <w:rsid w:val="005A1C27"/>
    <w:rsid w:val="005A1D52"/>
    <w:rsid w:val="005A1FDA"/>
    <w:rsid w:val="005A23CD"/>
    <w:rsid w:val="005A279F"/>
    <w:rsid w:val="005A2CDF"/>
    <w:rsid w:val="005A2E12"/>
    <w:rsid w:val="005A31A0"/>
    <w:rsid w:val="005A3406"/>
    <w:rsid w:val="005A3822"/>
    <w:rsid w:val="005A3CAC"/>
    <w:rsid w:val="005A3D2B"/>
    <w:rsid w:val="005A3D71"/>
    <w:rsid w:val="005A4107"/>
    <w:rsid w:val="005A457B"/>
    <w:rsid w:val="005A493A"/>
    <w:rsid w:val="005A4F78"/>
    <w:rsid w:val="005A50FD"/>
    <w:rsid w:val="005A5794"/>
    <w:rsid w:val="005A5F2F"/>
    <w:rsid w:val="005A6571"/>
    <w:rsid w:val="005A6761"/>
    <w:rsid w:val="005A7174"/>
    <w:rsid w:val="005A7555"/>
    <w:rsid w:val="005A7792"/>
    <w:rsid w:val="005A77ED"/>
    <w:rsid w:val="005A7B0C"/>
    <w:rsid w:val="005A7B3F"/>
    <w:rsid w:val="005A7C6A"/>
    <w:rsid w:val="005B007C"/>
    <w:rsid w:val="005B00CE"/>
    <w:rsid w:val="005B0393"/>
    <w:rsid w:val="005B05A7"/>
    <w:rsid w:val="005B0B5B"/>
    <w:rsid w:val="005B0C61"/>
    <w:rsid w:val="005B1092"/>
    <w:rsid w:val="005B113E"/>
    <w:rsid w:val="005B11BE"/>
    <w:rsid w:val="005B1333"/>
    <w:rsid w:val="005B14DC"/>
    <w:rsid w:val="005B18C9"/>
    <w:rsid w:val="005B1C63"/>
    <w:rsid w:val="005B1E8E"/>
    <w:rsid w:val="005B236F"/>
    <w:rsid w:val="005B245F"/>
    <w:rsid w:val="005B2607"/>
    <w:rsid w:val="005B28D0"/>
    <w:rsid w:val="005B2BB6"/>
    <w:rsid w:val="005B2D45"/>
    <w:rsid w:val="005B2DEF"/>
    <w:rsid w:val="005B2E80"/>
    <w:rsid w:val="005B3102"/>
    <w:rsid w:val="005B3328"/>
    <w:rsid w:val="005B3502"/>
    <w:rsid w:val="005B3855"/>
    <w:rsid w:val="005B4228"/>
    <w:rsid w:val="005B4401"/>
    <w:rsid w:val="005B470D"/>
    <w:rsid w:val="005B48FB"/>
    <w:rsid w:val="005B4EE9"/>
    <w:rsid w:val="005B4F5C"/>
    <w:rsid w:val="005B5152"/>
    <w:rsid w:val="005B53E1"/>
    <w:rsid w:val="005B55B3"/>
    <w:rsid w:val="005B59F0"/>
    <w:rsid w:val="005B5BB1"/>
    <w:rsid w:val="005B5D88"/>
    <w:rsid w:val="005B5E56"/>
    <w:rsid w:val="005B5EE5"/>
    <w:rsid w:val="005B61A9"/>
    <w:rsid w:val="005B645E"/>
    <w:rsid w:val="005B696F"/>
    <w:rsid w:val="005B6BBA"/>
    <w:rsid w:val="005B6C7D"/>
    <w:rsid w:val="005B715E"/>
    <w:rsid w:val="005B7181"/>
    <w:rsid w:val="005B721B"/>
    <w:rsid w:val="005B7C7A"/>
    <w:rsid w:val="005B7CB2"/>
    <w:rsid w:val="005C0003"/>
    <w:rsid w:val="005C0202"/>
    <w:rsid w:val="005C043C"/>
    <w:rsid w:val="005C070B"/>
    <w:rsid w:val="005C0882"/>
    <w:rsid w:val="005C0F0E"/>
    <w:rsid w:val="005C0F1C"/>
    <w:rsid w:val="005C122B"/>
    <w:rsid w:val="005C12F5"/>
    <w:rsid w:val="005C151D"/>
    <w:rsid w:val="005C1A34"/>
    <w:rsid w:val="005C1E0D"/>
    <w:rsid w:val="005C1FAE"/>
    <w:rsid w:val="005C20C1"/>
    <w:rsid w:val="005C2CC8"/>
    <w:rsid w:val="005C300C"/>
    <w:rsid w:val="005C3262"/>
    <w:rsid w:val="005C36D4"/>
    <w:rsid w:val="005C3C6C"/>
    <w:rsid w:val="005C410D"/>
    <w:rsid w:val="005C4ADF"/>
    <w:rsid w:val="005C4C67"/>
    <w:rsid w:val="005C5047"/>
    <w:rsid w:val="005C5143"/>
    <w:rsid w:val="005C52A7"/>
    <w:rsid w:val="005C532E"/>
    <w:rsid w:val="005C55B3"/>
    <w:rsid w:val="005C56A0"/>
    <w:rsid w:val="005C59CB"/>
    <w:rsid w:val="005C5D81"/>
    <w:rsid w:val="005C5F41"/>
    <w:rsid w:val="005C61F0"/>
    <w:rsid w:val="005C62C4"/>
    <w:rsid w:val="005C6415"/>
    <w:rsid w:val="005C6754"/>
    <w:rsid w:val="005C70C3"/>
    <w:rsid w:val="005C73EE"/>
    <w:rsid w:val="005C7554"/>
    <w:rsid w:val="005C7D7E"/>
    <w:rsid w:val="005D0344"/>
    <w:rsid w:val="005D076F"/>
    <w:rsid w:val="005D0860"/>
    <w:rsid w:val="005D095E"/>
    <w:rsid w:val="005D0A99"/>
    <w:rsid w:val="005D0B1A"/>
    <w:rsid w:val="005D0E65"/>
    <w:rsid w:val="005D0F3C"/>
    <w:rsid w:val="005D0FEF"/>
    <w:rsid w:val="005D11B7"/>
    <w:rsid w:val="005D12F7"/>
    <w:rsid w:val="005D148E"/>
    <w:rsid w:val="005D1746"/>
    <w:rsid w:val="005D1996"/>
    <w:rsid w:val="005D1A1A"/>
    <w:rsid w:val="005D1ADC"/>
    <w:rsid w:val="005D1B13"/>
    <w:rsid w:val="005D1C0E"/>
    <w:rsid w:val="005D1D2D"/>
    <w:rsid w:val="005D1EA9"/>
    <w:rsid w:val="005D1F5B"/>
    <w:rsid w:val="005D1FDE"/>
    <w:rsid w:val="005D23D1"/>
    <w:rsid w:val="005D25BC"/>
    <w:rsid w:val="005D2789"/>
    <w:rsid w:val="005D284C"/>
    <w:rsid w:val="005D2C1E"/>
    <w:rsid w:val="005D3174"/>
    <w:rsid w:val="005D3529"/>
    <w:rsid w:val="005D35CF"/>
    <w:rsid w:val="005D3C35"/>
    <w:rsid w:val="005D40A0"/>
    <w:rsid w:val="005D4101"/>
    <w:rsid w:val="005D477D"/>
    <w:rsid w:val="005D4A45"/>
    <w:rsid w:val="005D4F65"/>
    <w:rsid w:val="005D53A6"/>
    <w:rsid w:val="005D5646"/>
    <w:rsid w:val="005D570F"/>
    <w:rsid w:val="005D5973"/>
    <w:rsid w:val="005D5A10"/>
    <w:rsid w:val="005D5A48"/>
    <w:rsid w:val="005D5AB8"/>
    <w:rsid w:val="005D5AFD"/>
    <w:rsid w:val="005D63FE"/>
    <w:rsid w:val="005D6FB3"/>
    <w:rsid w:val="005D7949"/>
    <w:rsid w:val="005D799F"/>
    <w:rsid w:val="005D79D7"/>
    <w:rsid w:val="005D7A55"/>
    <w:rsid w:val="005D7B5B"/>
    <w:rsid w:val="005E00D1"/>
    <w:rsid w:val="005E0510"/>
    <w:rsid w:val="005E0B64"/>
    <w:rsid w:val="005E0C53"/>
    <w:rsid w:val="005E0E2E"/>
    <w:rsid w:val="005E0F28"/>
    <w:rsid w:val="005E119F"/>
    <w:rsid w:val="005E13EA"/>
    <w:rsid w:val="005E17A9"/>
    <w:rsid w:val="005E1DB4"/>
    <w:rsid w:val="005E1ED9"/>
    <w:rsid w:val="005E20B4"/>
    <w:rsid w:val="005E2112"/>
    <w:rsid w:val="005E224B"/>
    <w:rsid w:val="005E23A2"/>
    <w:rsid w:val="005E23A4"/>
    <w:rsid w:val="005E2A73"/>
    <w:rsid w:val="005E2C03"/>
    <w:rsid w:val="005E2C24"/>
    <w:rsid w:val="005E2CF9"/>
    <w:rsid w:val="005E3A49"/>
    <w:rsid w:val="005E3A69"/>
    <w:rsid w:val="005E3AC0"/>
    <w:rsid w:val="005E3AC4"/>
    <w:rsid w:val="005E3B9E"/>
    <w:rsid w:val="005E4065"/>
    <w:rsid w:val="005E4795"/>
    <w:rsid w:val="005E4856"/>
    <w:rsid w:val="005E48CF"/>
    <w:rsid w:val="005E4C4A"/>
    <w:rsid w:val="005E4F39"/>
    <w:rsid w:val="005E52D5"/>
    <w:rsid w:val="005E5816"/>
    <w:rsid w:val="005E5A33"/>
    <w:rsid w:val="005E5B7B"/>
    <w:rsid w:val="005E63C8"/>
    <w:rsid w:val="005E69ED"/>
    <w:rsid w:val="005E6A12"/>
    <w:rsid w:val="005E6E48"/>
    <w:rsid w:val="005E7009"/>
    <w:rsid w:val="005E7185"/>
    <w:rsid w:val="005E78C1"/>
    <w:rsid w:val="005E7C95"/>
    <w:rsid w:val="005E7EEF"/>
    <w:rsid w:val="005F0223"/>
    <w:rsid w:val="005F02AD"/>
    <w:rsid w:val="005F03EE"/>
    <w:rsid w:val="005F0795"/>
    <w:rsid w:val="005F0DE6"/>
    <w:rsid w:val="005F0ED0"/>
    <w:rsid w:val="005F0F5D"/>
    <w:rsid w:val="005F10AA"/>
    <w:rsid w:val="005F11DC"/>
    <w:rsid w:val="005F135B"/>
    <w:rsid w:val="005F15E1"/>
    <w:rsid w:val="005F1AD7"/>
    <w:rsid w:val="005F1D90"/>
    <w:rsid w:val="005F1E79"/>
    <w:rsid w:val="005F201F"/>
    <w:rsid w:val="005F2120"/>
    <w:rsid w:val="005F228E"/>
    <w:rsid w:val="005F229F"/>
    <w:rsid w:val="005F2484"/>
    <w:rsid w:val="005F2528"/>
    <w:rsid w:val="005F26C2"/>
    <w:rsid w:val="005F296D"/>
    <w:rsid w:val="005F2B35"/>
    <w:rsid w:val="005F2B97"/>
    <w:rsid w:val="005F2C17"/>
    <w:rsid w:val="005F2D7F"/>
    <w:rsid w:val="005F2F88"/>
    <w:rsid w:val="005F3030"/>
    <w:rsid w:val="005F3354"/>
    <w:rsid w:val="005F33CF"/>
    <w:rsid w:val="005F35A8"/>
    <w:rsid w:val="005F37A8"/>
    <w:rsid w:val="005F37C9"/>
    <w:rsid w:val="005F38C0"/>
    <w:rsid w:val="005F397C"/>
    <w:rsid w:val="005F3BC0"/>
    <w:rsid w:val="005F3BC8"/>
    <w:rsid w:val="005F3F75"/>
    <w:rsid w:val="005F4074"/>
    <w:rsid w:val="005F4107"/>
    <w:rsid w:val="005F42FB"/>
    <w:rsid w:val="005F46B1"/>
    <w:rsid w:val="005F49C1"/>
    <w:rsid w:val="005F4E34"/>
    <w:rsid w:val="005F4F06"/>
    <w:rsid w:val="005F4F74"/>
    <w:rsid w:val="005F52BD"/>
    <w:rsid w:val="005F5317"/>
    <w:rsid w:val="005F5578"/>
    <w:rsid w:val="005F58CB"/>
    <w:rsid w:val="005F59AC"/>
    <w:rsid w:val="005F5C57"/>
    <w:rsid w:val="005F5F1D"/>
    <w:rsid w:val="005F6844"/>
    <w:rsid w:val="005F6F46"/>
    <w:rsid w:val="005F6FA9"/>
    <w:rsid w:val="005F7F95"/>
    <w:rsid w:val="00600057"/>
    <w:rsid w:val="00600073"/>
    <w:rsid w:val="00600088"/>
    <w:rsid w:val="006000B8"/>
    <w:rsid w:val="006003FD"/>
    <w:rsid w:val="00600C25"/>
    <w:rsid w:val="00600DBB"/>
    <w:rsid w:val="00600DBC"/>
    <w:rsid w:val="0060128D"/>
    <w:rsid w:val="006012B8"/>
    <w:rsid w:val="006012EA"/>
    <w:rsid w:val="006014FF"/>
    <w:rsid w:val="00601670"/>
    <w:rsid w:val="00601745"/>
    <w:rsid w:val="006021CF"/>
    <w:rsid w:val="006023DB"/>
    <w:rsid w:val="00602743"/>
    <w:rsid w:val="006027F4"/>
    <w:rsid w:val="00602D80"/>
    <w:rsid w:val="00602F81"/>
    <w:rsid w:val="0060319C"/>
    <w:rsid w:val="00603211"/>
    <w:rsid w:val="006035C8"/>
    <w:rsid w:val="006037EB"/>
    <w:rsid w:val="006038D0"/>
    <w:rsid w:val="00603A7F"/>
    <w:rsid w:val="00603AAF"/>
    <w:rsid w:val="00603BA4"/>
    <w:rsid w:val="00603C21"/>
    <w:rsid w:val="00603D74"/>
    <w:rsid w:val="0060422A"/>
    <w:rsid w:val="006042B7"/>
    <w:rsid w:val="00604407"/>
    <w:rsid w:val="006048C6"/>
    <w:rsid w:val="00604A76"/>
    <w:rsid w:val="00604ACB"/>
    <w:rsid w:val="00604F7A"/>
    <w:rsid w:val="00604FF2"/>
    <w:rsid w:val="006051C6"/>
    <w:rsid w:val="006052C5"/>
    <w:rsid w:val="0060561C"/>
    <w:rsid w:val="006059E3"/>
    <w:rsid w:val="00605BF0"/>
    <w:rsid w:val="00605E3C"/>
    <w:rsid w:val="00606179"/>
    <w:rsid w:val="006065B6"/>
    <w:rsid w:val="00606707"/>
    <w:rsid w:val="0060688C"/>
    <w:rsid w:val="00606B66"/>
    <w:rsid w:val="0060718C"/>
    <w:rsid w:val="0060727D"/>
    <w:rsid w:val="006072AE"/>
    <w:rsid w:val="0060736C"/>
    <w:rsid w:val="006077EA"/>
    <w:rsid w:val="0060794C"/>
    <w:rsid w:val="00607FB9"/>
    <w:rsid w:val="006102B1"/>
    <w:rsid w:val="00610E8E"/>
    <w:rsid w:val="0061104B"/>
    <w:rsid w:val="006112F1"/>
    <w:rsid w:val="00611987"/>
    <w:rsid w:val="00611AB6"/>
    <w:rsid w:val="00611CD8"/>
    <w:rsid w:val="00611F75"/>
    <w:rsid w:val="00612087"/>
    <w:rsid w:val="00612157"/>
    <w:rsid w:val="006126F6"/>
    <w:rsid w:val="00612BE7"/>
    <w:rsid w:val="00612C1E"/>
    <w:rsid w:val="00612D66"/>
    <w:rsid w:val="00612DA9"/>
    <w:rsid w:val="00612F82"/>
    <w:rsid w:val="00613243"/>
    <w:rsid w:val="00613245"/>
    <w:rsid w:val="006134DB"/>
    <w:rsid w:val="00613794"/>
    <w:rsid w:val="0061390F"/>
    <w:rsid w:val="00613DDB"/>
    <w:rsid w:val="00613FA0"/>
    <w:rsid w:val="006140DA"/>
    <w:rsid w:val="0061470F"/>
    <w:rsid w:val="0061477D"/>
    <w:rsid w:val="00614791"/>
    <w:rsid w:val="00614807"/>
    <w:rsid w:val="00614989"/>
    <w:rsid w:val="00614AAA"/>
    <w:rsid w:val="00614C6D"/>
    <w:rsid w:val="00614DEB"/>
    <w:rsid w:val="0061511D"/>
    <w:rsid w:val="00615184"/>
    <w:rsid w:val="006153DD"/>
    <w:rsid w:val="006154A5"/>
    <w:rsid w:val="006155B0"/>
    <w:rsid w:val="00615716"/>
    <w:rsid w:val="00615747"/>
    <w:rsid w:val="006159D6"/>
    <w:rsid w:val="00615A8A"/>
    <w:rsid w:val="00615A97"/>
    <w:rsid w:val="00615E88"/>
    <w:rsid w:val="0061650E"/>
    <w:rsid w:val="00616709"/>
    <w:rsid w:val="00616AB1"/>
    <w:rsid w:val="00616BE6"/>
    <w:rsid w:val="00616C88"/>
    <w:rsid w:val="00617484"/>
    <w:rsid w:val="00617570"/>
    <w:rsid w:val="006175F8"/>
    <w:rsid w:val="00617E0E"/>
    <w:rsid w:val="00617EAB"/>
    <w:rsid w:val="00620064"/>
    <w:rsid w:val="00620146"/>
    <w:rsid w:val="00620493"/>
    <w:rsid w:val="006206EC"/>
    <w:rsid w:val="00620C40"/>
    <w:rsid w:val="00620D17"/>
    <w:rsid w:val="0062118A"/>
    <w:rsid w:val="0062141C"/>
    <w:rsid w:val="006215B0"/>
    <w:rsid w:val="00621E12"/>
    <w:rsid w:val="00621F9A"/>
    <w:rsid w:val="0062282F"/>
    <w:rsid w:val="00622BAD"/>
    <w:rsid w:val="00622EC6"/>
    <w:rsid w:val="00623503"/>
    <w:rsid w:val="00623627"/>
    <w:rsid w:val="00623A3C"/>
    <w:rsid w:val="00623A52"/>
    <w:rsid w:val="00624338"/>
    <w:rsid w:val="006248B4"/>
    <w:rsid w:val="00624B6D"/>
    <w:rsid w:val="00624B79"/>
    <w:rsid w:val="00624F9E"/>
    <w:rsid w:val="0062509F"/>
    <w:rsid w:val="006250F5"/>
    <w:rsid w:val="00626341"/>
    <w:rsid w:val="00626441"/>
    <w:rsid w:val="006267BF"/>
    <w:rsid w:val="00626A7F"/>
    <w:rsid w:val="00626AC5"/>
    <w:rsid w:val="00627115"/>
    <w:rsid w:val="00627AD4"/>
    <w:rsid w:val="00627B4B"/>
    <w:rsid w:val="006305A0"/>
    <w:rsid w:val="0063062E"/>
    <w:rsid w:val="006308B1"/>
    <w:rsid w:val="00630A28"/>
    <w:rsid w:val="00630AEF"/>
    <w:rsid w:val="00630D47"/>
    <w:rsid w:val="00630E90"/>
    <w:rsid w:val="0063118F"/>
    <w:rsid w:val="006311B6"/>
    <w:rsid w:val="006313E7"/>
    <w:rsid w:val="00631576"/>
    <w:rsid w:val="00631945"/>
    <w:rsid w:val="00631AEC"/>
    <w:rsid w:val="00632007"/>
    <w:rsid w:val="00632381"/>
    <w:rsid w:val="006323CD"/>
    <w:rsid w:val="00632772"/>
    <w:rsid w:val="006327A2"/>
    <w:rsid w:val="006328C1"/>
    <w:rsid w:val="00632B40"/>
    <w:rsid w:val="00632B96"/>
    <w:rsid w:val="00632F5C"/>
    <w:rsid w:val="0063310E"/>
    <w:rsid w:val="00633698"/>
    <w:rsid w:val="006337A5"/>
    <w:rsid w:val="00633B50"/>
    <w:rsid w:val="00633C1E"/>
    <w:rsid w:val="00633C2F"/>
    <w:rsid w:val="00633CA2"/>
    <w:rsid w:val="006341E8"/>
    <w:rsid w:val="006342D6"/>
    <w:rsid w:val="006343B7"/>
    <w:rsid w:val="006345DD"/>
    <w:rsid w:val="006346D9"/>
    <w:rsid w:val="0063497D"/>
    <w:rsid w:val="00634A65"/>
    <w:rsid w:val="00634C5A"/>
    <w:rsid w:val="00634CE2"/>
    <w:rsid w:val="00635826"/>
    <w:rsid w:val="00635A0B"/>
    <w:rsid w:val="00635B38"/>
    <w:rsid w:val="006366C2"/>
    <w:rsid w:val="0063677A"/>
    <w:rsid w:val="006367E2"/>
    <w:rsid w:val="00636A8F"/>
    <w:rsid w:val="00637235"/>
    <w:rsid w:val="0063750E"/>
    <w:rsid w:val="006375E2"/>
    <w:rsid w:val="0063783D"/>
    <w:rsid w:val="00637DFD"/>
    <w:rsid w:val="00637E61"/>
    <w:rsid w:val="0064035D"/>
    <w:rsid w:val="006405CA"/>
    <w:rsid w:val="00640E0E"/>
    <w:rsid w:val="00641819"/>
    <w:rsid w:val="00641956"/>
    <w:rsid w:val="00641DDC"/>
    <w:rsid w:val="00641EDC"/>
    <w:rsid w:val="006424DF"/>
    <w:rsid w:val="00642A80"/>
    <w:rsid w:val="00642FDA"/>
    <w:rsid w:val="006431DB"/>
    <w:rsid w:val="006435DF"/>
    <w:rsid w:val="006436CB"/>
    <w:rsid w:val="006436CD"/>
    <w:rsid w:val="00643728"/>
    <w:rsid w:val="00643822"/>
    <w:rsid w:val="00643E26"/>
    <w:rsid w:val="00643EF5"/>
    <w:rsid w:val="0064468F"/>
    <w:rsid w:val="006447C0"/>
    <w:rsid w:val="00644F24"/>
    <w:rsid w:val="00644FC4"/>
    <w:rsid w:val="00645009"/>
    <w:rsid w:val="00645068"/>
    <w:rsid w:val="006454B9"/>
    <w:rsid w:val="0064564A"/>
    <w:rsid w:val="006458EC"/>
    <w:rsid w:val="00645B08"/>
    <w:rsid w:val="00645DA7"/>
    <w:rsid w:val="00646458"/>
    <w:rsid w:val="00646AEA"/>
    <w:rsid w:val="00646B9F"/>
    <w:rsid w:val="00646BB9"/>
    <w:rsid w:val="00646CBA"/>
    <w:rsid w:val="006470D6"/>
    <w:rsid w:val="006475D7"/>
    <w:rsid w:val="00647607"/>
    <w:rsid w:val="00647620"/>
    <w:rsid w:val="00647B22"/>
    <w:rsid w:val="00647B98"/>
    <w:rsid w:val="00647F53"/>
    <w:rsid w:val="00647FE6"/>
    <w:rsid w:val="00650085"/>
    <w:rsid w:val="006503B5"/>
    <w:rsid w:val="006505CF"/>
    <w:rsid w:val="006506B6"/>
    <w:rsid w:val="00650731"/>
    <w:rsid w:val="006508EE"/>
    <w:rsid w:val="0065095F"/>
    <w:rsid w:val="00650B5C"/>
    <w:rsid w:val="006511CF"/>
    <w:rsid w:val="00651292"/>
    <w:rsid w:val="006518BB"/>
    <w:rsid w:val="00651B1C"/>
    <w:rsid w:val="00651BB3"/>
    <w:rsid w:val="00651CA0"/>
    <w:rsid w:val="006520D9"/>
    <w:rsid w:val="006527F5"/>
    <w:rsid w:val="00652968"/>
    <w:rsid w:val="00652EC6"/>
    <w:rsid w:val="006531B6"/>
    <w:rsid w:val="006531DA"/>
    <w:rsid w:val="0065351A"/>
    <w:rsid w:val="00653B5C"/>
    <w:rsid w:val="00653E7F"/>
    <w:rsid w:val="00654207"/>
    <w:rsid w:val="00654C42"/>
    <w:rsid w:val="00654DF7"/>
    <w:rsid w:val="0065531E"/>
    <w:rsid w:val="006556F3"/>
    <w:rsid w:val="0065570A"/>
    <w:rsid w:val="00655CE5"/>
    <w:rsid w:val="00655CE6"/>
    <w:rsid w:val="00655D05"/>
    <w:rsid w:val="00655DF4"/>
    <w:rsid w:val="00655FE2"/>
    <w:rsid w:val="00656252"/>
    <w:rsid w:val="0065640B"/>
    <w:rsid w:val="0065699A"/>
    <w:rsid w:val="006569B0"/>
    <w:rsid w:val="00656A35"/>
    <w:rsid w:val="00656D0C"/>
    <w:rsid w:val="00656E6A"/>
    <w:rsid w:val="00656FCC"/>
    <w:rsid w:val="00657000"/>
    <w:rsid w:val="00657521"/>
    <w:rsid w:val="006576B3"/>
    <w:rsid w:val="00657CD1"/>
    <w:rsid w:val="00657E36"/>
    <w:rsid w:val="00657E61"/>
    <w:rsid w:val="00657E6C"/>
    <w:rsid w:val="00660447"/>
    <w:rsid w:val="006604B1"/>
    <w:rsid w:val="00660773"/>
    <w:rsid w:val="006608B3"/>
    <w:rsid w:val="006608DC"/>
    <w:rsid w:val="0066096A"/>
    <w:rsid w:val="00660B0E"/>
    <w:rsid w:val="00660B1E"/>
    <w:rsid w:val="00660EA1"/>
    <w:rsid w:val="0066103D"/>
    <w:rsid w:val="00661143"/>
    <w:rsid w:val="00661583"/>
    <w:rsid w:val="006616A2"/>
    <w:rsid w:val="006616C5"/>
    <w:rsid w:val="006617AE"/>
    <w:rsid w:val="006618AF"/>
    <w:rsid w:val="006619AE"/>
    <w:rsid w:val="006619CA"/>
    <w:rsid w:val="00661B3F"/>
    <w:rsid w:val="00661E52"/>
    <w:rsid w:val="00661F88"/>
    <w:rsid w:val="0066215B"/>
    <w:rsid w:val="006621DF"/>
    <w:rsid w:val="006622B6"/>
    <w:rsid w:val="0066280B"/>
    <w:rsid w:val="00662BB1"/>
    <w:rsid w:val="00662BB5"/>
    <w:rsid w:val="00662EC2"/>
    <w:rsid w:val="0066305C"/>
    <w:rsid w:val="006633C2"/>
    <w:rsid w:val="00663E43"/>
    <w:rsid w:val="006640B3"/>
    <w:rsid w:val="00664C79"/>
    <w:rsid w:val="00664D8E"/>
    <w:rsid w:val="00664EF9"/>
    <w:rsid w:val="00665068"/>
    <w:rsid w:val="00665441"/>
    <w:rsid w:val="006656B3"/>
    <w:rsid w:val="006659D6"/>
    <w:rsid w:val="00665BF7"/>
    <w:rsid w:val="00665C91"/>
    <w:rsid w:val="00665ECF"/>
    <w:rsid w:val="00665FF2"/>
    <w:rsid w:val="006663D7"/>
    <w:rsid w:val="006664C7"/>
    <w:rsid w:val="00666ADC"/>
    <w:rsid w:val="00666E72"/>
    <w:rsid w:val="00666E8C"/>
    <w:rsid w:val="006670D8"/>
    <w:rsid w:val="00667478"/>
    <w:rsid w:val="006679E2"/>
    <w:rsid w:val="00667E68"/>
    <w:rsid w:val="00667E83"/>
    <w:rsid w:val="00667E85"/>
    <w:rsid w:val="00670040"/>
    <w:rsid w:val="00670333"/>
    <w:rsid w:val="00670467"/>
    <w:rsid w:val="0067059F"/>
    <w:rsid w:val="00670626"/>
    <w:rsid w:val="00670802"/>
    <w:rsid w:val="00670F27"/>
    <w:rsid w:val="00670F46"/>
    <w:rsid w:val="00671012"/>
    <w:rsid w:val="00671121"/>
    <w:rsid w:val="0067157A"/>
    <w:rsid w:val="006716AB"/>
    <w:rsid w:val="006717FA"/>
    <w:rsid w:val="00671847"/>
    <w:rsid w:val="00671938"/>
    <w:rsid w:val="00671CB4"/>
    <w:rsid w:val="00671D2B"/>
    <w:rsid w:val="00671D59"/>
    <w:rsid w:val="00671F1C"/>
    <w:rsid w:val="00672167"/>
    <w:rsid w:val="00672396"/>
    <w:rsid w:val="006725EF"/>
    <w:rsid w:val="0067260E"/>
    <w:rsid w:val="006727C2"/>
    <w:rsid w:val="00672CA8"/>
    <w:rsid w:val="00672FF8"/>
    <w:rsid w:val="00672FFA"/>
    <w:rsid w:val="00673205"/>
    <w:rsid w:val="00673B81"/>
    <w:rsid w:val="00673DEE"/>
    <w:rsid w:val="0067467B"/>
    <w:rsid w:val="006748F0"/>
    <w:rsid w:val="006749A8"/>
    <w:rsid w:val="00674EF7"/>
    <w:rsid w:val="00675688"/>
    <w:rsid w:val="0067569B"/>
    <w:rsid w:val="00676003"/>
    <w:rsid w:val="00676AA7"/>
    <w:rsid w:val="00676AD3"/>
    <w:rsid w:val="00676B2A"/>
    <w:rsid w:val="0067707E"/>
    <w:rsid w:val="00677684"/>
    <w:rsid w:val="00680741"/>
    <w:rsid w:val="00680DD6"/>
    <w:rsid w:val="0068106F"/>
    <w:rsid w:val="0068194A"/>
    <w:rsid w:val="00681D23"/>
    <w:rsid w:val="00681E4C"/>
    <w:rsid w:val="00682083"/>
    <w:rsid w:val="00682225"/>
    <w:rsid w:val="00682992"/>
    <w:rsid w:val="00682DD2"/>
    <w:rsid w:val="00683232"/>
    <w:rsid w:val="006835D2"/>
    <w:rsid w:val="0068390F"/>
    <w:rsid w:val="00683DCF"/>
    <w:rsid w:val="00683DDD"/>
    <w:rsid w:val="00683E58"/>
    <w:rsid w:val="00684B04"/>
    <w:rsid w:val="00684C2A"/>
    <w:rsid w:val="00684C5B"/>
    <w:rsid w:val="00685257"/>
    <w:rsid w:val="00685AAD"/>
    <w:rsid w:val="006860E0"/>
    <w:rsid w:val="00686164"/>
    <w:rsid w:val="00686414"/>
    <w:rsid w:val="006867FE"/>
    <w:rsid w:val="00686DF6"/>
    <w:rsid w:val="00686E42"/>
    <w:rsid w:val="00687055"/>
    <w:rsid w:val="006873A5"/>
    <w:rsid w:val="006876D5"/>
    <w:rsid w:val="006901D1"/>
    <w:rsid w:val="006901F0"/>
    <w:rsid w:val="006903BE"/>
    <w:rsid w:val="0069070E"/>
    <w:rsid w:val="00690870"/>
    <w:rsid w:val="006908FA"/>
    <w:rsid w:val="00690C0A"/>
    <w:rsid w:val="006912EE"/>
    <w:rsid w:val="0069153F"/>
    <w:rsid w:val="006920F8"/>
    <w:rsid w:val="00692220"/>
    <w:rsid w:val="006931DE"/>
    <w:rsid w:val="00693543"/>
    <w:rsid w:val="00693ABC"/>
    <w:rsid w:val="00693F3F"/>
    <w:rsid w:val="00693FAA"/>
    <w:rsid w:val="0069408D"/>
    <w:rsid w:val="00694172"/>
    <w:rsid w:val="00694223"/>
    <w:rsid w:val="006942AA"/>
    <w:rsid w:val="006943D0"/>
    <w:rsid w:val="00694617"/>
    <w:rsid w:val="006947B2"/>
    <w:rsid w:val="006947D0"/>
    <w:rsid w:val="00694876"/>
    <w:rsid w:val="00694A6E"/>
    <w:rsid w:val="00694AED"/>
    <w:rsid w:val="00694B49"/>
    <w:rsid w:val="006950BE"/>
    <w:rsid w:val="006953A5"/>
    <w:rsid w:val="006953E1"/>
    <w:rsid w:val="00696897"/>
    <w:rsid w:val="00696909"/>
    <w:rsid w:val="00696911"/>
    <w:rsid w:val="00696E2A"/>
    <w:rsid w:val="0069714A"/>
    <w:rsid w:val="006971A3"/>
    <w:rsid w:val="0069736A"/>
    <w:rsid w:val="00697A71"/>
    <w:rsid w:val="00697AF2"/>
    <w:rsid w:val="00697E51"/>
    <w:rsid w:val="006A0130"/>
    <w:rsid w:val="006A053D"/>
    <w:rsid w:val="006A06A9"/>
    <w:rsid w:val="006A091D"/>
    <w:rsid w:val="006A0D09"/>
    <w:rsid w:val="006A14AD"/>
    <w:rsid w:val="006A19C6"/>
    <w:rsid w:val="006A1AAB"/>
    <w:rsid w:val="006A1F7F"/>
    <w:rsid w:val="006A2263"/>
    <w:rsid w:val="006A238C"/>
    <w:rsid w:val="006A2686"/>
    <w:rsid w:val="006A2ACD"/>
    <w:rsid w:val="006A2BB0"/>
    <w:rsid w:val="006A2EE7"/>
    <w:rsid w:val="006A38B8"/>
    <w:rsid w:val="006A3F64"/>
    <w:rsid w:val="006A41E0"/>
    <w:rsid w:val="006A42A0"/>
    <w:rsid w:val="006A444E"/>
    <w:rsid w:val="006A49D5"/>
    <w:rsid w:val="006A52DA"/>
    <w:rsid w:val="006A530E"/>
    <w:rsid w:val="006A5481"/>
    <w:rsid w:val="006A589A"/>
    <w:rsid w:val="006A5BEE"/>
    <w:rsid w:val="006A5CF8"/>
    <w:rsid w:val="006A5E00"/>
    <w:rsid w:val="006A602A"/>
    <w:rsid w:val="006A620A"/>
    <w:rsid w:val="006A620D"/>
    <w:rsid w:val="006A62B0"/>
    <w:rsid w:val="006A6544"/>
    <w:rsid w:val="006A65B4"/>
    <w:rsid w:val="006A67B2"/>
    <w:rsid w:val="006A6B5B"/>
    <w:rsid w:val="006A6C16"/>
    <w:rsid w:val="006A6F8A"/>
    <w:rsid w:val="006A701B"/>
    <w:rsid w:val="006A71FF"/>
    <w:rsid w:val="006A7929"/>
    <w:rsid w:val="006A7A61"/>
    <w:rsid w:val="006B0279"/>
    <w:rsid w:val="006B029F"/>
    <w:rsid w:val="006B0775"/>
    <w:rsid w:val="006B07EF"/>
    <w:rsid w:val="006B08AA"/>
    <w:rsid w:val="006B0A1C"/>
    <w:rsid w:val="006B0C26"/>
    <w:rsid w:val="006B1108"/>
    <w:rsid w:val="006B18D5"/>
    <w:rsid w:val="006B1BAA"/>
    <w:rsid w:val="006B1CD5"/>
    <w:rsid w:val="006B2CBF"/>
    <w:rsid w:val="006B3101"/>
    <w:rsid w:val="006B3141"/>
    <w:rsid w:val="006B31D7"/>
    <w:rsid w:val="006B45FE"/>
    <w:rsid w:val="006B490D"/>
    <w:rsid w:val="006B491F"/>
    <w:rsid w:val="006B492C"/>
    <w:rsid w:val="006B4C40"/>
    <w:rsid w:val="006B4CA4"/>
    <w:rsid w:val="006B4D7D"/>
    <w:rsid w:val="006B4F53"/>
    <w:rsid w:val="006B5344"/>
    <w:rsid w:val="006B5B07"/>
    <w:rsid w:val="006B5C8B"/>
    <w:rsid w:val="006B5E3E"/>
    <w:rsid w:val="006B5F27"/>
    <w:rsid w:val="006B6070"/>
    <w:rsid w:val="006B626A"/>
    <w:rsid w:val="006B64A1"/>
    <w:rsid w:val="006B6E9E"/>
    <w:rsid w:val="006B700F"/>
    <w:rsid w:val="006B7205"/>
    <w:rsid w:val="006B7683"/>
    <w:rsid w:val="006B7D28"/>
    <w:rsid w:val="006B7DB9"/>
    <w:rsid w:val="006B7E9C"/>
    <w:rsid w:val="006C01BE"/>
    <w:rsid w:val="006C04DD"/>
    <w:rsid w:val="006C0705"/>
    <w:rsid w:val="006C0E41"/>
    <w:rsid w:val="006C0E4C"/>
    <w:rsid w:val="006C162C"/>
    <w:rsid w:val="006C16AD"/>
    <w:rsid w:val="006C1AF7"/>
    <w:rsid w:val="006C1C2E"/>
    <w:rsid w:val="006C2056"/>
    <w:rsid w:val="006C20A8"/>
    <w:rsid w:val="006C2DD4"/>
    <w:rsid w:val="006C2DF6"/>
    <w:rsid w:val="006C2E9A"/>
    <w:rsid w:val="006C3079"/>
    <w:rsid w:val="006C3401"/>
    <w:rsid w:val="006C3BF9"/>
    <w:rsid w:val="006C3D38"/>
    <w:rsid w:val="006C3F60"/>
    <w:rsid w:val="006C42EF"/>
    <w:rsid w:val="006C4D63"/>
    <w:rsid w:val="006C5210"/>
    <w:rsid w:val="006C5313"/>
    <w:rsid w:val="006C539B"/>
    <w:rsid w:val="006C55C4"/>
    <w:rsid w:val="006C58F6"/>
    <w:rsid w:val="006C60E0"/>
    <w:rsid w:val="006C61FC"/>
    <w:rsid w:val="006C6223"/>
    <w:rsid w:val="006C6276"/>
    <w:rsid w:val="006C6502"/>
    <w:rsid w:val="006C67C7"/>
    <w:rsid w:val="006C6B17"/>
    <w:rsid w:val="006C6BE3"/>
    <w:rsid w:val="006C6C03"/>
    <w:rsid w:val="006C6F65"/>
    <w:rsid w:val="006C7026"/>
    <w:rsid w:val="006C70F9"/>
    <w:rsid w:val="006C7160"/>
    <w:rsid w:val="006C7522"/>
    <w:rsid w:val="006C76B0"/>
    <w:rsid w:val="006C7E01"/>
    <w:rsid w:val="006D0393"/>
    <w:rsid w:val="006D0630"/>
    <w:rsid w:val="006D0D54"/>
    <w:rsid w:val="006D0F0B"/>
    <w:rsid w:val="006D1117"/>
    <w:rsid w:val="006D127F"/>
    <w:rsid w:val="006D1A39"/>
    <w:rsid w:val="006D1AFE"/>
    <w:rsid w:val="006D1C5D"/>
    <w:rsid w:val="006D1CFA"/>
    <w:rsid w:val="006D1F87"/>
    <w:rsid w:val="006D2796"/>
    <w:rsid w:val="006D37A4"/>
    <w:rsid w:val="006D396A"/>
    <w:rsid w:val="006D3DCD"/>
    <w:rsid w:val="006D41E2"/>
    <w:rsid w:val="006D4264"/>
    <w:rsid w:val="006D49EC"/>
    <w:rsid w:val="006D4F1D"/>
    <w:rsid w:val="006D5A19"/>
    <w:rsid w:val="006D5B68"/>
    <w:rsid w:val="006D5D94"/>
    <w:rsid w:val="006D5E91"/>
    <w:rsid w:val="006D5EAC"/>
    <w:rsid w:val="006D619F"/>
    <w:rsid w:val="006D65FC"/>
    <w:rsid w:val="006D66EE"/>
    <w:rsid w:val="006D69FA"/>
    <w:rsid w:val="006D6B78"/>
    <w:rsid w:val="006D6C6A"/>
    <w:rsid w:val="006D6DA2"/>
    <w:rsid w:val="006D6E63"/>
    <w:rsid w:val="006D760B"/>
    <w:rsid w:val="006D7740"/>
    <w:rsid w:val="006D7B0F"/>
    <w:rsid w:val="006E00EA"/>
    <w:rsid w:val="006E026E"/>
    <w:rsid w:val="006E060B"/>
    <w:rsid w:val="006E081A"/>
    <w:rsid w:val="006E082C"/>
    <w:rsid w:val="006E0F3C"/>
    <w:rsid w:val="006E0F98"/>
    <w:rsid w:val="006E12EF"/>
    <w:rsid w:val="006E1345"/>
    <w:rsid w:val="006E143C"/>
    <w:rsid w:val="006E1686"/>
    <w:rsid w:val="006E1B55"/>
    <w:rsid w:val="006E1C9C"/>
    <w:rsid w:val="006E1FFC"/>
    <w:rsid w:val="006E2063"/>
    <w:rsid w:val="006E2225"/>
    <w:rsid w:val="006E22D1"/>
    <w:rsid w:val="006E2447"/>
    <w:rsid w:val="006E29E8"/>
    <w:rsid w:val="006E2AA8"/>
    <w:rsid w:val="006E2B23"/>
    <w:rsid w:val="006E2D7A"/>
    <w:rsid w:val="006E2FB5"/>
    <w:rsid w:val="006E3255"/>
    <w:rsid w:val="006E3854"/>
    <w:rsid w:val="006E3862"/>
    <w:rsid w:val="006E4637"/>
    <w:rsid w:val="006E4763"/>
    <w:rsid w:val="006E4A77"/>
    <w:rsid w:val="006E4B60"/>
    <w:rsid w:val="006E4D02"/>
    <w:rsid w:val="006E5871"/>
    <w:rsid w:val="006E616B"/>
    <w:rsid w:val="006E6960"/>
    <w:rsid w:val="006E6A4B"/>
    <w:rsid w:val="006E6CF0"/>
    <w:rsid w:val="006E6E1C"/>
    <w:rsid w:val="006E6F84"/>
    <w:rsid w:val="006E75E9"/>
    <w:rsid w:val="006E7855"/>
    <w:rsid w:val="006E7A08"/>
    <w:rsid w:val="006E7AF4"/>
    <w:rsid w:val="006E7AFB"/>
    <w:rsid w:val="006E7BD7"/>
    <w:rsid w:val="006E7C06"/>
    <w:rsid w:val="006E7D58"/>
    <w:rsid w:val="006F014A"/>
    <w:rsid w:val="006F0164"/>
    <w:rsid w:val="006F0446"/>
    <w:rsid w:val="006F07B5"/>
    <w:rsid w:val="006F098F"/>
    <w:rsid w:val="006F0B89"/>
    <w:rsid w:val="006F10C1"/>
    <w:rsid w:val="006F1137"/>
    <w:rsid w:val="006F127C"/>
    <w:rsid w:val="006F140D"/>
    <w:rsid w:val="006F1680"/>
    <w:rsid w:val="006F1BB3"/>
    <w:rsid w:val="006F1D3B"/>
    <w:rsid w:val="006F1F2A"/>
    <w:rsid w:val="006F209D"/>
    <w:rsid w:val="006F20AB"/>
    <w:rsid w:val="006F237B"/>
    <w:rsid w:val="006F24D3"/>
    <w:rsid w:val="006F25B1"/>
    <w:rsid w:val="006F2661"/>
    <w:rsid w:val="006F3001"/>
    <w:rsid w:val="006F315C"/>
    <w:rsid w:val="006F3248"/>
    <w:rsid w:val="006F35A2"/>
    <w:rsid w:val="006F3AF4"/>
    <w:rsid w:val="006F3B90"/>
    <w:rsid w:val="006F3EF8"/>
    <w:rsid w:val="006F3F56"/>
    <w:rsid w:val="006F4084"/>
    <w:rsid w:val="006F4237"/>
    <w:rsid w:val="006F47E5"/>
    <w:rsid w:val="006F4AFF"/>
    <w:rsid w:val="006F4CEF"/>
    <w:rsid w:val="006F4E3B"/>
    <w:rsid w:val="006F4E60"/>
    <w:rsid w:val="006F4EF5"/>
    <w:rsid w:val="006F4F9D"/>
    <w:rsid w:val="006F5192"/>
    <w:rsid w:val="006F5271"/>
    <w:rsid w:val="006F5311"/>
    <w:rsid w:val="006F5787"/>
    <w:rsid w:val="006F5983"/>
    <w:rsid w:val="006F5BF9"/>
    <w:rsid w:val="006F62BA"/>
    <w:rsid w:val="006F63CE"/>
    <w:rsid w:val="006F669E"/>
    <w:rsid w:val="006F691B"/>
    <w:rsid w:val="006F6AB8"/>
    <w:rsid w:val="006F6F84"/>
    <w:rsid w:val="006F70DF"/>
    <w:rsid w:val="006F71DA"/>
    <w:rsid w:val="006F7788"/>
    <w:rsid w:val="006F7A3A"/>
    <w:rsid w:val="006F7B4F"/>
    <w:rsid w:val="006F7B6B"/>
    <w:rsid w:val="006F7BE4"/>
    <w:rsid w:val="006F7EC5"/>
    <w:rsid w:val="00700254"/>
    <w:rsid w:val="0070045B"/>
    <w:rsid w:val="00700509"/>
    <w:rsid w:val="0070063B"/>
    <w:rsid w:val="0070080B"/>
    <w:rsid w:val="00700DD7"/>
    <w:rsid w:val="00701084"/>
    <w:rsid w:val="007011A7"/>
    <w:rsid w:val="007012B0"/>
    <w:rsid w:val="0070171F"/>
    <w:rsid w:val="00701C43"/>
    <w:rsid w:val="00701D07"/>
    <w:rsid w:val="00701EE9"/>
    <w:rsid w:val="00701F83"/>
    <w:rsid w:val="00702336"/>
    <w:rsid w:val="00702389"/>
    <w:rsid w:val="0070288C"/>
    <w:rsid w:val="00702AE3"/>
    <w:rsid w:val="00703394"/>
    <w:rsid w:val="007034A5"/>
    <w:rsid w:val="007034E4"/>
    <w:rsid w:val="007037A2"/>
    <w:rsid w:val="0070403C"/>
    <w:rsid w:val="0070403D"/>
    <w:rsid w:val="007040D3"/>
    <w:rsid w:val="00704146"/>
    <w:rsid w:val="007041EC"/>
    <w:rsid w:val="007042F2"/>
    <w:rsid w:val="00704821"/>
    <w:rsid w:val="007049D6"/>
    <w:rsid w:val="0070561C"/>
    <w:rsid w:val="00705828"/>
    <w:rsid w:val="00705883"/>
    <w:rsid w:val="00705A7E"/>
    <w:rsid w:val="00705B74"/>
    <w:rsid w:val="00706069"/>
    <w:rsid w:val="00706419"/>
    <w:rsid w:val="00706462"/>
    <w:rsid w:val="007064C0"/>
    <w:rsid w:val="0070673C"/>
    <w:rsid w:val="007068B1"/>
    <w:rsid w:val="007069B8"/>
    <w:rsid w:val="00706AE7"/>
    <w:rsid w:val="00706CEF"/>
    <w:rsid w:val="007071DB"/>
    <w:rsid w:val="0070751D"/>
    <w:rsid w:val="007077F4"/>
    <w:rsid w:val="00707ACD"/>
    <w:rsid w:val="00707B8D"/>
    <w:rsid w:val="00707BD4"/>
    <w:rsid w:val="00707FC3"/>
    <w:rsid w:val="0071048D"/>
    <w:rsid w:val="0071052E"/>
    <w:rsid w:val="007105F7"/>
    <w:rsid w:val="00710C2C"/>
    <w:rsid w:val="00710E9F"/>
    <w:rsid w:val="007112C5"/>
    <w:rsid w:val="00711BC4"/>
    <w:rsid w:val="00711ED2"/>
    <w:rsid w:val="00711F67"/>
    <w:rsid w:val="007121FC"/>
    <w:rsid w:val="007123CB"/>
    <w:rsid w:val="007126F2"/>
    <w:rsid w:val="007128F5"/>
    <w:rsid w:val="00712D69"/>
    <w:rsid w:val="00712EE3"/>
    <w:rsid w:val="00713002"/>
    <w:rsid w:val="007131C5"/>
    <w:rsid w:val="007134C3"/>
    <w:rsid w:val="0071368D"/>
    <w:rsid w:val="00713F0D"/>
    <w:rsid w:val="0071420E"/>
    <w:rsid w:val="0071464C"/>
    <w:rsid w:val="007149B2"/>
    <w:rsid w:val="00714A95"/>
    <w:rsid w:val="00714C86"/>
    <w:rsid w:val="00714F0B"/>
    <w:rsid w:val="0071505A"/>
    <w:rsid w:val="007150F9"/>
    <w:rsid w:val="0071529D"/>
    <w:rsid w:val="007153A4"/>
    <w:rsid w:val="007157C9"/>
    <w:rsid w:val="00715CE7"/>
    <w:rsid w:val="00715D9F"/>
    <w:rsid w:val="00716230"/>
    <w:rsid w:val="007165ED"/>
    <w:rsid w:val="00716D25"/>
    <w:rsid w:val="007175AD"/>
    <w:rsid w:val="00717777"/>
    <w:rsid w:val="00720162"/>
    <w:rsid w:val="007202CF"/>
    <w:rsid w:val="007204E0"/>
    <w:rsid w:val="007205A3"/>
    <w:rsid w:val="0072093A"/>
    <w:rsid w:val="00720EBD"/>
    <w:rsid w:val="007215D9"/>
    <w:rsid w:val="007219B1"/>
    <w:rsid w:val="00721B61"/>
    <w:rsid w:val="00721DDD"/>
    <w:rsid w:val="007220FB"/>
    <w:rsid w:val="00722279"/>
    <w:rsid w:val="00722330"/>
    <w:rsid w:val="00722343"/>
    <w:rsid w:val="0072249E"/>
    <w:rsid w:val="00722598"/>
    <w:rsid w:val="00722643"/>
    <w:rsid w:val="00722694"/>
    <w:rsid w:val="0072269F"/>
    <w:rsid w:val="00722916"/>
    <w:rsid w:val="007233A6"/>
    <w:rsid w:val="007233DB"/>
    <w:rsid w:val="007233F3"/>
    <w:rsid w:val="0072384B"/>
    <w:rsid w:val="00723ED2"/>
    <w:rsid w:val="0072405D"/>
    <w:rsid w:val="007240D4"/>
    <w:rsid w:val="00724256"/>
    <w:rsid w:val="0072425B"/>
    <w:rsid w:val="00724F34"/>
    <w:rsid w:val="00725728"/>
    <w:rsid w:val="007259C0"/>
    <w:rsid w:val="00725B66"/>
    <w:rsid w:val="00725E46"/>
    <w:rsid w:val="007263F9"/>
    <w:rsid w:val="00726D2D"/>
    <w:rsid w:val="007271CD"/>
    <w:rsid w:val="00727493"/>
    <w:rsid w:val="007277FA"/>
    <w:rsid w:val="00727866"/>
    <w:rsid w:val="00727BAE"/>
    <w:rsid w:val="00727EF3"/>
    <w:rsid w:val="0073029D"/>
    <w:rsid w:val="0073095B"/>
    <w:rsid w:val="00730D0C"/>
    <w:rsid w:val="00731359"/>
    <w:rsid w:val="007313BB"/>
    <w:rsid w:val="00731BAD"/>
    <w:rsid w:val="007320FB"/>
    <w:rsid w:val="007322BE"/>
    <w:rsid w:val="00732323"/>
    <w:rsid w:val="0073242D"/>
    <w:rsid w:val="007325BC"/>
    <w:rsid w:val="007325FB"/>
    <w:rsid w:val="007326A2"/>
    <w:rsid w:val="00732D9F"/>
    <w:rsid w:val="00732F8C"/>
    <w:rsid w:val="00732FE3"/>
    <w:rsid w:val="00733123"/>
    <w:rsid w:val="007338A9"/>
    <w:rsid w:val="007338CE"/>
    <w:rsid w:val="007340A7"/>
    <w:rsid w:val="007343F1"/>
    <w:rsid w:val="00734445"/>
    <w:rsid w:val="00734537"/>
    <w:rsid w:val="007348D4"/>
    <w:rsid w:val="00734C5F"/>
    <w:rsid w:val="007350DE"/>
    <w:rsid w:val="00735160"/>
    <w:rsid w:val="00735369"/>
    <w:rsid w:val="0073546E"/>
    <w:rsid w:val="007359C7"/>
    <w:rsid w:val="00735AB6"/>
    <w:rsid w:val="00735D0B"/>
    <w:rsid w:val="00736000"/>
    <w:rsid w:val="00736582"/>
    <w:rsid w:val="007365B6"/>
    <w:rsid w:val="007366C4"/>
    <w:rsid w:val="007367F3"/>
    <w:rsid w:val="0073685F"/>
    <w:rsid w:val="00736984"/>
    <w:rsid w:val="00736A3B"/>
    <w:rsid w:val="00736DAF"/>
    <w:rsid w:val="00736DEC"/>
    <w:rsid w:val="0073708C"/>
    <w:rsid w:val="0073716A"/>
    <w:rsid w:val="007371C5"/>
    <w:rsid w:val="0073764A"/>
    <w:rsid w:val="00737733"/>
    <w:rsid w:val="00737D8D"/>
    <w:rsid w:val="00737F97"/>
    <w:rsid w:val="007403A8"/>
    <w:rsid w:val="00740691"/>
    <w:rsid w:val="0074079A"/>
    <w:rsid w:val="007407CE"/>
    <w:rsid w:val="007407FB"/>
    <w:rsid w:val="00740A1F"/>
    <w:rsid w:val="00740C4C"/>
    <w:rsid w:val="0074130D"/>
    <w:rsid w:val="0074195D"/>
    <w:rsid w:val="00741C2E"/>
    <w:rsid w:val="00741CED"/>
    <w:rsid w:val="00742206"/>
    <w:rsid w:val="007426AB"/>
    <w:rsid w:val="007429B2"/>
    <w:rsid w:val="00742B0E"/>
    <w:rsid w:val="00742C87"/>
    <w:rsid w:val="00742E22"/>
    <w:rsid w:val="00742F1B"/>
    <w:rsid w:val="00742F82"/>
    <w:rsid w:val="0074398C"/>
    <w:rsid w:val="00743A7C"/>
    <w:rsid w:val="00743CE8"/>
    <w:rsid w:val="0074405A"/>
    <w:rsid w:val="00744582"/>
    <w:rsid w:val="0074468C"/>
    <w:rsid w:val="00744743"/>
    <w:rsid w:val="007448C5"/>
    <w:rsid w:val="0074493A"/>
    <w:rsid w:val="00744F10"/>
    <w:rsid w:val="007451E7"/>
    <w:rsid w:val="00745467"/>
    <w:rsid w:val="00745600"/>
    <w:rsid w:val="00745641"/>
    <w:rsid w:val="00745690"/>
    <w:rsid w:val="00745A34"/>
    <w:rsid w:val="00745A84"/>
    <w:rsid w:val="00745CA3"/>
    <w:rsid w:val="00745DC0"/>
    <w:rsid w:val="00745DDA"/>
    <w:rsid w:val="00745E22"/>
    <w:rsid w:val="007466A4"/>
    <w:rsid w:val="00746959"/>
    <w:rsid w:val="00746C6E"/>
    <w:rsid w:val="00747396"/>
    <w:rsid w:val="007473E0"/>
    <w:rsid w:val="0074742F"/>
    <w:rsid w:val="00747672"/>
    <w:rsid w:val="0074787E"/>
    <w:rsid w:val="00747B07"/>
    <w:rsid w:val="00747B38"/>
    <w:rsid w:val="00747C39"/>
    <w:rsid w:val="0075002E"/>
    <w:rsid w:val="00750106"/>
    <w:rsid w:val="00750199"/>
    <w:rsid w:val="00750AD7"/>
    <w:rsid w:val="00750BEE"/>
    <w:rsid w:val="007512BD"/>
    <w:rsid w:val="007513E2"/>
    <w:rsid w:val="00751B51"/>
    <w:rsid w:val="00751C58"/>
    <w:rsid w:val="00751C93"/>
    <w:rsid w:val="00751C95"/>
    <w:rsid w:val="0075272C"/>
    <w:rsid w:val="00752AD2"/>
    <w:rsid w:val="00752DF3"/>
    <w:rsid w:val="00752F80"/>
    <w:rsid w:val="007531C7"/>
    <w:rsid w:val="00753BE4"/>
    <w:rsid w:val="00753FA6"/>
    <w:rsid w:val="0075412D"/>
    <w:rsid w:val="00754283"/>
    <w:rsid w:val="00754299"/>
    <w:rsid w:val="007543DF"/>
    <w:rsid w:val="007544BE"/>
    <w:rsid w:val="007547A8"/>
    <w:rsid w:val="007547F1"/>
    <w:rsid w:val="00754B49"/>
    <w:rsid w:val="00754FB2"/>
    <w:rsid w:val="00755C56"/>
    <w:rsid w:val="00755DBB"/>
    <w:rsid w:val="00756A14"/>
    <w:rsid w:val="00756F3D"/>
    <w:rsid w:val="00756F5D"/>
    <w:rsid w:val="0075714B"/>
    <w:rsid w:val="00757389"/>
    <w:rsid w:val="0075753F"/>
    <w:rsid w:val="0075761C"/>
    <w:rsid w:val="00757765"/>
    <w:rsid w:val="007578C9"/>
    <w:rsid w:val="00757A13"/>
    <w:rsid w:val="00757A35"/>
    <w:rsid w:val="00757A4F"/>
    <w:rsid w:val="00757C62"/>
    <w:rsid w:val="007600A1"/>
    <w:rsid w:val="007602F5"/>
    <w:rsid w:val="0076051B"/>
    <w:rsid w:val="00760542"/>
    <w:rsid w:val="007605AF"/>
    <w:rsid w:val="0076084F"/>
    <w:rsid w:val="00760D68"/>
    <w:rsid w:val="00761FBE"/>
    <w:rsid w:val="007621E0"/>
    <w:rsid w:val="00762610"/>
    <w:rsid w:val="007627AD"/>
    <w:rsid w:val="00762A1C"/>
    <w:rsid w:val="00763041"/>
    <w:rsid w:val="007632A8"/>
    <w:rsid w:val="00763392"/>
    <w:rsid w:val="00763B43"/>
    <w:rsid w:val="00763C25"/>
    <w:rsid w:val="00764033"/>
    <w:rsid w:val="007642B3"/>
    <w:rsid w:val="00764300"/>
    <w:rsid w:val="00764464"/>
    <w:rsid w:val="007647EB"/>
    <w:rsid w:val="0076493D"/>
    <w:rsid w:val="00765493"/>
    <w:rsid w:val="007656FD"/>
    <w:rsid w:val="007658A0"/>
    <w:rsid w:val="00765A9D"/>
    <w:rsid w:val="00765C04"/>
    <w:rsid w:val="007666DF"/>
    <w:rsid w:val="00766789"/>
    <w:rsid w:val="00766890"/>
    <w:rsid w:val="00766BEE"/>
    <w:rsid w:val="00766CEC"/>
    <w:rsid w:val="00766F61"/>
    <w:rsid w:val="00767016"/>
    <w:rsid w:val="0076710F"/>
    <w:rsid w:val="00767193"/>
    <w:rsid w:val="00767374"/>
    <w:rsid w:val="007673C1"/>
    <w:rsid w:val="0076772A"/>
    <w:rsid w:val="00767981"/>
    <w:rsid w:val="00770289"/>
    <w:rsid w:val="00770411"/>
    <w:rsid w:val="00770943"/>
    <w:rsid w:val="00770A1E"/>
    <w:rsid w:val="00770B23"/>
    <w:rsid w:val="00770CD2"/>
    <w:rsid w:val="00770EB8"/>
    <w:rsid w:val="00771906"/>
    <w:rsid w:val="00771A4D"/>
    <w:rsid w:val="00771B46"/>
    <w:rsid w:val="007723CC"/>
    <w:rsid w:val="00772B78"/>
    <w:rsid w:val="00773141"/>
    <w:rsid w:val="00773435"/>
    <w:rsid w:val="007735F9"/>
    <w:rsid w:val="007736DA"/>
    <w:rsid w:val="0077380D"/>
    <w:rsid w:val="00773AE7"/>
    <w:rsid w:val="00773B37"/>
    <w:rsid w:val="00773E44"/>
    <w:rsid w:val="00774468"/>
    <w:rsid w:val="0077475A"/>
    <w:rsid w:val="00774A31"/>
    <w:rsid w:val="00774A54"/>
    <w:rsid w:val="00774BF5"/>
    <w:rsid w:val="00774D20"/>
    <w:rsid w:val="00774EB1"/>
    <w:rsid w:val="007751C2"/>
    <w:rsid w:val="0077538D"/>
    <w:rsid w:val="0077552A"/>
    <w:rsid w:val="007755B1"/>
    <w:rsid w:val="00775892"/>
    <w:rsid w:val="00775B68"/>
    <w:rsid w:val="00775B91"/>
    <w:rsid w:val="00775EC3"/>
    <w:rsid w:val="00775FBE"/>
    <w:rsid w:val="00776FED"/>
    <w:rsid w:val="007770C5"/>
    <w:rsid w:val="00777CCE"/>
    <w:rsid w:val="007802A9"/>
    <w:rsid w:val="00780570"/>
    <w:rsid w:val="00780663"/>
    <w:rsid w:val="007806A9"/>
    <w:rsid w:val="00780975"/>
    <w:rsid w:val="00780A00"/>
    <w:rsid w:val="00780AD5"/>
    <w:rsid w:val="00780CA1"/>
    <w:rsid w:val="00780D13"/>
    <w:rsid w:val="0078111E"/>
    <w:rsid w:val="007813F3"/>
    <w:rsid w:val="007816D5"/>
    <w:rsid w:val="00781711"/>
    <w:rsid w:val="0078181F"/>
    <w:rsid w:val="00781B67"/>
    <w:rsid w:val="007821BD"/>
    <w:rsid w:val="00782434"/>
    <w:rsid w:val="007826E5"/>
    <w:rsid w:val="00782752"/>
    <w:rsid w:val="00782870"/>
    <w:rsid w:val="00782A50"/>
    <w:rsid w:val="00782ACB"/>
    <w:rsid w:val="00782C19"/>
    <w:rsid w:val="007830A8"/>
    <w:rsid w:val="00783D28"/>
    <w:rsid w:val="007845B6"/>
    <w:rsid w:val="007846AC"/>
    <w:rsid w:val="007846BD"/>
    <w:rsid w:val="0078471B"/>
    <w:rsid w:val="00784801"/>
    <w:rsid w:val="00784D86"/>
    <w:rsid w:val="0078527B"/>
    <w:rsid w:val="007857CB"/>
    <w:rsid w:val="00785B9B"/>
    <w:rsid w:val="00786424"/>
    <w:rsid w:val="00786471"/>
    <w:rsid w:val="0078687F"/>
    <w:rsid w:val="00786894"/>
    <w:rsid w:val="00786BAD"/>
    <w:rsid w:val="00786C99"/>
    <w:rsid w:val="00786F5D"/>
    <w:rsid w:val="007870DD"/>
    <w:rsid w:val="0078730D"/>
    <w:rsid w:val="0078787A"/>
    <w:rsid w:val="007878E2"/>
    <w:rsid w:val="007879D8"/>
    <w:rsid w:val="00787C40"/>
    <w:rsid w:val="00787DFE"/>
    <w:rsid w:val="00787E99"/>
    <w:rsid w:val="00787F0B"/>
    <w:rsid w:val="00787F9A"/>
    <w:rsid w:val="00790121"/>
    <w:rsid w:val="00790201"/>
    <w:rsid w:val="007903B6"/>
    <w:rsid w:val="007904D8"/>
    <w:rsid w:val="00791182"/>
    <w:rsid w:val="0079162B"/>
    <w:rsid w:val="007917B0"/>
    <w:rsid w:val="00791D73"/>
    <w:rsid w:val="00791F6B"/>
    <w:rsid w:val="00791FA5"/>
    <w:rsid w:val="0079275B"/>
    <w:rsid w:val="007928EB"/>
    <w:rsid w:val="00792953"/>
    <w:rsid w:val="00792BE5"/>
    <w:rsid w:val="00793891"/>
    <w:rsid w:val="00793AFF"/>
    <w:rsid w:val="00793C8E"/>
    <w:rsid w:val="00793E02"/>
    <w:rsid w:val="00793F16"/>
    <w:rsid w:val="0079402A"/>
    <w:rsid w:val="00794977"/>
    <w:rsid w:val="00794BF5"/>
    <w:rsid w:val="00794F34"/>
    <w:rsid w:val="0079509C"/>
    <w:rsid w:val="0079583F"/>
    <w:rsid w:val="00795D0B"/>
    <w:rsid w:val="00795D44"/>
    <w:rsid w:val="00795DFB"/>
    <w:rsid w:val="00796259"/>
    <w:rsid w:val="0079631A"/>
    <w:rsid w:val="00796A13"/>
    <w:rsid w:val="00796AC4"/>
    <w:rsid w:val="0079707B"/>
    <w:rsid w:val="007976E9"/>
    <w:rsid w:val="007977EA"/>
    <w:rsid w:val="0079798C"/>
    <w:rsid w:val="00797B1C"/>
    <w:rsid w:val="00797BB6"/>
    <w:rsid w:val="00797C51"/>
    <w:rsid w:val="00797D23"/>
    <w:rsid w:val="007A013A"/>
    <w:rsid w:val="007A02A4"/>
    <w:rsid w:val="007A0592"/>
    <w:rsid w:val="007A07B3"/>
    <w:rsid w:val="007A0830"/>
    <w:rsid w:val="007A0852"/>
    <w:rsid w:val="007A0A87"/>
    <w:rsid w:val="007A0C8C"/>
    <w:rsid w:val="007A1037"/>
    <w:rsid w:val="007A145A"/>
    <w:rsid w:val="007A1540"/>
    <w:rsid w:val="007A15A2"/>
    <w:rsid w:val="007A1B45"/>
    <w:rsid w:val="007A1E39"/>
    <w:rsid w:val="007A1FD3"/>
    <w:rsid w:val="007A2836"/>
    <w:rsid w:val="007A292B"/>
    <w:rsid w:val="007A3299"/>
    <w:rsid w:val="007A3416"/>
    <w:rsid w:val="007A35B6"/>
    <w:rsid w:val="007A37B6"/>
    <w:rsid w:val="007A37F4"/>
    <w:rsid w:val="007A3FB5"/>
    <w:rsid w:val="007A4732"/>
    <w:rsid w:val="007A491D"/>
    <w:rsid w:val="007A4BCB"/>
    <w:rsid w:val="007A4F14"/>
    <w:rsid w:val="007A4F28"/>
    <w:rsid w:val="007A5106"/>
    <w:rsid w:val="007A52D8"/>
    <w:rsid w:val="007A5759"/>
    <w:rsid w:val="007A5C17"/>
    <w:rsid w:val="007A5CBC"/>
    <w:rsid w:val="007A5E51"/>
    <w:rsid w:val="007A5F54"/>
    <w:rsid w:val="007A6091"/>
    <w:rsid w:val="007A64EE"/>
    <w:rsid w:val="007A696A"/>
    <w:rsid w:val="007A7344"/>
    <w:rsid w:val="007A772A"/>
    <w:rsid w:val="007A78D4"/>
    <w:rsid w:val="007A7A99"/>
    <w:rsid w:val="007A7CE7"/>
    <w:rsid w:val="007A7D36"/>
    <w:rsid w:val="007B02DA"/>
    <w:rsid w:val="007B04B3"/>
    <w:rsid w:val="007B050E"/>
    <w:rsid w:val="007B0AE7"/>
    <w:rsid w:val="007B0C81"/>
    <w:rsid w:val="007B0D83"/>
    <w:rsid w:val="007B0F14"/>
    <w:rsid w:val="007B1443"/>
    <w:rsid w:val="007B16EB"/>
    <w:rsid w:val="007B17B3"/>
    <w:rsid w:val="007B1863"/>
    <w:rsid w:val="007B18FB"/>
    <w:rsid w:val="007B2061"/>
    <w:rsid w:val="007B290E"/>
    <w:rsid w:val="007B2AB5"/>
    <w:rsid w:val="007B2B0C"/>
    <w:rsid w:val="007B2B14"/>
    <w:rsid w:val="007B2B9F"/>
    <w:rsid w:val="007B2BE5"/>
    <w:rsid w:val="007B3360"/>
    <w:rsid w:val="007B3517"/>
    <w:rsid w:val="007B368F"/>
    <w:rsid w:val="007B42AD"/>
    <w:rsid w:val="007B4B77"/>
    <w:rsid w:val="007B5009"/>
    <w:rsid w:val="007B51A4"/>
    <w:rsid w:val="007B5502"/>
    <w:rsid w:val="007B56BC"/>
    <w:rsid w:val="007B5788"/>
    <w:rsid w:val="007B59D6"/>
    <w:rsid w:val="007B5F68"/>
    <w:rsid w:val="007B6266"/>
    <w:rsid w:val="007B62DE"/>
    <w:rsid w:val="007B6FB6"/>
    <w:rsid w:val="007B70CF"/>
    <w:rsid w:val="007B75FC"/>
    <w:rsid w:val="007B7B99"/>
    <w:rsid w:val="007B7EC7"/>
    <w:rsid w:val="007C027A"/>
    <w:rsid w:val="007C050D"/>
    <w:rsid w:val="007C067B"/>
    <w:rsid w:val="007C0F21"/>
    <w:rsid w:val="007C107A"/>
    <w:rsid w:val="007C1693"/>
    <w:rsid w:val="007C1795"/>
    <w:rsid w:val="007C1A09"/>
    <w:rsid w:val="007C1C18"/>
    <w:rsid w:val="007C201E"/>
    <w:rsid w:val="007C23B1"/>
    <w:rsid w:val="007C2538"/>
    <w:rsid w:val="007C2769"/>
    <w:rsid w:val="007C2959"/>
    <w:rsid w:val="007C2B4E"/>
    <w:rsid w:val="007C2FF8"/>
    <w:rsid w:val="007C39DB"/>
    <w:rsid w:val="007C3D3B"/>
    <w:rsid w:val="007C42B5"/>
    <w:rsid w:val="007C42D2"/>
    <w:rsid w:val="007C4B38"/>
    <w:rsid w:val="007C4E6F"/>
    <w:rsid w:val="007C50D6"/>
    <w:rsid w:val="007C542E"/>
    <w:rsid w:val="007C5A38"/>
    <w:rsid w:val="007C5DC9"/>
    <w:rsid w:val="007C5E37"/>
    <w:rsid w:val="007C5F9D"/>
    <w:rsid w:val="007C6064"/>
    <w:rsid w:val="007C6FA7"/>
    <w:rsid w:val="007C7172"/>
    <w:rsid w:val="007C7272"/>
    <w:rsid w:val="007C7BB8"/>
    <w:rsid w:val="007C7C0D"/>
    <w:rsid w:val="007C7D6D"/>
    <w:rsid w:val="007C7E20"/>
    <w:rsid w:val="007D06A5"/>
    <w:rsid w:val="007D0947"/>
    <w:rsid w:val="007D0CC8"/>
    <w:rsid w:val="007D0D9B"/>
    <w:rsid w:val="007D1142"/>
    <w:rsid w:val="007D11DD"/>
    <w:rsid w:val="007D1273"/>
    <w:rsid w:val="007D1764"/>
    <w:rsid w:val="007D184F"/>
    <w:rsid w:val="007D1CE3"/>
    <w:rsid w:val="007D1D64"/>
    <w:rsid w:val="007D204B"/>
    <w:rsid w:val="007D2207"/>
    <w:rsid w:val="007D2805"/>
    <w:rsid w:val="007D28BA"/>
    <w:rsid w:val="007D2AA6"/>
    <w:rsid w:val="007D2C0B"/>
    <w:rsid w:val="007D2DEB"/>
    <w:rsid w:val="007D3390"/>
    <w:rsid w:val="007D3515"/>
    <w:rsid w:val="007D38BA"/>
    <w:rsid w:val="007D3B33"/>
    <w:rsid w:val="007D3E36"/>
    <w:rsid w:val="007D3E42"/>
    <w:rsid w:val="007D3ECC"/>
    <w:rsid w:val="007D42D6"/>
    <w:rsid w:val="007D4717"/>
    <w:rsid w:val="007D47BB"/>
    <w:rsid w:val="007D4BB2"/>
    <w:rsid w:val="007D4E5C"/>
    <w:rsid w:val="007D5CEF"/>
    <w:rsid w:val="007D5EE5"/>
    <w:rsid w:val="007D63EF"/>
    <w:rsid w:val="007D65A7"/>
    <w:rsid w:val="007D690F"/>
    <w:rsid w:val="007D6D2B"/>
    <w:rsid w:val="007D6F79"/>
    <w:rsid w:val="007D702D"/>
    <w:rsid w:val="007D73A6"/>
    <w:rsid w:val="007D76E9"/>
    <w:rsid w:val="007D7B94"/>
    <w:rsid w:val="007E0151"/>
    <w:rsid w:val="007E05AF"/>
    <w:rsid w:val="007E0BEE"/>
    <w:rsid w:val="007E0D76"/>
    <w:rsid w:val="007E11FD"/>
    <w:rsid w:val="007E1488"/>
    <w:rsid w:val="007E14D7"/>
    <w:rsid w:val="007E1643"/>
    <w:rsid w:val="007E1713"/>
    <w:rsid w:val="007E19D4"/>
    <w:rsid w:val="007E1CAC"/>
    <w:rsid w:val="007E1FD9"/>
    <w:rsid w:val="007E219D"/>
    <w:rsid w:val="007E23C2"/>
    <w:rsid w:val="007E2856"/>
    <w:rsid w:val="007E287D"/>
    <w:rsid w:val="007E2E09"/>
    <w:rsid w:val="007E3189"/>
    <w:rsid w:val="007E3CF3"/>
    <w:rsid w:val="007E3D20"/>
    <w:rsid w:val="007E3E11"/>
    <w:rsid w:val="007E405A"/>
    <w:rsid w:val="007E40B2"/>
    <w:rsid w:val="007E412C"/>
    <w:rsid w:val="007E4329"/>
    <w:rsid w:val="007E446D"/>
    <w:rsid w:val="007E459B"/>
    <w:rsid w:val="007E4E38"/>
    <w:rsid w:val="007E507E"/>
    <w:rsid w:val="007E54C0"/>
    <w:rsid w:val="007E5652"/>
    <w:rsid w:val="007E5714"/>
    <w:rsid w:val="007E5E0A"/>
    <w:rsid w:val="007E619D"/>
    <w:rsid w:val="007E6753"/>
    <w:rsid w:val="007E6DE2"/>
    <w:rsid w:val="007E7180"/>
    <w:rsid w:val="007E7646"/>
    <w:rsid w:val="007F018E"/>
    <w:rsid w:val="007F0312"/>
    <w:rsid w:val="007F07D1"/>
    <w:rsid w:val="007F1014"/>
    <w:rsid w:val="007F11F0"/>
    <w:rsid w:val="007F14FA"/>
    <w:rsid w:val="007F150F"/>
    <w:rsid w:val="007F1E62"/>
    <w:rsid w:val="007F1F12"/>
    <w:rsid w:val="007F1F29"/>
    <w:rsid w:val="007F231C"/>
    <w:rsid w:val="007F238E"/>
    <w:rsid w:val="007F2CD9"/>
    <w:rsid w:val="007F3326"/>
    <w:rsid w:val="007F38FB"/>
    <w:rsid w:val="007F3B64"/>
    <w:rsid w:val="007F3D37"/>
    <w:rsid w:val="007F40EB"/>
    <w:rsid w:val="007F44B0"/>
    <w:rsid w:val="007F4A27"/>
    <w:rsid w:val="007F4B26"/>
    <w:rsid w:val="007F5388"/>
    <w:rsid w:val="007F5440"/>
    <w:rsid w:val="007F55FF"/>
    <w:rsid w:val="007F59FF"/>
    <w:rsid w:val="007F5B54"/>
    <w:rsid w:val="007F5C19"/>
    <w:rsid w:val="007F639D"/>
    <w:rsid w:val="007F63E7"/>
    <w:rsid w:val="007F6469"/>
    <w:rsid w:val="007F67AF"/>
    <w:rsid w:val="007F6B7A"/>
    <w:rsid w:val="007F7205"/>
    <w:rsid w:val="007F7273"/>
    <w:rsid w:val="00800400"/>
    <w:rsid w:val="008006C2"/>
    <w:rsid w:val="0080075B"/>
    <w:rsid w:val="0080089F"/>
    <w:rsid w:val="008010B7"/>
    <w:rsid w:val="008010FE"/>
    <w:rsid w:val="008013A8"/>
    <w:rsid w:val="00801404"/>
    <w:rsid w:val="00801536"/>
    <w:rsid w:val="008016DC"/>
    <w:rsid w:val="0080177E"/>
    <w:rsid w:val="00801BBE"/>
    <w:rsid w:val="00801F21"/>
    <w:rsid w:val="0080219E"/>
    <w:rsid w:val="00802242"/>
    <w:rsid w:val="008025FC"/>
    <w:rsid w:val="00802723"/>
    <w:rsid w:val="00802792"/>
    <w:rsid w:val="00802845"/>
    <w:rsid w:val="00802974"/>
    <w:rsid w:val="00803633"/>
    <w:rsid w:val="008036DB"/>
    <w:rsid w:val="0080375F"/>
    <w:rsid w:val="00803A51"/>
    <w:rsid w:val="00803D69"/>
    <w:rsid w:val="00803E8C"/>
    <w:rsid w:val="0080444F"/>
    <w:rsid w:val="00804648"/>
    <w:rsid w:val="00804985"/>
    <w:rsid w:val="00804C1B"/>
    <w:rsid w:val="00804D50"/>
    <w:rsid w:val="00804DBB"/>
    <w:rsid w:val="00804FA0"/>
    <w:rsid w:val="00804FB6"/>
    <w:rsid w:val="008050C9"/>
    <w:rsid w:val="00805E62"/>
    <w:rsid w:val="00805F41"/>
    <w:rsid w:val="00805FF8"/>
    <w:rsid w:val="0080626E"/>
    <w:rsid w:val="00806929"/>
    <w:rsid w:val="00806C1D"/>
    <w:rsid w:val="0080717C"/>
    <w:rsid w:val="008078B9"/>
    <w:rsid w:val="00810C00"/>
    <w:rsid w:val="00810EAB"/>
    <w:rsid w:val="00810FC9"/>
    <w:rsid w:val="00811085"/>
    <w:rsid w:val="008111F7"/>
    <w:rsid w:val="0081146A"/>
    <w:rsid w:val="008115E4"/>
    <w:rsid w:val="008119D1"/>
    <w:rsid w:val="00811FFE"/>
    <w:rsid w:val="008127B0"/>
    <w:rsid w:val="00812F8C"/>
    <w:rsid w:val="0081315B"/>
    <w:rsid w:val="00813202"/>
    <w:rsid w:val="008134FF"/>
    <w:rsid w:val="00813874"/>
    <w:rsid w:val="008139DB"/>
    <w:rsid w:val="00813E0B"/>
    <w:rsid w:val="008141E1"/>
    <w:rsid w:val="00814471"/>
    <w:rsid w:val="008148B0"/>
    <w:rsid w:val="00814C72"/>
    <w:rsid w:val="00814CB4"/>
    <w:rsid w:val="00814CF8"/>
    <w:rsid w:val="00814DAD"/>
    <w:rsid w:val="00814DC1"/>
    <w:rsid w:val="00814E5E"/>
    <w:rsid w:val="00814E61"/>
    <w:rsid w:val="00815061"/>
    <w:rsid w:val="0081514C"/>
    <w:rsid w:val="00815333"/>
    <w:rsid w:val="0081539F"/>
    <w:rsid w:val="008157D8"/>
    <w:rsid w:val="00815892"/>
    <w:rsid w:val="0081595B"/>
    <w:rsid w:val="00815C5E"/>
    <w:rsid w:val="00815D54"/>
    <w:rsid w:val="00815F75"/>
    <w:rsid w:val="008162EA"/>
    <w:rsid w:val="008165C2"/>
    <w:rsid w:val="008165D8"/>
    <w:rsid w:val="00816711"/>
    <w:rsid w:val="00817704"/>
    <w:rsid w:val="00817B77"/>
    <w:rsid w:val="00817B8A"/>
    <w:rsid w:val="00817F22"/>
    <w:rsid w:val="0082017E"/>
    <w:rsid w:val="00820269"/>
    <w:rsid w:val="008203DF"/>
    <w:rsid w:val="0082050A"/>
    <w:rsid w:val="0082069A"/>
    <w:rsid w:val="00820A1E"/>
    <w:rsid w:val="00820DC1"/>
    <w:rsid w:val="00820FCD"/>
    <w:rsid w:val="00821179"/>
    <w:rsid w:val="008214FF"/>
    <w:rsid w:val="008215D1"/>
    <w:rsid w:val="00821782"/>
    <w:rsid w:val="008218B4"/>
    <w:rsid w:val="00821E31"/>
    <w:rsid w:val="00822452"/>
    <w:rsid w:val="0082290B"/>
    <w:rsid w:val="00822F52"/>
    <w:rsid w:val="0082327F"/>
    <w:rsid w:val="008235E9"/>
    <w:rsid w:val="0082369D"/>
    <w:rsid w:val="0082375A"/>
    <w:rsid w:val="008238DD"/>
    <w:rsid w:val="00823E3C"/>
    <w:rsid w:val="0082403D"/>
    <w:rsid w:val="00824DEC"/>
    <w:rsid w:val="00824EE0"/>
    <w:rsid w:val="00825055"/>
    <w:rsid w:val="00825112"/>
    <w:rsid w:val="00825260"/>
    <w:rsid w:val="008253CB"/>
    <w:rsid w:val="00825488"/>
    <w:rsid w:val="0082581E"/>
    <w:rsid w:val="00825A1A"/>
    <w:rsid w:val="00825B23"/>
    <w:rsid w:val="00825B35"/>
    <w:rsid w:val="00825DBE"/>
    <w:rsid w:val="00825E06"/>
    <w:rsid w:val="0082622C"/>
    <w:rsid w:val="00826312"/>
    <w:rsid w:val="00826328"/>
    <w:rsid w:val="008263A8"/>
    <w:rsid w:val="008276DF"/>
    <w:rsid w:val="0082773D"/>
    <w:rsid w:val="0082790F"/>
    <w:rsid w:val="008279AA"/>
    <w:rsid w:val="00827C54"/>
    <w:rsid w:val="00827E25"/>
    <w:rsid w:val="00827F1C"/>
    <w:rsid w:val="00830196"/>
    <w:rsid w:val="0083078A"/>
    <w:rsid w:val="00830AD8"/>
    <w:rsid w:val="00830C92"/>
    <w:rsid w:val="00830DCA"/>
    <w:rsid w:val="00830F20"/>
    <w:rsid w:val="0083100D"/>
    <w:rsid w:val="00831014"/>
    <w:rsid w:val="008313D0"/>
    <w:rsid w:val="00831668"/>
    <w:rsid w:val="00831B62"/>
    <w:rsid w:val="00831EC4"/>
    <w:rsid w:val="00832000"/>
    <w:rsid w:val="00832137"/>
    <w:rsid w:val="0083214A"/>
    <w:rsid w:val="0083215B"/>
    <w:rsid w:val="008321A4"/>
    <w:rsid w:val="00832345"/>
    <w:rsid w:val="0083237A"/>
    <w:rsid w:val="008324A6"/>
    <w:rsid w:val="00832781"/>
    <w:rsid w:val="00832A94"/>
    <w:rsid w:val="00833068"/>
    <w:rsid w:val="008338DA"/>
    <w:rsid w:val="0083397A"/>
    <w:rsid w:val="00833BB1"/>
    <w:rsid w:val="00833BF7"/>
    <w:rsid w:val="00833CF4"/>
    <w:rsid w:val="00833E29"/>
    <w:rsid w:val="008341E0"/>
    <w:rsid w:val="008347F5"/>
    <w:rsid w:val="008348CB"/>
    <w:rsid w:val="00835014"/>
    <w:rsid w:val="0083508C"/>
    <w:rsid w:val="008350B9"/>
    <w:rsid w:val="008357DB"/>
    <w:rsid w:val="00835AD2"/>
    <w:rsid w:val="00835E42"/>
    <w:rsid w:val="00835E72"/>
    <w:rsid w:val="00836C51"/>
    <w:rsid w:val="00836FF3"/>
    <w:rsid w:val="0083760A"/>
    <w:rsid w:val="0083765D"/>
    <w:rsid w:val="008379B4"/>
    <w:rsid w:val="0084035C"/>
    <w:rsid w:val="008409EC"/>
    <w:rsid w:val="00840A06"/>
    <w:rsid w:val="0084118B"/>
    <w:rsid w:val="008416B2"/>
    <w:rsid w:val="00841A2D"/>
    <w:rsid w:val="00841ECB"/>
    <w:rsid w:val="008420DD"/>
    <w:rsid w:val="0084216F"/>
    <w:rsid w:val="0084246D"/>
    <w:rsid w:val="00842581"/>
    <w:rsid w:val="0084287B"/>
    <w:rsid w:val="00842AD7"/>
    <w:rsid w:val="00842AE1"/>
    <w:rsid w:val="00842C71"/>
    <w:rsid w:val="008433C4"/>
    <w:rsid w:val="0084350A"/>
    <w:rsid w:val="008435A7"/>
    <w:rsid w:val="008437F9"/>
    <w:rsid w:val="00843B5B"/>
    <w:rsid w:val="00843D4A"/>
    <w:rsid w:val="00843E1D"/>
    <w:rsid w:val="00844016"/>
    <w:rsid w:val="008440FB"/>
    <w:rsid w:val="008442BF"/>
    <w:rsid w:val="008442FF"/>
    <w:rsid w:val="008448BB"/>
    <w:rsid w:val="00844A59"/>
    <w:rsid w:val="00844ABB"/>
    <w:rsid w:val="00844AEB"/>
    <w:rsid w:val="00844B6D"/>
    <w:rsid w:val="00844BC9"/>
    <w:rsid w:val="00844BE8"/>
    <w:rsid w:val="0084508C"/>
    <w:rsid w:val="008451BB"/>
    <w:rsid w:val="008454DB"/>
    <w:rsid w:val="00845716"/>
    <w:rsid w:val="0084579A"/>
    <w:rsid w:val="00845933"/>
    <w:rsid w:val="00845B81"/>
    <w:rsid w:val="00845CF5"/>
    <w:rsid w:val="00845F1B"/>
    <w:rsid w:val="00845F32"/>
    <w:rsid w:val="0084666D"/>
    <w:rsid w:val="00846997"/>
    <w:rsid w:val="00846AD2"/>
    <w:rsid w:val="00846EF3"/>
    <w:rsid w:val="0084719E"/>
    <w:rsid w:val="008474EA"/>
    <w:rsid w:val="00847A68"/>
    <w:rsid w:val="00847B77"/>
    <w:rsid w:val="00847E10"/>
    <w:rsid w:val="008501FE"/>
    <w:rsid w:val="0085034E"/>
    <w:rsid w:val="008503D6"/>
    <w:rsid w:val="008509D8"/>
    <w:rsid w:val="00850B8D"/>
    <w:rsid w:val="00850D3B"/>
    <w:rsid w:val="008512B1"/>
    <w:rsid w:val="0085133A"/>
    <w:rsid w:val="008518A4"/>
    <w:rsid w:val="00851EC1"/>
    <w:rsid w:val="008524F6"/>
    <w:rsid w:val="0085253E"/>
    <w:rsid w:val="00852754"/>
    <w:rsid w:val="0085279F"/>
    <w:rsid w:val="00852949"/>
    <w:rsid w:val="008529AB"/>
    <w:rsid w:val="00852A77"/>
    <w:rsid w:val="0085338C"/>
    <w:rsid w:val="0085372C"/>
    <w:rsid w:val="00853869"/>
    <w:rsid w:val="008539E8"/>
    <w:rsid w:val="00853BF6"/>
    <w:rsid w:val="008540CF"/>
    <w:rsid w:val="00854101"/>
    <w:rsid w:val="008542A1"/>
    <w:rsid w:val="00854650"/>
    <w:rsid w:val="0085498A"/>
    <w:rsid w:val="00854E85"/>
    <w:rsid w:val="00855075"/>
    <w:rsid w:val="008551C8"/>
    <w:rsid w:val="00855226"/>
    <w:rsid w:val="0085535B"/>
    <w:rsid w:val="008556FF"/>
    <w:rsid w:val="00855915"/>
    <w:rsid w:val="00855A26"/>
    <w:rsid w:val="00855BB5"/>
    <w:rsid w:val="00855D5C"/>
    <w:rsid w:val="00855DDB"/>
    <w:rsid w:val="00855E68"/>
    <w:rsid w:val="0085605D"/>
    <w:rsid w:val="00856076"/>
    <w:rsid w:val="008562DA"/>
    <w:rsid w:val="008563C0"/>
    <w:rsid w:val="008565B1"/>
    <w:rsid w:val="00856667"/>
    <w:rsid w:val="008568BB"/>
    <w:rsid w:val="008570EE"/>
    <w:rsid w:val="00857909"/>
    <w:rsid w:val="00857BFC"/>
    <w:rsid w:val="00857C57"/>
    <w:rsid w:val="0086020F"/>
    <w:rsid w:val="0086021D"/>
    <w:rsid w:val="00860305"/>
    <w:rsid w:val="00860E39"/>
    <w:rsid w:val="00861182"/>
    <w:rsid w:val="00861698"/>
    <w:rsid w:val="0086232D"/>
    <w:rsid w:val="00862434"/>
    <w:rsid w:val="00862540"/>
    <w:rsid w:val="008625FC"/>
    <w:rsid w:val="00862770"/>
    <w:rsid w:val="00862BCE"/>
    <w:rsid w:val="00862CA1"/>
    <w:rsid w:val="00863107"/>
    <w:rsid w:val="00863247"/>
    <w:rsid w:val="00863313"/>
    <w:rsid w:val="00863389"/>
    <w:rsid w:val="00863441"/>
    <w:rsid w:val="00863B07"/>
    <w:rsid w:val="00863C1C"/>
    <w:rsid w:val="008646F7"/>
    <w:rsid w:val="00864A41"/>
    <w:rsid w:val="0086511A"/>
    <w:rsid w:val="00865366"/>
    <w:rsid w:val="00865650"/>
    <w:rsid w:val="008659D2"/>
    <w:rsid w:val="00866118"/>
    <w:rsid w:val="00866D77"/>
    <w:rsid w:val="00866E05"/>
    <w:rsid w:val="008672EE"/>
    <w:rsid w:val="008673C7"/>
    <w:rsid w:val="00867562"/>
    <w:rsid w:val="00867CD3"/>
    <w:rsid w:val="00870088"/>
    <w:rsid w:val="0087090B"/>
    <w:rsid w:val="008709C2"/>
    <w:rsid w:val="00871583"/>
    <w:rsid w:val="008716C4"/>
    <w:rsid w:val="00871705"/>
    <w:rsid w:val="00871D89"/>
    <w:rsid w:val="00871E71"/>
    <w:rsid w:val="00872042"/>
    <w:rsid w:val="00872057"/>
    <w:rsid w:val="0087220C"/>
    <w:rsid w:val="00872CEC"/>
    <w:rsid w:val="008730B0"/>
    <w:rsid w:val="008735A6"/>
    <w:rsid w:val="00873733"/>
    <w:rsid w:val="008737D3"/>
    <w:rsid w:val="00873A69"/>
    <w:rsid w:val="0087420F"/>
    <w:rsid w:val="00874A66"/>
    <w:rsid w:val="00874BC5"/>
    <w:rsid w:val="008753C8"/>
    <w:rsid w:val="008753F5"/>
    <w:rsid w:val="00875AE9"/>
    <w:rsid w:val="00875FD6"/>
    <w:rsid w:val="00876030"/>
    <w:rsid w:val="0087608E"/>
    <w:rsid w:val="00876458"/>
    <w:rsid w:val="00876ED9"/>
    <w:rsid w:val="00876F59"/>
    <w:rsid w:val="00877054"/>
    <w:rsid w:val="008773D8"/>
    <w:rsid w:val="00877447"/>
    <w:rsid w:val="008778FF"/>
    <w:rsid w:val="00877968"/>
    <w:rsid w:val="0087796E"/>
    <w:rsid w:val="00877C3F"/>
    <w:rsid w:val="00877CB4"/>
    <w:rsid w:val="0088025F"/>
    <w:rsid w:val="008803D2"/>
    <w:rsid w:val="008803FA"/>
    <w:rsid w:val="00880494"/>
    <w:rsid w:val="00880A4E"/>
    <w:rsid w:val="00880F50"/>
    <w:rsid w:val="00881189"/>
    <w:rsid w:val="008813ED"/>
    <w:rsid w:val="0088154A"/>
    <w:rsid w:val="00881627"/>
    <w:rsid w:val="00881731"/>
    <w:rsid w:val="0088176B"/>
    <w:rsid w:val="00881DB7"/>
    <w:rsid w:val="008825A6"/>
    <w:rsid w:val="008827AD"/>
    <w:rsid w:val="00882AB5"/>
    <w:rsid w:val="00882B1E"/>
    <w:rsid w:val="00883034"/>
    <w:rsid w:val="008832E1"/>
    <w:rsid w:val="00883A1F"/>
    <w:rsid w:val="00883A45"/>
    <w:rsid w:val="00883D5D"/>
    <w:rsid w:val="008840B8"/>
    <w:rsid w:val="00884219"/>
    <w:rsid w:val="008842C5"/>
    <w:rsid w:val="008847F5"/>
    <w:rsid w:val="00884A09"/>
    <w:rsid w:val="00884B49"/>
    <w:rsid w:val="008851EF"/>
    <w:rsid w:val="00885381"/>
    <w:rsid w:val="008856CF"/>
    <w:rsid w:val="0088577D"/>
    <w:rsid w:val="00885D08"/>
    <w:rsid w:val="00886299"/>
    <w:rsid w:val="00886581"/>
    <w:rsid w:val="008866B6"/>
    <w:rsid w:val="008867E6"/>
    <w:rsid w:val="00886971"/>
    <w:rsid w:val="00886B53"/>
    <w:rsid w:val="00886D32"/>
    <w:rsid w:val="00886F30"/>
    <w:rsid w:val="008875C3"/>
    <w:rsid w:val="00887607"/>
    <w:rsid w:val="008877E9"/>
    <w:rsid w:val="008877FF"/>
    <w:rsid w:val="008879FE"/>
    <w:rsid w:val="00887ADB"/>
    <w:rsid w:val="0089011C"/>
    <w:rsid w:val="008902AD"/>
    <w:rsid w:val="008903DD"/>
    <w:rsid w:val="00890555"/>
    <w:rsid w:val="00890E11"/>
    <w:rsid w:val="00891C01"/>
    <w:rsid w:val="00891E94"/>
    <w:rsid w:val="00891FF0"/>
    <w:rsid w:val="008923BB"/>
    <w:rsid w:val="0089270B"/>
    <w:rsid w:val="00892866"/>
    <w:rsid w:val="008928BA"/>
    <w:rsid w:val="00892B43"/>
    <w:rsid w:val="00892B78"/>
    <w:rsid w:val="00892DD9"/>
    <w:rsid w:val="00893120"/>
    <w:rsid w:val="00893226"/>
    <w:rsid w:val="00893639"/>
    <w:rsid w:val="008936FC"/>
    <w:rsid w:val="0089383C"/>
    <w:rsid w:val="00893EE0"/>
    <w:rsid w:val="00893FCE"/>
    <w:rsid w:val="008943CC"/>
    <w:rsid w:val="008946D9"/>
    <w:rsid w:val="00894BAD"/>
    <w:rsid w:val="00894C53"/>
    <w:rsid w:val="00894C7B"/>
    <w:rsid w:val="0089515D"/>
    <w:rsid w:val="008951B0"/>
    <w:rsid w:val="00895431"/>
    <w:rsid w:val="00895700"/>
    <w:rsid w:val="008957EC"/>
    <w:rsid w:val="00895E8D"/>
    <w:rsid w:val="00895F36"/>
    <w:rsid w:val="008962C3"/>
    <w:rsid w:val="008962C7"/>
    <w:rsid w:val="00896313"/>
    <w:rsid w:val="0089644D"/>
    <w:rsid w:val="00896479"/>
    <w:rsid w:val="00896B8A"/>
    <w:rsid w:val="00896C53"/>
    <w:rsid w:val="00896D29"/>
    <w:rsid w:val="00896DC6"/>
    <w:rsid w:val="00896EAD"/>
    <w:rsid w:val="008971C0"/>
    <w:rsid w:val="00897245"/>
    <w:rsid w:val="00897620"/>
    <w:rsid w:val="00897989"/>
    <w:rsid w:val="00897ADA"/>
    <w:rsid w:val="00897AF6"/>
    <w:rsid w:val="00897B58"/>
    <w:rsid w:val="00897C85"/>
    <w:rsid w:val="008A0071"/>
    <w:rsid w:val="008A05AD"/>
    <w:rsid w:val="008A086D"/>
    <w:rsid w:val="008A08F5"/>
    <w:rsid w:val="008A0A72"/>
    <w:rsid w:val="008A0CDB"/>
    <w:rsid w:val="008A0F2B"/>
    <w:rsid w:val="008A1247"/>
    <w:rsid w:val="008A1324"/>
    <w:rsid w:val="008A135B"/>
    <w:rsid w:val="008A15E3"/>
    <w:rsid w:val="008A1715"/>
    <w:rsid w:val="008A1737"/>
    <w:rsid w:val="008A1C32"/>
    <w:rsid w:val="008A1EEB"/>
    <w:rsid w:val="008A1F0F"/>
    <w:rsid w:val="008A2297"/>
    <w:rsid w:val="008A25EB"/>
    <w:rsid w:val="008A26C7"/>
    <w:rsid w:val="008A28B1"/>
    <w:rsid w:val="008A2C68"/>
    <w:rsid w:val="008A2D34"/>
    <w:rsid w:val="008A2D74"/>
    <w:rsid w:val="008A2F24"/>
    <w:rsid w:val="008A3118"/>
    <w:rsid w:val="008A326B"/>
    <w:rsid w:val="008A3294"/>
    <w:rsid w:val="008A3592"/>
    <w:rsid w:val="008A396B"/>
    <w:rsid w:val="008A3CA0"/>
    <w:rsid w:val="008A3DAA"/>
    <w:rsid w:val="008A3DF8"/>
    <w:rsid w:val="008A3F2C"/>
    <w:rsid w:val="008A41D5"/>
    <w:rsid w:val="008A44A6"/>
    <w:rsid w:val="008A44FD"/>
    <w:rsid w:val="008A47BF"/>
    <w:rsid w:val="008A491A"/>
    <w:rsid w:val="008A4D46"/>
    <w:rsid w:val="008A4E91"/>
    <w:rsid w:val="008A554C"/>
    <w:rsid w:val="008A5688"/>
    <w:rsid w:val="008A5848"/>
    <w:rsid w:val="008A5D5B"/>
    <w:rsid w:val="008A5EC3"/>
    <w:rsid w:val="008A60D9"/>
    <w:rsid w:val="008A6125"/>
    <w:rsid w:val="008A6BB4"/>
    <w:rsid w:val="008A6E8E"/>
    <w:rsid w:val="008A705A"/>
    <w:rsid w:val="008A70BD"/>
    <w:rsid w:val="008A788E"/>
    <w:rsid w:val="008A7905"/>
    <w:rsid w:val="008B0022"/>
    <w:rsid w:val="008B03CF"/>
    <w:rsid w:val="008B0420"/>
    <w:rsid w:val="008B0475"/>
    <w:rsid w:val="008B097E"/>
    <w:rsid w:val="008B0995"/>
    <w:rsid w:val="008B0AE9"/>
    <w:rsid w:val="008B0E9D"/>
    <w:rsid w:val="008B0F4B"/>
    <w:rsid w:val="008B10E2"/>
    <w:rsid w:val="008B15DA"/>
    <w:rsid w:val="008B1E75"/>
    <w:rsid w:val="008B2037"/>
    <w:rsid w:val="008B249F"/>
    <w:rsid w:val="008B2695"/>
    <w:rsid w:val="008B26C0"/>
    <w:rsid w:val="008B2A50"/>
    <w:rsid w:val="008B2F18"/>
    <w:rsid w:val="008B31E5"/>
    <w:rsid w:val="008B33F5"/>
    <w:rsid w:val="008B3791"/>
    <w:rsid w:val="008B396C"/>
    <w:rsid w:val="008B418B"/>
    <w:rsid w:val="008B41DB"/>
    <w:rsid w:val="008B4376"/>
    <w:rsid w:val="008B53D4"/>
    <w:rsid w:val="008B588A"/>
    <w:rsid w:val="008B5B21"/>
    <w:rsid w:val="008B5E34"/>
    <w:rsid w:val="008B5F42"/>
    <w:rsid w:val="008B60FE"/>
    <w:rsid w:val="008B6AB0"/>
    <w:rsid w:val="008B6AB1"/>
    <w:rsid w:val="008B6B26"/>
    <w:rsid w:val="008B6BAB"/>
    <w:rsid w:val="008B6C2F"/>
    <w:rsid w:val="008B6C8C"/>
    <w:rsid w:val="008B6DC9"/>
    <w:rsid w:val="008B724D"/>
    <w:rsid w:val="008B72D4"/>
    <w:rsid w:val="008B79E6"/>
    <w:rsid w:val="008B7ED2"/>
    <w:rsid w:val="008C010D"/>
    <w:rsid w:val="008C0580"/>
    <w:rsid w:val="008C0844"/>
    <w:rsid w:val="008C0C19"/>
    <w:rsid w:val="008C0F63"/>
    <w:rsid w:val="008C0FFB"/>
    <w:rsid w:val="008C10A1"/>
    <w:rsid w:val="008C15D2"/>
    <w:rsid w:val="008C183B"/>
    <w:rsid w:val="008C1967"/>
    <w:rsid w:val="008C1D4A"/>
    <w:rsid w:val="008C25DC"/>
    <w:rsid w:val="008C2B64"/>
    <w:rsid w:val="008C2CFC"/>
    <w:rsid w:val="008C306F"/>
    <w:rsid w:val="008C31E0"/>
    <w:rsid w:val="008C37B8"/>
    <w:rsid w:val="008C390B"/>
    <w:rsid w:val="008C4957"/>
    <w:rsid w:val="008C4AAD"/>
    <w:rsid w:val="008C4B61"/>
    <w:rsid w:val="008C64D9"/>
    <w:rsid w:val="008C65BA"/>
    <w:rsid w:val="008C67EF"/>
    <w:rsid w:val="008C6900"/>
    <w:rsid w:val="008C6C3B"/>
    <w:rsid w:val="008C6E83"/>
    <w:rsid w:val="008C72A9"/>
    <w:rsid w:val="008C7D1F"/>
    <w:rsid w:val="008C7D3A"/>
    <w:rsid w:val="008D07B5"/>
    <w:rsid w:val="008D0B1C"/>
    <w:rsid w:val="008D0C21"/>
    <w:rsid w:val="008D13E2"/>
    <w:rsid w:val="008D1908"/>
    <w:rsid w:val="008D1BFB"/>
    <w:rsid w:val="008D1EA2"/>
    <w:rsid w:val="008D215B"/>
    <w:rsid w:val="008D2186"/>
    <w:rsid w:val="008D2454"/>
    <w:rsid w:val="008D25AE"/>
    <w:rsid w:val="008D284F"/>
    <w:rsid w:val="008D2D65"/>
    <w:rsid w:val="008D2E5A"/>
    <w:rsid w:val="008D3331"/>
    <w:rsid w:val="008D3370"/>
    <w:rsid w:val="008D346E"/>
    <w:rsid w:val="008D36CA"/>
    <w:rsid w:val="008D3758"/>
    <w:rsid w:val="008D390E"/>
    <w:rsid w:val="008D3F06"/>
    <w:rsid w:val="008D3FA8"/>
    <w:rsid w:val="008D4427"/>
    <w:rsid w:val="008D462A"/>
    <w:rsid w:val="008D490E"/>
    <w:rsid w:val="008D4DF8"/>
    <w:rsid w:val="008D4F39"/>
    <w:rsid w:val="008D4F72"/>
    <w:rsid w:val="008D5318"/>
    <w:rsid w:val="008D5A6F"/>
    <w:rsid w:val="008D617F"/>
    <w:rsid w:val="008D6249"/>
    <w:rsid w:val="008D663F"/>
    <w:rsid w:val="008D68AA"/>
    <w:rsid w:val="008D6A4E"/>
    <w:rsid w:val="008D6B84"/>
    <w:rsid w:val="008D6BFB"/>
    <w:rsid w:val="008D6D80"/>
    <w:rsid w:val="008D6E4D"/>
    <w:rsid w:val="008D6F3C"/>
    <w:rsid w:val="008D72A3"/>
    <w:rsid w:val="008D7433"/>
    <w:rsid w:val="008D759F"/>
    <w:rsid w:val="008D7BE8"/>
    <w:rsid w:val="008E040A"/>
    <w:rsid w:val="008E07B8"/>
    <w:rsid w:val="008E0E56"/>
    <w:rsid w:val="008E0E7B"/>
    <w:rsid w:val="008E0FE2"/>
    <w:rsid w:val="008E1469"/>
    <w:rsid w:val="008E17B6"/>
    <w:rsid w:val="008E19B9"/>
    <w:rsid w:val="008E1B52"/>
    <w:rsid w:val="008E1C75"/>
    <w:rsid w:val="008E1ED5"/>
    <w:rsid w:val="008E2185"/>
    <w:rsid w:val="008E233C"/>
    <w:rsid w:val="008E246F"/>
    <w:rsid w:val="008E278B"/>
    <w:rsid w:val="008E2887"/>
    <w:rsid w:val="008E28D6"/>
    <w:rsid w:val="008E299E"/>
    <w:rsid w:val="008E3134"/>
    <w:rsid w:val="008E33BD"/>
    <w:rsid w:val="008E34A3"/>
    <w:rsid w:val="008E3C1D"/>
    <w:rsid w:val="008E3DBD"/>
    <w:rsid w:val="008E47C6"/>
    <w:rsid w:val="008E48F5"/>
    <w:rsid w:val="008E4A55"/>
    <w:rsid w:val="008E4BE2"/>
    <w:rsid w:val="008E4DA1"/>
    <w:rsid w:val="008E4E17"/>
    <w:rsid w:val="008E5094"/>
    <w:rsid w:val="008E50A5"/>
    <w:rsid w:val="008E531F"/>
    <w:rsid w:val="008E551A"/>
    <w:rsid w:val="008E570C"/>
    <w:rsid w:val="008E5A09"/>
    <w:rsid w:val="008E5F1A"/>
    <w:rsid w:val="008E6531"/>
    <w:rsid w:val="008E6578"/>
    <w:rsid w:val="008E6D9D"/>
    <w:rsid w:val="008E6FEB"/>
    <w:rsid w:val="008E707B"/>
    <w:rsid w:val="008E7278"/>
    <w:rsid w:val="008E7336"/>
    <w:rsid w:val="008E74A2"/>
    <w:rsid w:val="008E775F"/>
    <w:rsid w:val="008E7C13"/>
    <w:rsid w:val="008E7DB1"/>
    <w:rsid w:val="008E7E79"/>
    <w:rsid w:val="008E7F4B"/>
    <w:rsid w:val="008F002A"/>
    <w:rsid w:val="008F01D3"/>
    <w:rsid w:val="008F0A4F"/>
    <w:rsid w:val="008F10F3"/>
    <w:rsid w:val="008F1555"/>
    <w:rsid w:val="008F1814"/>
    <w:rsid w:val="008F1C01"/>
    <w:rsid w:val="008F1C3A"/>
    <w:rsid w:val="008F1D34"/>
    <w:rsid w:val="008F1E0C"/>
    <w:rsid w:val="008F1E45"/>
    <w:rsid w:val="008F215F"/>
    <w:rsid w:val="008F25EE"/>
    <w:rsid w:val="008F267A"/>
    <w:rsid w:val="008F2911"/>
    <w:rsid w:val="008F2B98"/>
    <w:rsid w:val="008F2FE3"/>
    <w:rsid w:val="008F38F0"/>
    <w:rsid w:val="008F3F04"/>
    <w:rsid w:val="008F44D1"/>
    <w:rsid w:val="008F46F9"/>
    <w:rsid w:val="008F4BAB"/>
    <w:rsid w:val="008F545A"/>
    <w:rsid w:val="008F5AD1"/>
    <w:rsid w:val="008F5DAE"/>
    <w:rsid w:val="008F5DCA"/>
    <w:rsid w:val="008F5E23"/>
    <w:rsid w:val="008F5E54"/>
    <w:rsid w:val="008F5FE7"/>
    <w:rsid w:val="008F607E"/>
    <w:rsid w:val="008F622D"/>
    <w:rsid w:val="008F64EF"/>
    <w:rsid w:val="008F6721"/>
    <w:rsid w:val="008F6B50"/>
    <w:rsid w:val="008F720B"/>
    <w:rsid w:val="008F7522"/>
    <w:rsid w:val="008F765A"/>
    <w:rsid w:val="008F7B07"/>
    <w:rsid w:val="008F7D65"/>
    <w:rsid w:val="008F7DCC"/>
    <w:rsid w:val="008F7E1C"/>
    <w:rsid w:val="008F7F9E"/>
    <w:rsid w:val="00900943"/>
    <w:rsid w:val="00900BAB"/>
    <w:rsid w:val="00900E6C"/>
    <w:rsid w:val="0090101C"/>
    <w:rsid w:val="009014DF"/>
    <w:rsid w:val="00901519"/>
    <w:rsid w:val="00901C8F"/>
    <w:rsid w:val="00901FC7"/>
    <w:rsid w:val="00902376"/>
    <w:rsid w:val="00902434"/>
    <w:rsid w:val="00902C5C"/>
    <w:rsid w:val="009032E0"/>
    <w:rsid w:val="0090337A"/>
    <w:rsid w:val="009034E5"/>
    <w:rsid w:val="009035BF"/>
    <w:rsid w:val="009037F0"/>
    <w:rsid w:val="00903A7C"/>
    <w:rsid w:val="00904102"/>
    <w:rsid w:val="00904250"/>
    <w:rsid w:val="00904383"/>
    <w:rsid w:val="009043C7"/>
    <w:rsid w:val="00904557"/>
    <w:rsid w:val="00904574"/>
    <w:rsid w:val="0090457F"/>
    <w:rsid w:val="00904591"/>
    <w:rsid w:val="009046AD"/>
    <w:rsid w:val="0090474F"/>
    <w:rsid w:val="00904A2A"/>
    <w:rsid w:val="00904B6B"/>
    <w:rsid w:val="00904D93"/>
    <w:rsid w:val="00904F27"/>
    <w:rsid w:val="00904F54"/>
    <w:rsid w:val="00905252"/>
    <w:rsid w:val="00905486"/>
    <w:rsid w:val="00905574"/>
    <w:rsid w:val="0090593E"/>
    <w:rsid w:val="009059D3"/>
    <w:rsid w:val="00906262"/>
    <w:rsid w:val="009067EF"/>
    <w:rsid w:val="00906D1F"/>
    <w:rsid w:val="009070D2"/>
    <w:rsid w:val="00907151"/>
    <w:rsid w:val="009074FD"/>
    <w:rsid w:val="00907886"/>
    <w:rsid w:val="00907956"/>
    <w:rsid w:val="009079D4"/>
    <w:rsid w:val="00907E43"/>
    <w:rsid w:val="00907E57"/>
    <w:rsid w:val="009102F3"/>
    <w:rsid w:val="00910462"/>
    <w:rsid w:val="00910519"/>
    <w:rsid w:val="009105C9"/>
    <w:rsid w:val="00910988"/>
    <w:rsid w:val="009109B2"/>
    <w:rsid w:val="00910A1D"/>
    <w:rsid w:val="00910B40"/>
    <w:rsid w:val="00910FBD"/>
    <w:rsid w:val="00911025"/>
    <w:rsid w:val="00911097"/>
    <w:rsid w:val="00911BF8"/>
    <w:rsid w:val="00911C90"/>
    <w:rsid w:val="00911F01"/>
    <w:rsid w:val="00911F15"/>
    <w:rsid w:val="0091206B"/>
    <w:rsid w:val="0091228E"/>
    <w:rsid w:val="00912380"/>
    <w:rsid w:val="009130D9"/>
    <w:rsid w:val="009132A5"/>
    <w:rsid w:val="00913951"/>
    <w:rsid w:val="00913B2F"/>
    <w:rsid w:val="00913D2A"/>
    <w:rsid w:val="00913D81"/>
    <w:rsid w:val="00913DBE"/>
    <w:rsid w:val="00913E11"/>
    <w:rsid w:val="00913FE4"/>
    <w:rsid w:val="0091415C"/>
    <w:rsid w:val="009145B2"/>
    <w:rsid w:val="00914ACA"/>
    <w:rsid w:val="00914C17"/>
    <w:rsid w:val="00914D0F"/>
    <w:rsid w:val="009157D1"/>
    <w:rsid w:val="009158D5"/>
    <w:rsid w:val="00915BC2"/>
    <w:rsid w:val="00916271"/>
    <w:rsid w:val="00916387"/>
    <w:rsid w:val="009163CB"/>
    <w:rsid w:val="009164B9"/>
    <w:rsid w:val="00916574"/>
    <w:rsid w:val="00916ABA"/>
    <w:rsid w:val="00916CA3"/>
    <w:rsid w:val="009171C4"/>
    <w:rsid w:val="0091752F"/>
    <w:rsid w:val="009175C5"/>
    <w:rsid w:val="0091760A"/>
    <w:rsid w:val="0091760C"/>
    <w:rsid w:val="00917F4C"/>
    <w:rsid w:val="009202AC"/>
    <w:rsid w:val="009203F9"/>
    <w:rsid w:val="00920417"/>
    <w:rsid w:val="009205B1"/>
    <w:rsid w:val="009205E0"/>
    <w:rsid w:val="0092077F"/>
    <w:rsid w:val="009207D6"/>
    <w:rsid w:val="00920BD2"/>
    <w:rsid w:val="00920F82"/>
    <w:rsid w:val="00921057"/>
    <w:rsid w:val="009210E7"/>
    <w:rsid w:val="00921894"/>
    <w:rsid w:val="0092194A"/>
    <w:rsid w:val="00921AB1"/>
    <w:rsid w:val="00921C8B"/>
    <w:rsid w:val="0092200D"/>
    <w:rsid w:val="00922088"/>
    <w:rsid w:val="009221A7"/>
    <w:rsid w:val="00922275"/>
    <w:rsid w:val="0092261F"/>
    <w:rsid w:val="009237E9"/>
    <w:rsid w:val="0092380E"/>
    <w:rsid w:val="00923A09"/>
    <w:rsid w:val="00923F95"/>
    <w:rsid w:val="009249B9"/>
    <w:rsid w:val="00924A3D"/>
    <w:rsid w:val="00924B7C"/>
    <w:rsid w:val="00924E9A"/>
    <w:rsid w:val="0092535D"/>
    <w:rsid w:val="00925822"/>
    <w:rsid w:val="00925A82"/>
    <w:rsid w:val="00925B8C"/>
    <w:rsid w:val="00925BDC"/>
    <w:rsid w:val="00925BEC"/>
    <w:rsid w:val="0092680A"/>
    <w:rsid w:val="009268F7"/>
    <w:rsid w:val="0092695E"/>
    <w:rsid w:val="00926A22"/>
    <w:rsid w:val="00926BCE"/>
    <w:rsid w:val="00926F3A"/>
    <w:rsid w:val="00927056"/>
    <w:rsid w:val="0092707B"/>
    <w:rsid w:val="0092709E"/>
    <w:rsid w:val="009271FD"/>
    <w:rsid w:val="0092755B"/>
    <w:rsid w:val="009276CF"/>
    <w:rsid w:val="0092790C"/>
    <w:rsid w:val="00927E26"/>
    <w:rsid w:val="00930200"/>
    <w:rsid w:val="00930589"/>
    <w:rsid w:val="00930869"/>
    <w:rsid w:val="009308B8"/>
    <w:rsid w:val="00930B2A"/>
    <w:rsid w:val="00930BC4"/>
    <w:rsid w:val="00930D88"/>
    <w:rsid w:val="00930DDE"/>
    <w:rsid w:val="00930F2A"/>
    <w:rsid w:val="009311DC"/>
    <w:rsid w:val="0093196B"/>
    <w:rsid w:val="00931DF5"/>
    <w:rsid w:val="009320BC"/>
    <w:rsid w:val="009320CC"/>
    <w:rsid w:val="00932183"/>
    <w:rsid w:val="00932425"/>
    <w:rsid w:val="0093259D"/>
    <w:rsid w:val="009328AF"/>
    <w:rsid w:val="009328CC"/>
    <w:rsid w:val="00932A45"/>
    <w:rsid w:val="00932E1B"/>
    <w:rsid w:val="0093302A"/>
    <w:rsid w:val="009330DF"/>
    <w:rsid w:val="00933C28"/>
    <w:rsid w:val="00933FAD"/>
    <w:rsid w:val="00934733"/>
    <w:rsid w:val="00934B42"/>
    <w:rsid w:val="009352DE"/>
    <w:rsid w:val="009353E8"/>
    <w:rsid w:val="00935896"/>
    <w:rsid w:val="00935B17"/>
    <w:rsid w:val="00935B9A"/>
    <w:rsid w:val="009360CF"/>
    <w:rsid w:val="00936224"/>
    <w:rsid w:val="0093634E"/>
    <w:rsid w:val="009364F4"/>
    <w:rsid w:val="00936525"/>
    <w:rsid w:val="00936611"/>
    <w:rsid w:val="00936D87"/>
    <w:rsid w:val="00937098"/>
    <w:rsid w:val="009371D6"/>
    <w:rsid w:val="009376B3"/>
    <w:rsid w:val="00940804"/>
    <w:rsid w:val="009409A0"/>
    <w:rsid w:val="00940A1E"/>
    <w:rsid w:val="00940A81"/>
    <w:rsid w:val="00940D60"/>
    <w:rsid w:val="009411E2"/>
    <w:rsid w:val="00941818"/>
    <w:rsid w:val="00941EE0"/>
    <w:rsid w:val="00942081"/>
    <w:rsid w:val="009422B0"/>
    <w:rsid w:val="00942813"/>
    <w:rsid w:val="00942F15"/>
    <w:rsid w:val="00942FFE"/>
    <w:rsid w:val="0094343C"/>
    <w:rsid w:val="00943737"/>
    <w:rsid w:val="00943924"/>
    <w:rsid w:val="00943BC7"/>
    <w:rsid w:val="00943DB2"/>
    <w:rsid w:val="00943DF7"/>
    <w:rsid w:val="00944338"/>
    <w:rsid w:val="00944365"/>
    <w:rsid w:val="00944720"/>
    <w:rsid w:val="00944951"/>
    <w:rsid w:val="00944A0F"/>
    <w:rsid w:val="00944DCD"/>
    <w:rsid w:val="0094515E"/>
    <w:rsid w:val="0094554D"/>
    <w:rsid w:val="009458EC"/>
    <w:rsid w:val="00945A2F"/>
    <w:rsid w:val="00945C1E"/>
    <w:rsid w:val="0094617B"/>
    <w:rsid w:val="009466DA"/>
    <w:rsid w:val="0094689C"/>
    <w:rsid w:val="00946B95"/>
    <w:rsid w:val="00946BD1"/>
    <w:rsid w:val="00946FFF"/>
    <w:rsid w:val="009472BC"/>
    <w:rsid w:val="00947751"/>
    <w:rsid w:val="009477AB"/>
    <w:rsid w:val="00947903"/>
    <w:rsid w:val="00947B2A"/>
    <w:rsid w:val="00947BA4"/>
    <w:rsid w:val="00947C2E"/>
    <w:rsid w:val="00947D9D"/>
    <w:rsid w:val="0095017D"/>
    <w:rsid w:val="00950266"/>
    <w:rsid w:val="009505F9"/>
    <w:rsid w:val="00950986"/>
    <w:rsid w:val="009509FB"/>
    <w:rsid w:val="00950B05"/>
    <w:rsid w:val="00950D23"/>
    <w:rsid w:val="009510B2"/>
    <w:rsid w:val="00951203"/>
    <w:rsid w:val="00951964"/>
    <w:rsid w:val="00951AB2"/>
    <w:rsid w:val="00951FC0"/>
    <w:rsid w:val="009524B8"/>
    <w:rsid w:val="009528EA"/>
    <w:rsid w:val="0095301F"/>
    <w:rsid w:val="0095314E"/>
    <w:rsid w:val="009532BC"/>
    <w:rsid w:val="009533D4"/>
    <w:rsid w:val="00953A09"/>
    <w:rsid w:val="00953D4C"/>
    <w:rsid w:val="00953D94"/>
    <w:rsid w:val="009540C7"/>
    <w:rsid w:val="009542DE"/>
    <w:rsid w:val="009545A5"/>
    <w:rsid w:val="00954BA4"/>
    <w:rsid w:val="00954C16"/>
    <w:rsid w:val="00954C42"/>
    <w:rsid w:val="00954E52"/>
    <w:rsid w:val="00954F32"/>
    <w:rsid w:val="00955010"/>
    <w:rsid w:val="0095510B"/>
    <w:rsid w:val="00955DC6"/>
    <w:rsid w:val="00955F18"/>
    <w:rsid w:val="00956A92"/>
    <w:rsid w:val="00956D03"/>
    <w:rsid w:val="009573FF"/>
    <w:rsid w:val="009575EC"/>
    <w:rsid w:val="009602FB"/>
    <w:rsid w:val="00960F8E"/>
    <w:rsid w:val="00961509"/>
    <w:rsid w:val="00961BD6"/>
    <w:rsid w:val="00961E8F"/>
    <w:rsid w:val="0096253C"/>
    <w:rsid w:val="00962AFA"/>
    <w:rsid w:val="00962BBB"/>
    <w:rsid w:val="00963226"/>
    <w:rsid w:val="00963376"/>
    <w:rsid w:val="00963438"/>
    <w:rsid w:val="009637DF"/>
    <w:rsid w:val="00963999"/>
    <w:rsid w:val="00963D70"/>
    <w:rsid w:val="00963D81"/>
    <w:rsid w:val="00964902"/>
    <w:rsid w:val="00964A9D"/>
    <w:rsid w:val="00964C2B"/>
    <w:rsid w:val="00964D02"/>
    <w:rsid w:val="00964F2B"/>
    <w:rsid w:val="00965482"/>
    <w:rsid w:val="0096563D"/>
    <w:rsid w:val="0096597F"/>
    <w:rsid w:val="00965C18"/>
    <w:rsid w:val="00965E30"/>
    <w:rsid w:val="00966671"/>
    <w:rsid w:val="009666DE"/>
    <w:rsid w:val="009668F0"/>
    <w:rsid w:val="00966D79"/>
    <w:rsid w:val="009673D0"/>
    <w:rsid w:val="0096746F"/>
    <w:rsid w:val="00967921"/>
    <w:rsid w:val="0096797C"/>
    <w:rsid w:val="00967D4D"/>
    <w:rsid w:val="00967D68"/>
    <w:rsid w:val="00967E42"/>
    <w:rsid w:val="00967F0D"/>
    <w:rsid w:val="00970178"/>
    <w:rsid w:val="0097043F"/>
    <w:rsid w:val="00970443"/>
    <w:rsid w:val="00970456"/>
    <w:rsid w:val="00970E66"/>
    <w:rsid w:val="00971258"/>
    <w:rsid w:val="009718B8"/>
    <w:rsid w:val="00971A23"/>
    <w:rsid w:val="00971A2E"/>
    <w:rsid w:val="00971A54"/>
    <w:rsid w:val="00971EFD"/>
    <w:rsid w:val="00972203"/>
    <w:rsid w:val="00972377"/>
    <w:rsid w:val="00972435"/>
    <w:rsid w:val="00972A9A"/>
    <w:rsid w:val="00972FD6"/>
    <w:rsid w:val="00973204"/>
    <w:rsid w:val="0097331E"/>
    <w:rsid w:val="0097367B"/>
    <w:rsid w:val="00973BF1"/>
    <w:rsid w:val="00973D04"/>
    <w:rsid w:val="00974139"/>
    <w:rsid w:val="0097450F"/>
    <w:rsid w:val="00974734"/>
    <w:rsid w:val="00974CDB"/>
    <w:rsid w:val="00974CDC"/>
    <w:rsid w:val="00975000"/>
    <w:rsid w:val="009758C3"/>
    <w:rsid w:val="00975D73"/>
    <w:rsid w:val="00975DEC"/>
    <w:rsid w:val="00975E7A"/>
    <w:rsid w:val="00975F05"/>
    <w:rsid w:val="00976049"/>
    <w:rsid w:val="0097691F"/>
    <w:rsid w:val="00976D1D"/>
    <w:rsid w:val="00976D3C"/>
    <w:rsid w:val="00977526"/>
    <w:rsid w:val="009779A4"/>
    <w:rsid w:val="00977A9F"/>
    <w:rsid w:val="00977F8D"/>
    <w:rsid w:val="009802FD"/>
    <w:rsid w:val="0098061E"/>
    <w:rsid w:val="0098086B"/>
    <w:rsid w:val="00980A05"/>
    <w:rsid w:val="00980DEB"/>
    <w:rsid w:val="0098120D"/>
    <w:rsid w:val="009814FE"/>
    <w:rsid w:val="009818BF"/>
    <w:rsid w:val="009818F2"/>
    <w:rsid w:val="00981BD8"/>
    <w:rsid w:val="00981D61"/>
    <w:rsid w:val="00981E69"/>
    <w:rsid w:val="009826B9"/>
    <w:rsid w:val="00982CDE"/>
    <w:rsid w:val="00983354"/>
    <w:rsid w:val="00983430"/>
    <w:rsid w:val="0098352B"/>
    <w:rsid w:val="00983709"/>
    <w:rsid w:val="009837D9"/>
    <w:rsid w:val="00983868"/>
    <w:rsid w:val="00983C66"/>
    <w:rsid w:val="0098401A"/>
    <w:rsid w:val="00984138"/>
    <w:rsid w:val="00984194"/>
    <w:rsid w:val="00984340"/>
    <w:rsid w:val="00984A09"/>
    <w:rsid w:val="00984AB8"/>
    <w:rsid w:val="00984BF1"/>
    <w:rsid w:val="009853E4"/>
    <w:rsid w:val="0098552E"/>
    <w:rsid w:val="0098562D"/>
    <w:rsid w:val="00985831"/>
    <w:rsid w:val="00985B1D"/>
    <w:rsid w:val="00985C82"/>
    <w:rsid w:val="0098603F"/>
    <w:rsid w:val="0098611B"/>
    <w:rsid w:val="009861F5"/>
    <w:rsid w:val="0098632A"/>
    <w:rsid w:val="00986351"/>
    <w:rsid w:val="00986486"/>
    <w:rsid w:val="009868B3"/>
    <w:rsid w:val="00986E1C"/>
    <w:rsid w:val="00986E4E"/>
    <w:rsid w:val="00987404"/>
    <w:rsid w:val="00987588"/>
    <w:rsid w:val="00987CBE"/>
    <w:rsid w:val="00987CD5"/>
    <w:rsid w:val="00987E30"/>
    <w:rsid w:val="0099001C"/>
    <w:rsid w:val="009905FF"/>
    <w:rsid w:val="00990706"/>
    <w:rsid w:val="00990C43"/>
    <w:rsid w:val="00990CA3"/>
    <w:rsid w:val="009913EF"/>
    <w:rsid w:val="00991408"/>
    <w:rsid w:val="00991691"/>
    <w:rsid w:val="0099182F"/>
    <w:rsid w:val="00991C13"/>
    <w:rsid w:val="00991E35"/>
    <w:rsid w:val="00992120"/>
    <w:rsid w:val="0099221A"/>
    <w:rsid w:val="009922A3"/>
    <w:rsid w:val="00992517"/>
    <w:rsid w:val="009927F5"/>
    <w:rsid w:val="0099286B"/>
    <w:rsid w:val="009929BD"/>
    <w:rsid w:val="00992CB4"/>
    <w:rsid w:val="0099374B"/>
    <w:rsid w:val="00993CDA"/>
    <w:rsid w:val="009943CC"/>
    <w:rsid w:val="0099476E"/>
    <w:rsid w:val="00994775"/>
    <w:rsid w:val="00994786"/>
    <w:rsid w:val="00994897"/>
    <w:rsid w:val="00994C71"/>
    <w:rsid w:val="00994C84"/>
    <w:rsid w:val="00994ED8"/>
    <w:rsid w:val="00994F3F"/>
    <w:rsid w:val="00994FD5"/>
    <w:rsid w:val="00995169"/>
    <w:rsid w:val="0099528E"/>
    <w:rsid w:val="0099540C"/>
    <w:rsid w:val="009954EE"/>
    <w:rsid w:val="00995507"/>
    <w:rsid w:val="00995695"/>
    <w:rsid w:val="00995B4B"/>
    <w:rsid w:val="0099650A"/>
    <w:rsid w:val="009965FC"/>
    <w:rsid w:val="00996686"/>
    <w:rsid w:val="009969DA"/>
    <w:rsid w:val="009970B2"/>
    <w:rsid w:val="0099719D"/>
    <w:rsid w:val="00997BE5"/>
    <w:rsid w:val="00997DE1"/>
    <w:rsid w:val="00997EFB"/>
    <w:rsid w:val="009A00BB"/>
    <w:rsid w:val="009A0876"/>
    <w:rsid w:val="009A0B5A"/>
    <w:rsid w:val="009A0ECD"/>
    <w:rsid w:val="009A1597"/>
    <w:rsid w:val="009A1605"/>
    <w:rsid w:val="009A1667"/>
    <w:rsid w:val="009A1B2F"/>
    <w:rsid w:val="009A1D91"/>
    <w:rsid w:val="009A22B0"/>
    <w:rsid w:val="009A2374"/>
    <w:rsid w:val="009A2509"/>
    <w:rsid w:val="009A2526"/>
    <w:rsid w:val="009A2584"/>
    <w:rsid w:val="009A2606"/>
    <w:rsid w:val="009A29E9"/>
    <w:rsid w:val="009A2F8E"/>
    <w:rsid w:val="009A32CE"/>
    <w:rsid w:val="009A34D7"/>
    <w:rsid w:val="009A35E1"/>
    <w:rsid w:val="009A3706"/>
    <w:rsid w:val="009A3839"/>
    <w:rsid w:val="009A3BC9"/>
    <w:rsid w:val="009A3BCB"/>
    <w:rsid w:val="009A3C1C"/>
    <w:rsid w:val="009A3FB7"/>
    <w:rsid w:val="009A41D2"/>
    <w:rsid w:val="009A4433"/>
    <w:rsid w:val="009A4539"/>
    <w:rsid w:val="009A456C"/>
    <w:rsid w:val="009A47A8"/>
    <w:rsid w:val="009A4A48"/>
    <w:rsid w:val="009A4D04"/>
    <w:rsid w:val="009A5172"/>
    <w:rsid w:val="009A5378"/>
    <w:rsid w:val="009A53CC"/>
    <w:rsid w:val="009A55BE"/>
    <w:rsid w:val="009A570D"/>
    <w:rsid w:val="009A5CEE"/>
    <w:rsid w:val="009A6109"/>
    <w:rsid w:val="009A6332"/>
    <w:rsid w:val="009A6356"/>
    <w:rsid w:val="009A641A"/>
    <w:rsid w:val="009A6526"/>
    <w:rsid w:val="009A6955"/>
    <w:rsid w:val="009A6EE7"/>
    <w:rsid w:val="009A6FF1"/>
    <w:rsid w:val="009A7453"/>
    <w:rsid w:val="009A75B2"/>
    <w:rsid w:val="009A7627"/>
    <w:rsid w:val="009A781D"/>
    <w:rsid w:val="009A7ABA"/>
    <w:rsid w:val="009A7D51"/>
    <w:rsid w:val="009A7D9D"/>
    <w:rsid w:val="009A7FD3"/>
    <w:rsid w:val="009B002E"/>
    <w:rsid w:val="009B025A"/>
    <w:rsid w:val="009B044C"/>
    <w:rsid w:val="009B06B1"/>
    <w:rsid w:val="009B092E"/>
    <w:rsid w:val="009B0FD8"/>
    <w:rsid w:val="009B15D7"/>
    <w:rsid w:val="009B1B75"/>
    <w:rsid w:val="009B1FFD"/>
    <w:rsid w:val="009B205A"/>
    <w:rsid w:val="009B2702"/>
    <w:rsid w:val="009B2CBD"/>
    <w:rsid w:val="009B2FAC"/>
    <w:rsid w:val="009B34BA"/>
    <w:rsid w:val="009B36FF"/>
    <w:rsid w:val="009B37AA"/>
    <w:rsid w:val="009B43C0"/>
    <w:rsid w:val="009B47A4"/>
    <w:rsid w:val="009B4C1B"/>
    <w:rsid w:val="009B5634"/>
    <w:rsid w:val="009B57B2"/>
    <w:rsid w:val="009B600A"/>
    <w:rsid w:val="009B6A16"/>
    <w:rsid w:val="009B6E8F"/>
    <w:rsid w:val="009B6F34"/>
    <w:rsid w:val="009B7046"/>
    <w:rsid w:val="009B72B8"/>
    <w:rsid w:val="009B73F7"/>
    <w:rsid w:val="009B7B09"/>
    <w:rsid w:val="009B7F22"/>
    <w:rsid w:val="009C04CE"/>
    <w:rsid w:val="009C0751"/>
    <w:rsid w:val="009C09C4"/>
    <w:rsid w:val="009C0B5E"/>
    <w:rsid w:val="009C0E52"/>
    <w:rsid w:val="009C0EF0"/>
    <w:rsid w:val="009C115B"/>
    <w:rsid w:val="009C1693"/>
    <w:rsid w:val="009C1BFF"/>
    <w:rsid w:val="009C1D84"/>
    <w:rsid w:val="009C1DBC"/>
    <w:rsid w:val="009C1EDC"/>
    <w:rsid w:val="009C2333"/>
    <w:rsid w:val="009C25F6"/>
    <w:rsid w:val="009C2804"/>
    <w:rsid w:val="009C287F"/>
    <w:rsid w:val="009C2B8D"/>
    <w:rsid w:val="009C2E47"/>
    <w:rsid w:val="009C3029"/>
    <w:rsid w:val="009C3316"/>
    <w:rsid w:val="009C44E7"/>
    <w:rsid w:val="009C4670"/>
    <w:rsid w:val="009C4EB3"/>
    <w:rsid w:val="009C51E5"/>
    <w:rsid w:val="009C5467"/>
    <w:rsid w:val="009C58D7"/>
    <w:rsid w:val="009C59C0"/>
    <w:rsid w:val="009C5A00"/>
    <w:rsid w:val="009C5A5A"/>
    <w:rsid w:val="009C5AF0"/>
    <w:rsid w:val="009C5BCE"/>
    <w:rsid w:val="009C5C53"/>
    <w:rsid w:val="009C5E30"/>
    <w:rsid w:val="009C5E71"/>
    <w:rsid w:val="009C5E93"/>
    <w:rsid w:val="009C5F58"/>
    <w:rsid w:val="009C635B"/>
    <w:rsid w:val="009C66DC"/>
    <w:rsid w:val="009C6715"/>
    <w:rsid w:val="009C6D14"/>
    <w:rsid w:val="009C6DD9"/>
    <w:rsid w:val="009C718D"/>
    <w:rsid w:val="009C75D3"/>
    <w:rsid w:val="009C76E8"/>
    <w:rsid w:val="009C79CC"/>
    <w:rsid w:val="009C7CA3"/>
    <w:rsid w:val="009C7CAE"/>
    <w:rsid w:val="009C7EE9"/>
    <w:rsid w:val="009D00AB"/>
    <w:rsid w:val="009D0139"/>
    <w:rsid w:val="009D0186"/>
    <w:rsid w:val="009D0236"/>
    <w:rsid w:val="009D087D"/>
    <w:rsid w:val="009D0B96"/>
    <w:rsid w:val="009D0C3B"/>
    <w:rsid w:val="009D0C7E"/>
    <w:rsid w:val="009D0EA0"/>
    <w:rsid w:val="009D119C"/>
    <w:rsid w:val="009D14F7"/>
    <w:rsid w:val="009D188F"/>
    <w:rsid w:val="009D1C66"/>
    <w:rsid w:val="009D23FD"/>
    <w:rsid w:val="009D26DA"/>
    <w:rsid w:val="009D2818"/>
    <w:rsid w:val="009D2890"/>
    <w:rsid w:val="009D2B7C"/>
    <w:rsid w:val="009D2D05"/>
    <w:rsid w:val="009D3038"/>
    <w:rsid w:val="009D32C8"/>
    <w:rsid w:val="009D3407"/>
    <w:rsid w:val="009D3667"/>
    <w:rsid w:val="009D3744"/>
    <w:rsid w:val="009D39CE"/>
    <w:rsid w:val="009D3A80"/>
    <w:rsid w:val="009D3BE8"/>
    <w:rsid w:val="009D3D5C"/>
    <w:rsid w:val="009D4222"/>
    <w:rsid w:val="009D451B"/>
    <w:rsid w:val="009D4C3C"/>
    <w:rsid w:val="009D4D70"/>
    <w:rsid w:val="009D50A6"/>
    <w:rsid w:val="009D5315"/>
    <w:rsid w:val="009D54BA"/>
    <w:rsid w:val="009D55F3"/>
    <w:rsid w:val="009D5B5B"/>
    <w:rsid w:val="009D5C19"/>
    <w:rsid w:val="009D5EC4"/>
    <w:rsid w:val="009D6700"/>
    <w:rsid w:val="009D72AC"/>
    <w:rsid w:val="009D7401"/>
    <w:rsid w:val="009D74A4"/>
    <w:rsid w:val="009D75FA"/>
    <w:rsid w:val="009D77E9"/>
    <w:rsid w:val="009D7A59"/>
    <w:rsid w:val="009E0075"/>
    <w:rsid w:val="009E03FB"/>
    <w:rsid w:val="009E0559"/>
    <w:rsid w:val="009E05DD"/>
    <w:rsid w:val="009E0627"/>
    <w:rsid w:val="009E07F1"/>
    <w:rsid w:val="009E0CEE"/>
    <w:rsid w:val="009E10BC"/>
    <w:rsid w:val="009E1156"/>
    <w:rsid w:val="009E15ED"/>
    <w:rsid w:val="009E1611"/>
    <w:rsid w:val="009E1B2D"/>
    <w:rsid w:val="009E233C"/>
    <w:rsid w:val="009E319C"/>
    <w:rsid w:val="009E37BB"/>
    <w:rsid w:val="009E38EC"/>
    <w:rsid w:val="009E3909"/>
    <w:rsid w:val="009E42E3"/>
    <w:rsid w:val="009E4F35"/>
    <w:rsid w:val="009E4FFB"/>
    <w:rsid w:val="009E51C1"/>
    <w:rsid w:val="009E5C47"/>
    <w:rsid w:val="009E5CC0"/>
    <w:rsid w:val="009E5F8A"/>
    <w:rsid w:val="009E6074"/>
    <w:rsid w:val="009E61EF"/>
    <w:rsid w:val="009E62B0"/>
    <w:rsid w:val="009E65E8"/>
    <w:rsid w:val="009E674E"/>
    <w:rsid w:val="009E68F7"/>
    <w:rsid w:val="009E7485"/>
    <w:rsid w:val="009E7537"/>
    <w:rsid w:val="009E7651"/>
    <w:rsid w:val="009F0013"/>
    <w:rsid w:val="009F00A5"/>
    <w:rsid w:val="009F00DC"/>
    <w:rsid w:val="009F018A"/>
    <w:rsid w:val="009F08EE"/>
    <w:rsid w:val="009F0A74"/>
    <w:rsid w:val="009F0C82"/>
    <w:rsid w:val="009F1147"/>
    <w:rsid w:val="009F126A"/>
    <w:rsid w:val="009F153C"/>
    <w:rsid w:val="009F1727"/>
    <w:rsid w:val="009F1789"/>
    <w:rsid w:val="009F1825"/>
    <w:rsid w:val="009F1E9E"/>
    <w:rsid w:val="009F1F75"/>
    <w:rsid w:val="009F203A"/>
    <w:rsid w:val="009F2B28"/>
    <w:rsid w:val="009F2BB3"/>
    <w:rsid w:val="009F2EA7"/>
    <w:rsid w:val="009F331E"/>
    <w:rsid w:val="009F3B94"/>
    <w:rsid w:val="009F3F3C"/>
    <w:rsid w:val="009F3FB5"/>
    <w:rsid w:val="009F432F"/>
    <w:rsid w:val="009F45B2"/>
    <w:rsid w:val="009F46D0"/>
    <w:rsid w:val="009F4C54"/>
    <w:rsid w:val="009F4C60"/>
    <w:rsid w:val="009F4E09"/>
    <w:rsid w:val="009F4E3D"/>
    <w:rsid w:val="009F4FF7"/>
    <w:rsid w:val="009F540D"/>
    <w:rsid w:val="009F5A8C"/>
    <w:rsid w:val="009F5B64"/>
    <w:rsid w:val="009F5F2D"/>
    <w:rsid w:val="009F6186"/>
    <w:rsid w:val="009F62F0"/>
    <w:rsid w:val="009F6351"/>
    <w:rsid w:val="009F637D"/>
    <w:rsid w:val="009F65A3"/>
    <w:rsid w:val="009F6EAA"/>
    <w:rsid w:val="009F6FD7"/>
    <w:rsid w:val="009F719B"/>
    <w:rsid w:val="009F7357"/>
    <w:rsid w:val="009F77A7"/>
    <w:rsid w:val="009F7879"/>
    <w:rsid w:val="009F7D9E"/>
    <w:rsid w:val="00A00663"/>
    <w:rsid w:val="00A00DAB"/>
    <w:rsid w:val="00A0137E"/>
    <w:rsid w:val="00A01488"/>
    <w:rsid w:val="00A017DD"/>
    <w:rsid w:val="00A0209D"/>
    <w:rsid w:val="00A02143"/>
    <w:rsid w:val="00A02223"/>
    <w:rsid w:val="00A02888"/>
    <w:rsid w:val="00A033A4"/>
    <w:rsid w:val="00A03547"/>
    <w:rsid w:val="00A03746"/>
    <w:rsid w:val="00A04091"/>
    <w:rsid w:val="00A048D5"/>
    <w:rsid w:val="00A04AE3"/>
    <w:rsid w:val="00A04B2F"/>
    <w:rsid w:val="00A04CF6"/>
    <w:rsid w:val="00A04DDF"/>
    <w:rsid w:val="00A04E65"/>
    <w:rsid w:val="00A04F21"/>
    <w:rsid w:val="00A050A4"/>
    <w:rsid w:val="00A05400"/>
    <w:rsid w:val="00A054F8"/>
    <w:rsid w:val="00A055B4"/>
    <w:rsid w:val="00A05F2C"/>
    <w:rsid w:val="00A05FBB"/>
    <w:rsid w:val="00A062D4"/>
    <w:rsid w:val="00A0656B"/>
    <w:rsid w:val="00A06682"/>
    <w:rsid w:val="00A068B6"/>
    <w:rsid w:val="00A06B4A"/>
    <w:rsid w:val="00A06C1A"/>
    <w:rsid w:val="00A06FA6"/>
    <w:rsid w:val="00A07371"/>
    <w:rsid w:val="00A1003E"/>
    <w:rsid w:val="00A10145"/>
    <w:rsid w:val="00A1034D"/>
    <w:rsid w:val="00A10446"/>
    <w:rsid w:val="00A106B7"/>
    <w:rsid w:val="00A107EA"/>
    <w:rsid w:val="00A109F3"/>
    <w:rsid w:val="00A10A21"/>
    <w:rsid w:val="00A10A6A"/>
    <w:rsid w:val="00A10A6D"/>
    <w:rsid w:val="00A10BF7"/>
    <w:rsid w:val="00A11193"/>
    <w:rsid w:val="00A11FD6"/>
    <w:rsid w:val="00A12173"/>
    <w:rsid w:val="00A1217F"/>
    <w:rsid w:val="00A1240F"/>
    <w:rsid w:val="00A1250F"/>
    <w:rsid w:val="00A12565"/>
    <w:rsid w:val="00A1270D"/>
    <w:rsid w:val="00A12DDE"/>
    <w:rsid w:val="00A1346F"/>
    <w:rsid w:val="00A13A13"/>
    <w:rsid w:val="00A1448F"/>
    <w:rsid w:val="00A145FA"/>
    <w:rsid w:val="00A147A5"/>
    <w:rsid w:val="00A147F7"/>
    <w:rsid w:val="00A14A1A"/>
    <w:rsid w:val="00A14BE0"/>
    <w:rsid w:val="00A14FDC"/>
    <w:rsid w:val="00A1511B"/>
    <w:rsid w:val="00A1542A"/>
    <w:rsid w:val="00A15498"/>
    <w:rsid w:val="00A158B1"/>
    <w:rsid w:val="00A15A00"/>
    <w:rsid w:val="00A15BDF"/>
    <w:rsid w:val="00A15E79"/>
    <w:rsid w:val="00A15F62"/>
    <w:rsid w:val="00A16257"/>
    <w:rsid w:val="00A167DC"/>
    <w:rsid w:val="00A16AFF"/>
    <w:rsid w:val="00A16CA5"/>
    <w:rsid w:val="00A16E73"/>
    <w:rsid w:val="00A16F2C"/>
    <w:rsid w:val="00A1736F"/>
    <w:rsid w:val="00A17563"/>
    <w:rsid w:val="00A17686"/>
    <w:rsid w:val="00A17CA2"/>
    <w:rsid w:val="00A200D5"/>
    <w:rsid w:val="00A20A40"/>
    <w:rsid w:val="00A20E12"/>
    <w:rsid w:val="00A213D9"/>
    <w:rsid w:val="00A21539"/>
    <w:rsid w:val="00A21751"/>
    <w:rsid w:val="00A218E5"/>
    <w:rsid w:val="00A21CF6"/>
    <w:rsid w:val="00A228C4"/>
    <w:rsid w:val="00A22CEF"/>
    <w:rsid w:val="00A22DC3"/>
    <w:rsid w:val="00A234E1"/>
    <w:rsid w:val="00A23B45"/>
    <w:rsid w:val="00A23B7B"/>
    <w:rsid w:val="00A23DB3"/>
    <w:rsid w:val="00A241EC"/>
    <w:rsid w:val="00A243F7"/>
    <w:rsid w:val="00A2444A"/>
    <w:rsid w:val="00A2446D"/>
    <w:rsid w:val="00A248D6"/>
    <w:rsid w:val="00A248DC"/>
    <w:rsid w:val="00A24AFB"/>
    <w:rsid w:val="00A24CDE"/>
    <w:rsid w:val="00A24E3E"/>
    <w:rsid w:val="00A255BA"/>
    <w:rsid w:val="00A25C1C"/>
    <w:rsid w:val="00A25E11"/>
    <w:rsid w:val="00A26009"/>
    <w:rsid w:val="00A2696F"/>
    <w:rsid w:val="00A26B23"/>
    <w:rsid w:val="00A26B2D"/>
    <w:rsid w:val="00A26D05"/>
    <w:rsid w:val="00A2704B"/>
    <w:rsid w:val="00A27341"/>
    <w:rsid w:val="00A276FC"/>
    <w:rsid w:val="00A27A58"/>
    <w:rsid w:val="00A27D99"/>
    <w:rsid w:val="00A303AE"/>
    <w:rsid w:val="00A304D4"/>
    <w:rsid w:val="00A31053"/>
    <w:rsid w:val="00A3117A"/>
    <w:rsid w:val="00A3146B"/>
    <w:rsid w:val="00A31740"/>
    <w:rsid w:val="00A31AC6"/>
    <w:rsid w:val="00A31CCA"/>
    <w:rsid w:val="00A31F2F"/>
    <w:rsid w:val="00A321E9"/>
    <w:rsid w:val="00A323E0"/>
    <w:rsid w:val="00A32614"/>
    <w:rsid w:val="00A327E0"/>
    <w:rsid w:val="00A32B25"/>
    <w:rsid w:val="00A32BA7"/>
    <w:rsid w:val="00A32D35"/>
    <w:rsid w:val="00A32F62"/>
    <w:rsid w:val="00A334DE"/>
    <w:rsid w:val="00A334EE"/>
    <w:rsid w:val="00A33763"/>
    <w:rsid w:val="00A33C97"/>
    <w:rsid w:val="00A33EE9"/>
    <w:rsid w:val="00A34211"/>
    <w:rsid w:val="00A34890"/>
    <w:rsid w:val="00A34B30"/>
    <w:rsid w:val="00A34DB2"/>
    <w:rsid w:val="00A3507C"/>
    <w:rsid w:val="00A357A0"/>
    <w:rsid w:val="00A35A18"/>
    <w:rsid w:val="00A35C0F"/>
    <w:rsid w:val="00A360CF"/>
    <w:rsid w:val="00A36155"/>
    <w:rsid w:val="00A36366"/>
    <w:rsid w:val="00A36A0E"/>
    <w:rsid w:val="00A36AAF"/>
    <w:rsid w:val="00A36BE1"/>
    <w:rsid w:val="00A36D2B"/>
    <w:rsid w:val="00A36F3E"/>
    <w:rsid w:val="00A3741F"/>
    <w:rsid w:val="00A374A5"/>
    <w:rsid w:val="00A3774B"/>
    <w:rsid w:val="00A377AE"/>
    <w:rsid w:val="00A37931"/>
    <w:rsid w:val="00A3797F"/>
    <w:rsid w:val="00A37AB8"/>
    <w:rsid w:val="00A37B4C"/>
    <w:rsid w:val="00A37E62"/>
    <w:rsid w:val="00A37F84"/>
    <w:rsid w:val="00A40145"/>
    <w:rsid w:val="00A4030D"/>
    <w:rsid w:val="00A403B2"/>
    <w:rsid w:val="00A4045D"/>
    <w:rsid w:val="00A40647"/>
    <w:rsid w:val="00A40B4C"/>
    <w:rsid w:val="00A41054"/>
    <w:rsid w:val="00A410D7"/>
    <w:rsid w:val="00A419AC"/>
    <w:rsid w:val="00A41C92"/>
    <w:rsid w:val="00A41CDA"/>
    <w:rsid w:val="00A41DA1"/>
    <w:rsid w:val="00A41EDD"/>
    <w:rsid w:val="00A423BF"/>
    <w:rsid w:val="00A423FA"/>
    <w:rsid w:val="00A426F5"/>
    <w:rsid w:val="00A427B8"/>
    <w:rsid w:val="00A427D7"/>
    <w:rsid w:val="00A42CC8"/>
    <w:rsid w:val="00A42D49"/>
    <w:rsid w:val="00A42DC9"/>
    <w:rsid w:val="00A43267"/>
    <w:rsid w:val="00A43274"/>
    <w:rsid w:val="00A435A4"/>
    <w:rsid w:val="00A436F6"/>
    <w:rsid w:val="00A43792"/>
    <w:rsid w:val="00A437D3"/>
    <w:rsid w:val="00A43AF7"/>
    <w:rsid w:val="00A43C4C"/>
    <w:rsid w:val="00A43EBC"/>
    <w:rsid w:val="00A440F2"/>
    <w:rsid w:val="00A444D8"/>
    <w:rsid w:val="00A44513"/>
    <w:rsid w:val="00A4490E"/>
    <w:rsid w:val="00A44927"/>
    <w:rsid w:val="00A44976"/>
    <w:rsid w:val="00A44BE2"/>
    <w:rsid w:val="00A4500E"/>
    <w:rsid w:val="00A45430"/>
    <w:rsid w:val="00A454A1"/>
    <w:rsid w:val="00A45707"/>
    <w:rsid w:val="00A45997"/>
    <w:rsid w:val="00A45CEB"/>
    <w:rsid w:val="00A45EB7"/>
    <w:rsid w:val="00A46128"/>
    <w:rsid w:val="00A462D5"/>
    <w:rsid w:val="00A4649E"/>
    <w:rsid w:val="00A464AC"/>
    <w:rsid w:val="00A46A1E"/>
    <w:rsid w:val="00A46E8C"/>
    <w:rsid w:val="00A46FB9"/>
    <w:rsid w:val="00A47358"/>
    <w:rsid w:val="00A476C8"/>
    <w:rsid w:val="00A501E0"/>
    <w:rsid w:val="00A50279"/>
    <w:rsid w:val="00A50363"/>
    <w:rsid w:val="00A5041E"/>
    <w:rsid w:val="00A505CA"/>
    <w:rsid w:val="00A5073B"/>
    <w:rsid w:val="00A50A9A"/>
    <w:rsid w:val="00A50FDC"/>
    <w:rsid w:val="00A51310"/>
    <w:rsid w:val="00A5159E"/>
    <w:rsid w:val="00A519A6"/>
    <w:rsid w:val="00A51B05"/>
    <w:rsid w:val="00A51B97"/>
    <w:rsid w:val="00A520B1"/>
    <w:rsid w:val="00A526B1"/>
    <w:rsid w:val="00A528A8"/>
    <w:rsid w:val="00A52D43"/>
    <w:rsid w:val="00A52FAC"/>
    <w:rsid w:val="00A535EF"/>
    <w:rsid w:val="00A53858"/>
    <w:rsid w:val="00A539B5"/>
    <w:rsid w:val="00A53CAD"/>
    <w:rsid w:val="00A5413C"/>
    <w:rsid w:val="00A541EE"/>
    <w:rsid w:val="00A544E2"/>
    <w:rsid w:val="00A546B7"/>
    <w:rsid w:val="00A54941"/>
    <w:rsid w:val="00A54FF6"/>
    <w:rsid w:val="00A550A6"/>
    <w:rsid w:val="00A5522D"/>
    <w:rsid w:val="00A5532D"/>
    <w:rsid w:val="00A553A8"/>
    <w:rsid w:val="00A55666"/>
    <w:rsid w:val="00A55A2B"/>
    <w:rsid w:val="00A5601F"/>
    <w:rsid w:val="00A56295"/>
    <w:rsid w:val="00A564C5"/>
    <w:rsid w:val="00A56801"/>
    <w:rsid w:val="00A56CDA"/>
    <w:rsid w:val="00A5716C"/>
    <w:rsid w:val="00A578ED"/>
    <w:rsid w:val="00A57A52"/>
    <w:rsid w:val="00A57DB7"/>
    <w:rsid w:val="00A57F0B"/>
    <w:rsid w:val="00A57F2E"/>
    <w:rsid w:val="00A600D7"/>
    <w:rsid w:val="00A60476"/>
    <w:rsid w:val="00A60AD4"/>
    <w:rsid w:val="00A60BC4"/>
    <w:rsid w:val="00A60C54"/>
    <w:rsid w:val="00A60DC3"/>
    <w:rsid w:val="00A6110B"/>
    <w:rsid w:val="00A6167D"/>
    <w:rsid w:val="00A61D59"/>
    <w:rsid w:val="00A61E08"/>
    <w:rsid w:val="00A62071"/>
    <w:rsid w:val="00A62093"/>
    <w:rsid w:val="00A6227E"/>
    <w:rsid w:val="00A6244B"/>
    <w:rsid w:val="00A625EE"/>
    <w:rsid w:val="00A628CD"/>
    <w:rsid w:val="00A62CFF"/>
    <w:rsid w:val="00A62EB0"/>
    <w:rsid w:val="00A63AF4"/>
    <w:rsid w:val="00A63E25"/>
    <w:rsid w:val="00A6458B"/>
    <w:rsid w:val="00A64638"/>
    <w:rsid w:val="00A64726"/>
    <w:rsid w:val="00A64C7A"/>
    <w:rsid w:val="00A64EDC"/>
    <w:rsid w:val="00A65841"/>
    <w:rsid w:val="00A658AC"/>
    <w:rsid w:val="00A65CC4"/>
    <w:rsid w:val="00A65E2D"/>
    <w:rsid w:val="00A662CD"/>
    <w:rsid w:val="00A66751"/>
    <w:rsid w:val="00A667DC"/>
    <w:rsid w:val="00A667F6"/>
    <w:rsid w:val="00A669B8"/>
    <w:rsid w:val="00A66C8F"/>
    <w:rsid w:val="00A66CC2"/>
    <w:rsid w:val="00A6709C"/>
    <w:rsid w:val="00A670B9"/>
    <w:rsid w:val="00A674C4"/>
    <w:rsid w:val="00A6753D"/>
    <w:rsid w:val="00A67771"/>
    <w:rsid w:val="00A67824"/>
    <w:rsid w:val="00A67F76"/>
    <w:rsid w:val="00A700FF"/>
    <w:rsid w:val="00A701EE"/>
    <w:rsid w:val="00A706CD"/>
    <w:rsid w:val="00A708ED"/>
    <w:rsid w:val="00A70C7D"/>
    <w:rsid w:val="00A710B2"/>
    <w:rsid w:val="00A71178"/>
    <w:rsid w:val="00A7141A"/>
    <w:rsid w:val="00A7157D"/>
    <w:rsid w:val="00A71753"/>
    <w:rsid w:val="00A71AF2"/>
    <w:rsid w:val="00A72048"/>
    <w:rsid w:val="00A7245F"/>
    <w:rsid w:val="00A72750"/>
    <w:rsid w:val="00A728E2"/>
    <w:rsid w:val="00A72A22"/>
    <w:rsid w:val="00A72E47"/>
    <w:rsid w:val="00A7346B"/>
    <w:rsid w:val="00A734E6"/>
    <w:rsid w:val="00A7354A"/>
    <w:rsid w:val="00A73639"/>
    <w:rsid w:val="00A736BF"/>
    <w:rsid w:val="00A736EA"/>
    <w:rsid w:val="00A73929"/>
    <w:rsid w:val="00A73A61"/>
    <w:rsid w:val="00A74514"/>
    <w:rsid w:val="00A74A83"/>
    <w:rsid w:val="00A74BB3"/>
    <w:rsid w:val="00A74C3C"/>
    <w:rsid w:val="00A74E09"/>
    <w:rsid w:val="00A75187"/>
    <w:rsid w:val="00A7556A"/>
    <w:rsid w:val="00A75841"/>
    <w:rsid w:val="00A75EEC"/>
    <w:rsid w:val="00A75F99"/>
    <w:rsid w:val="00A75FE1"/>
    <w:rsid w:val="00A762BF"/>
    <w:rsid w:val="00A7640B"/>
    <w:rsid w:val="00A7664E"/>
    <w:rsid w:val="00A76A15"/>
    <w:rsid w:val="00A76C51"/>
    <w:rsid w:val="00A76C6A"/>
    <w:rsid w:val="00A76DE9"/>
    <w:rsid w:val="00A7729D"/>
    <w:rsid w:val="00A7763D"/>
    <w:rsid w:val="00A778B9"/>
    <w:rsid w:val="00A778F7"/>
    <w:rsid w:val="00A77EEA"/>
    <w:rsid w:val="00A80051"/>
    <w:rsid w:val="00A801FA"/>
    <w:rsid w:val="00A8050B"/>
    <w:rsid w:val="00A80828"/>
    <w:rsid w:val="00A8090C"/>
    <w:rsid w:val="00A80B32"/>
    <w:rsid w:val="00A80D57"/>
    <w:rsid w:val="00A81348"/>
    <w:rsid w:val="00A8189E"/>
    <w:rsid w:val="00A818F2"/>
    <w:rsid w:val="00A8193E"/>
    <w:rsid w:val="00A81C74"/>
    <w:rsid w:val="00A81DD3"/>
    <w:rsid w:val="00A81E49"/>
    <w:rsid w:val="00A81EC7"/>
    <w:rsid w:val="00A81F61"/>
    <w:rsid w:val="00A82549"/>
    <w:rsid w:val="00A82908"/>
    <w:rsid w:val="00A82AB2"/>
    <w:rsid w:val="00A82D5D"/>
    <w:rsid w:val="00A830D7"/>
    <w:rsid w:val="00A832AE"/>
    <w:rsid w:val="00A83BB3"/>
    <w:rsid w:val="00A843F7"/>
    <w:rsid w:val="00A84980"/>
    <w:rsid w:val="00A851CE"/>
    <w:rsid w:val="00A85971"/>
    <w:rsid w:val="00A85CBA"/>
    <w:rsid w:val="00A86745"/>
    <w:rsid w:val="00A8680F"/>
    <w:rsid w:val="00A86AB3"/>
    <w:rsid w:val="00A86B74"/>
    <w:rsid w:val="00A86BD8"/>
    <w:rsid w:val="00A86DE7"/>
    <w:rsid w:val="00A86F18"/>
    <w:rsid w:val="00A86F89"/>
    <w:rsid w:val="00A87161"/>
    <w:rsid w:val="00A872BC"/>
    <w:rsid w:val="00A901A0"/>
    <w:rsid w:val="00A90215"/>
    <w:rsid w:val="00A905AA"/>
    <w:rsid w:val="00A90756"/>
    <w:rsid w:val="00A90E84"/>
    <w:rsid w:val="00A90EA9"/>
    <w:rsid w:val="00A911D5"/>
    <w:rsid w:val="00A913A9"/>
    <w:rsid w:val="00A91603"/>
    <w:rsid w:val="00A917FE"/>
    <w:rsid w:val="00A91B55"/>
    <w:rsid w:val="00A91B58"/>
    <w:rsid w:val="00A91F94"/>
    <w:rsid w:val="00A92551"/>
    <w:rsid w:val="00A92675"/>
    <w:rsid w:val="00A92711"/>
    <w:rsid w:val="00A929D4"/>
    <w:rsid w:val="00A92B0E"/>
    <w:rsid w:val="00A9302E"/>
    <w:rsid w:val="00A9393C"/>
    <w:rsid w:val="00A93D0B"/>
    <w:rsid w:val="00A93DFB"/>
    <w:rsid w:val="00A94123"/>
    <w:rsid w:val="00A941C7"/>
    <w:rsid w:val="00A943AE"/>
    <w:rsid w:val="00A943CC"/>
    <w:rsid w:val="00A944D4"/>
    <w:rsid w:val="00A946A1"/>
    <w:rsid w:val="00A9480E"/>
    <w:rsid w:val="00A94911"/>
    <w:rsid w:val="00A94EDD"/>
    <w:rsid w:val="00A94F4A"/>
    <w:rsid w:val="00A9526E"/>
    <w:rsid w:val="00A9548F"/>
    <w:rsid w:val="00A95775"/>
    <w:rsid w:val="00A95E07"/>
    <w:rsid w:val="00A96000"/>
    <w:rsid w:val="00A96554"/>
    <w:rsid w:val="00A966ED"/>
    <w:rsid w:val="00A96C2B"/>
    <w:rsid w:val="00A96C8E"/>
    <w:rsid w:val="00A97427"/>
    <w:rsid w:val="00A97824"/>
    <w:rsid w:val="00A97B6D"/>
    <w:rsid w:val="00A97ECA"/>
    <w:rsid w:val="00AA010F"/>
    <w:rsid w:val="00AA07C1"/>
    <w:rsid w:val="00AA098F"/>
    <w:rsid w:val="00AA09D5"/>
    <w:rsid w:val="00AA0B04"/>
    <w:rsid w:val="00AA0CB2"/>
    <w:rsid w:val="00AA0E05"/>
    <w:rsid w:val="00AA0E2F"/>
    <w:rsid w:val="00AA0FDF"/>
    <w:rsid w:val="00AA1EC4"/>
    <w:rsid w:val="00AA2026"/>
    <w:rsid w:val="00AA20A3"/>
    <w:rsid w:val="00AA22DE"/>
    <w:rsid w:val="00AA23DE"/>
    <w:rsid w:val="00AA2775"/>
    <w:rsid w:val="00AA2923"/>
    <w:rsid w:val="00AA2A59"/>
    <w:rsid w:val="00AA2D1A"/>
    <w:rsid w:val="00AA31B5"/>
    <w:rsid w:val="00AA347E"/>
    <w:rsid w:val="00AA399A"/>
    <w:rsid w:val="00AA39D8"/>
    <w:rsid w:val="00AA3E4E"/>
    <w:rsid w:val="00AA4227"/>
    <w:rsid w:val="00AA434C"/>
    <w:rsid w:val="00AA4611"/>
    <w:rsid w:val="00AA46D3"/>
    <w:rsid w:val="00AA478A"/>
    <w:rsid w:val="00AA49C0"/>
    <w:rsid w:val="00AA4AEB"/>
    <w:rsid w:val="00AA4E17"/>
    <w:rsid w:val="00AA5394"/>
    <w:rsid w:val="00AA5402"/>
    <w:rsid w:val="00AA55F1"/>
    <w:rsid w:val="00AA5757"/>
    <w:rsid w:val="00AA5972"/>
    <w:rsid w:val="00AA59E6"/>
    <w:rsid w:val="00AA5C07"/>
    <w:rsid w:val="00AA5DF5"/>
    <w:rsid w:val="00AA6225"/>
    <w:rsid w:val="00AA69AB"/>
    <w:rsid w:val="00AA6CA6"/>
    <w:rsid w:val="00AA6F5C"/>
    <w:rsid w:val="00AA6F96"/>
    <w:rsid w:val="00AA737B"/>
    <w:rsid w:val="00AA74DB"/>
    <w:rsid w:val="00AA751F"/>
    <w:rsid w:val="00AB0641"/>
    <w:rsid w:val="00AB08F1"/>
    <w:rsid w:val="00AB0A3A"/>
    <w:rsid w:val="00AB0A4E"/>
    <w:rsid w:val="00AB103A"/>
    <w:rsid w:val="00AB1152"/>
    <w:rsid w:val="00AB127E"/>
    <w:rsid w:val="00AB1366"/>
    <w:rsid w:val="00AB18B7"/>
    <w:rsid w:val="00AB18E2"/>
    <w:rsid w:val="00AB1B2A"/>
    <w:rsid w:val="00AB1B55"/>
    <w:rsid w:val="00AB1C93"/>
    <w:rsid w:val="00AB1CA9"/>
    <w:rsid w:val="00AB20B0"/>
    <w:rsid w:val="00AB2352"/>
    <w:rsid w:val="00AB279B"/>
    <w:rsid w:val="00AB2B9C"/>
    <w:rsid w:val="00AB2BC1"/>
    <w:rsid w:val="00AB2E21"/>
    <w:rsid w:val="00AB314C"/>
    <w:rsid w:val="00AB31FA"/>
    <w:rsid w:val="00AB3949"/>
    <w:rsid w:val="00AB3AE3"/>
    <w:rsid w:val="00AB412F"/>
    <w:rsid w:val="00AB4309"/>
    <w:rsid w:val="00AB44CD"/>
    <w:rsid w:val="00AB46A9"/>
    <w:rsid w:val="00AB4705"/>
    <w:rsid w:val="00AB47FE"/>
    <w:rsid w:val="00AB50F2"/>
    <w:rsid w:val="00AB51AF"/>
    <w:rsid w:val="00AB51B0"/>
    <w:rsid w:val="00AB5288"/>
    <w:rsid w:val="00AB5289"/>
    <w:rsid w:val="00AB5443"/>
    <w:rsid w:val="00AB54BE"/>
    <w:rsid w:val="00AB5514"/>
    <w:rsid w:val="00AB55D0"/>
    <w:rsid w:val="00AB5862"/>
    <w:rsid w:val="00AB5B1D"/>
    <w:rsid w:val="00AB5E5D"/>
    <w:rsid w:val="00AB6314"/>
    <w:rsid w:val="00AB650B"/>
    <w:rsid w:val="00AB675F"/>
    <w:rsid w:val="00AB684E"/>
    <w:rsid w:val="00AB6E69"/>
    <w:rsid w:val="00AB7165"/>
    <w:rsid w:val="00AB7275"/>
    <w:rsid w:val="00AB7331"/>
    <w:rsid w:val="00AB7396"/>
    <w:rsid w:val="00AB7479"/>
    <w:rsid w:val="00AB749D"/>
    <w:rsid w:val="00AB761A"/>
    <w:rsid w:val="00AB7F3C"/>
    <w:rsid w:val="00AC026E"/>
    <w:rsid w:val="00AC0963"/>
    <w:rsid w:val="00AC0AEC"/>
    <w:rsid w:val="00AC0B5B"/>
    <w:rsid w:val="00AC1328"/>
    <w:rsid w:val="00AC1C06"/>
    <w:rsid w:val="00AC1D21"/>
    <w:rsid w:val="00AC1D79"/>
    <w:rsid w:val="00AC1EE7"/>
    <w:rsid w:val="00AC1EED"/>
    <w:rsid w:val="00AC218A"/>
    <w:rsid w:val="00AC23C8"/>
    <w:rsid w:val="00AC24BB"/>
    <w:rsid w:val="00AC2A06"/>
    <w:rsid w:val="00AC2CF0"/>
    <w:rsid w:val="00AC2F16"/>
    <w:rsid w:val="00AC3303"/>
    <w:rsid w:val="00AC346A"/>
    <w:rsid w:val="00AC39C9"/>
    <w:rsid w:val="00AC3B29"/>
    <w:rsid w:val="00AC44E0"/>
    <w:rsid w:val="00AC4681"/>
    <w:rsid w:val="00AC47FB"/>
    <w:rsid w:val="00AC4926"/>
    <w:rsid w:val="00AC4FCF"/>
    <w:rsid w:val="00AC55F4"/>
    <w:rsid w:val="00AC57A0"/>
    <w:rsid w:val="00AC5874"/>
    <w:rsid w:val="00AC5CC6"/>
    <w:rsid w:val="00AC5FA4"/>
    <w:rsid w:val="00AC60CA"/>
    <w:rsid w:val="00AC60DF"/>
    <w:rsid w:val="00AC6102"/>
    <w:rsid w:val="00AC619C"/>
    <w:rsid w:val="00AC628F"/>
    <w:rsid w:val="00AC62AD"/>
    <w:rsid w:val="00AC68A6"/>
    <w:rsid w:val="00AC6A25"/>
    <w:rsid w:val="00AC6C2F"/>
    <w:rsid w:val="00AC6E4F"/>
    <w:rsid w:val="00AC71CA"/>
    <w:rsid w:val="00AC7370"/>
    <w:rsid w:val="00AC79A4"/>
    <w:rsid w:val="00AC79F8"/>
    <w:rsid w:val="00AC7D90"/>
    <w:rsid w:val="00AC7F22"/>
    <w:rsid w:val="00AD02DF"/>
    <w:rsid w:val="00AD045F"/>
    <w:rsid w:val="00AD07E1"/>
    <w:rsid w:val="00AD0803"/>
    <w:rsid w:val="00AD14E9"/>
    <w:rsid w:val="00AD15BD"/>
    <w:rsid w:val="00AD177D"/>
    <w:rsid w:val="00AD17C6"/>
    <w:rsid w:val="00AD1806"/>
    <w:rsid w:val="00AD1BA9"/>
    <w:rsid w:val="00AD1BB2"/>
    <w:rsid w:val="00AD1D99"/>
    <w:rsid w:val="00AD1DBB"/>
    <w:rsid w:val="00AD1DE6"/>
    <w:rsid w:val="00AD1FF6"/>
    <w:rsid w:val="00AD2796"/>
    <w:rsid w:val="00AD2A2E"/>
    <w:rsid w:val="00AD3887"/>
    <w:rsid w:val="00AD38B8"/>
    <w:rsid w:val="00AD3AC0"/>
    <w:rsid w:val="00AD3FE0"/>
    <w:rsid w:val="00AD40AA"/>
    <w:rsid w:val="00AD43D8"/>
    <w:rsid w:val="00AD4702"/>
    <w:rsid w:val="00AD484B"/>
    <w:rsid w:val="00AD4C5E"/>
    <w:rsid w:val="00AD4DD0"/>
    <w:rsid w:val="00AD50C5"/>
    <w:rsid w:val="00AD52CD"/>
    <w:rsid w:val="00AD574A"/>
    <w:rsid w:val="00AD58B3"/>
    <w:rsid w:val="00AD5AE7"/>
    <w:rsid w:val="00AD5D80"/>
    <w:rsid w:val="00AD5E8B"/>
    <w:rsid w:val="00AD628A"/>
    <w:rsid w:val="00AD64D8"/>
    <w:rsid w:val="00AD66BF"/>
    <w:rsid w:val="00AD66D8"/>
    <w:rsid w:val="00AD6B52"/>
    <w:rsid w:val="00AD6C03"/>
    <w:rsid w:val="00AD6EFA"/>
    <w:rsid w:val="00AD70B4"/>
    <w:rsid w:val="00AD7113"/>
    <w:rsid w:val="00AD711A"/>
    <w:rsid w:val="00AD7328"/>
    <w:rsid w:val="00AD73B8"/>
    <w:rsid w:val="00AD7B4A"/>
    <w:rsid w:val="00AD7BEC"/>
    <w:rsid w:val="00AD7CF9"/>
    <w:rsid w:val="00AD7D4F"/>
    <w:rsid w:val="00AE033C"/>
    <w:rsid w:val="00AE0B68"/>
    <w:rsid w:val="00AE0E7F"/>
    <w:rsid w:val="00AE14A5"/>
    <w:rsid w:val="00AE170D"/>
    <w:rsid w:val="00AE1719"/>
    <w:rsid w:val="00AE17A1"/>
    <w:rsid w:val="00AE1827"/>
    <w:rsid w:val="00AE2095"/>
    <w:rsid w:val="00AE2C5C"/>
    <w:rsid w:val="00AE312E"/>
    <w:rsid w:val="00AE3244"/>
    <w:rsid w:val="00AE3606"/>
    <w:rsid w:val="00AE38C7"/>
    <w:rsid w:val="00AE39D8"/>
    <w:rsid w:val="00AE3C83"/>
    <w:rsid w:val="00AE3D86"/>
    <w:rsid w:val="00AE4964"/>
    <w:rsid w:val="00AE4FB4"/>
    <w:rsid w:val="00AE509C"/>
    <w:rsid w:val="00AE544B"/>
    <w:rsid w:val="00AE555D"/>
    <w:rsid w:val="00AE59C4"/>
    <w:rsid w:val="00AE5C11"/>
    <w:rsid w:val="00AE6842"/>
    <w:rsid w:val="00AE701F"/>
    <w:rsid w:val="00AE7454"/>
    <w:rsid w:val="00AE7B90"/>
    <w:rsid w:val="00AE7DED"/>
    <w:rsid w:val="00AE7E8F"/>
    <w:rsid w:val="00AF0133"/>
    <w:rsid w:val="00AF0351"/>
    <w:rsid w:val="00AF03B0"/>
    <w:rsid w:val="00AF048A"/>
    <w:rsid w:val="00AF0BE4"/>
    <w:rsid w:val="00AF1519"/>
    <w:rsid w:val="00AF1562"/>
    <w:rsid w:val="00AF165D"/>
    <w:rsid w:val="00AF1743"/>
    <w:rsid w:val="00AF1B0B"/>
    <w:rsid w:val="00AF1F49"/>
    <w:rsid w:val="00AF2016"/>
    <w:rsid w:val="00AF2382"/>
    <w:rsid w:val="00AF27FC"/>
    <w:rsid w:val="00AF337E"/>
    <w:rsid w:val="00AF3409"/>
    <w:rsid w:val="00AF37D5"/>
    <w:rsid w:val="00AF3B26"/>
    <w:rsid w:val="00AF3C4C"/>
    <w:rsid w:val="00AF4284"/>
    <w:rsid w:val="00AF42C5"/>
    <w:rsid w:val="00AF4BC8"/>
    <w:rsid w:val="00AF5078"/>
    <w:rsid w:val="00AF534D"/>
    <w:rsid w:val="00AF5418"/>
    <w:rsid w:val="00AF5BD4"/>
    <w:rsid w:val="00AF5C18"/>
    <w:rsid w:val="00AF5C33"/>
    <w:rsid w:val="00AF62BE"/>
    <w:rsid w:val="00AF67BB"/>
    <w:rsid w:val="00AF6957"/>
    <w:rsid w:val="00AF6BF6"/>
    <w:rsid w:val="00AF6D04"/>
    <w:rsid w:val="00AF7390"/>
    <w:rsid w:val="00AF7540"/>
    <w:rsid w:val="00AF7756"/>
    <w:rsid w:val="00AF7DD1"/>
    <w:rsid w:val="00AF7ED2"/>
    <w:rsid w:val="00B000C6"/>
    <w:rsid w:val="00B00220"/>
    <w:rsid w:val="00B0039D"/>
    <w:rsid w:val="00B0046A"/>
    <w:rsid w:val="00B00709"/>
    <w:rsid w:val="00B00A6F"/>
    <w:rsid w:val="00B00F6A"/>
    <w:rsid w:val="00B01A27"/>
    <w:rsid w:val="00B01A81"/>
    <w:rsid w:val="00B02341"/>
    <w:rsid w:val="00B033CA"/>
    <w:rsid w:val="00B03DF0"/>
    <w:rsid w:val="00B03F65"/>
    <w:rsid w:val="00B03F66"/>
    <w:rsid w:val="00B03F8B"/>
    <w:rsid w:val="00B042D7"/>
    <w:rsid w:val="00B04771"/>
    <w:rsid w:val="00B04796"/>
    <w:rsid w:val="00B04A30"/>
    <w:rsid w:val="00B04B2E"/>
    <w:rsid w:val="00B0527A"/>
    <w:rsid w:val="00B053A0"/>
    <w:rsid w:val="00B05613"/>
    <w:rsid w:val="00B059B5"/>
    <w:rsid w:val="00B06170"/>
    <w:rsid w:val="00B061C9"/>
    <w:rsid w:val="00B06573"/>
    <w:rsid w:val="00B0664D"/>
    <w:rsid w:val="00B06B32"/>
    <w:rsid w:val="00B06E2E"/>
    <w:rsid w:val="00B06E78"/>
    <w:rsid w:val="00B0707C"/>
    <w:rsid w:val="00B077AA"/>
    <w:rsid w:val="00B079A3"/>
    <w:rsid w:val="00B07A60"/>
    <w:rsid w:val="00B07B07"/>
    <w:rsid w:val="00B07B2E"/>
    <w:rsid w:val="00B102DF"/>
    <w:rsid w:val="00B10A50"/>
    <w:rsid w:val="00B10B06"/>
    <w:rsid w:val="00B10B6D"/>
    <w:rsid w:val="00B10B87"/>
    <w:rsid w:val="00B1154E"/>
    <w:rsid w:val="00B11642"/>
    <w:rsid w:val="00B1165D"/>
    <w:rsid w:val="00B11660"/>
    <w:rsid w:val="00B11DA0"/>
    <w:rsid w:val="00B11DF4"/>
    <w:rsid w:val="00B12371"/>
    <w:rsid w:val="00B128EE"/>
    <w:rsid w:val="00B12CF4"/>
    <w:rsid w:val="00B12E34"/>
    <w:rsid w:val="00B12FD9"/>
    <w:rsid w:val="00B13040"/>
    <w:rsid w:val="00B132A4"/>
    <w:rsid w:val="00B13747"/>
    <w:rsid w:val="00B140AF"/>
    <w:rsid w:val="00B140D3"/>
    <w:rsid w:val="00B141D6"/>
    <w:rsid w:val="00B14225"/>
    <w:rsid w:val="00B14311"/>
    <w:rsid w:val="00B1446B"/>
    <w:rsid w:val="00B1451C"/>
    <w:rsid w:val="00B14634"/>
    <w:rsid w:val="00B14863"/>
    <w:rsid w:val="00B14A91"/>
    <w:rsid w:val="00B14D85"/>
    <w:rsid w:val="00B14F6C"/>
    <w:rsid w:val="00B14FF7"/>
    <w:rsid w:val="00B153F6"/>
    <w:rsid w:val="00B15734"/>
    <w:rsid w:val="00B159E6"/>
    <w:rsid w:val="00B15B9B"/>
    <w:rsid w:val="00B16811"/>
    <w:rsid w:val="00B16C9E"/>
    <w:rsid w:val="00B16EC3"/>
    <w:rsid w:val="00B17358"/>
    <w:rsid w:val="00B17668"/>
    <w:rsid w:val="00B1787A"/>
    <w:rsid w:val="00B17A1E"/>
    <w:rsid w:val="00B17A59"/>
    <w:rsid w:val="00B17B61"/>
    <w:rsid w:val="00B17B7A"/>
    <w:rsid w:val="00B17E92"/>
    <w:rsid w:val="00B200E3"/>
    <w:rsid w:val="00B204B0"/>
    <w:rsid w:val="00B20BF8"/>
    <w:rsid w:val="00B20F49"/>
    <w:rsid w:val="00B2112D"/>
    <w:rsid w:val="00B211EA"/>
    <w:rsid w:val="00B21951"/>
    <w:rsid w:val="00B219EE"/>
    <w:rsid w:val="00B22947"/>
    <w:rsid w:val="00B22AA0"/>
    <w:rsid w:val="00B22B01"/>
    <w:rsid w:val="00B2346C"/>
    <w:rsid w:val="00B239E9"/>
    <w:rsid w:val="00B23A4D"/>
    <w:rsid w:val="00B243E6"/>
    <w:rsid w:val="00B249F8"/>
    <w:rsid w:val="00B24B36"/>
    <w:rsid w:val="00B24BE1"/>
    <w:rsid w:val="00B24C75"/>
    <w:rsid w:val="00B24E74"/>
    <w:rsid w:val="00B251B3"/>
    <w:rsid w:val="00B251F6"/>
    <w:rsid w:val="00B255F5"/>
    <w:rsid w:val="00B25684"/>
    <w:rsid w:val="00B256B8"/>
    <w:rsid w:val="00B256FE"/>
    <w:rsid w:val="00B2572F"/>
    <w:rsid w:val="00B25779"/>
    <w:rsid w:val="00B258F8"/>
    <w:rsid w:val="00B25A7F"/>
    <w:rsid w:val="00B25CE2"/>
    <w:rsid w:val="00B25EBE"/>
    <w:rsid w:val="00B263E0"/>
    <w:rsid w:val="00B2643D"/>
    <w:rsid w:val="00B26573"/>
    <w:rsid w:val="00B26917"/>
    <w:rsid w:val="00B26ABB"/>
    <w:rsid w:val="00B26B26"/>
    <w:rsid w:val="00B26E4C"/>
    <w:rsid w:val="00B27132"/>
    <w:rsid w:val="00B27C13"/>
    <w:rsid w:val="00B27C75"/>
    <w:rsid w:val="00B27CCB"/>
    <w:rsid w:val="00B27DD2"/>
    <w:rsid w:val="00B27E65"/>
    <w:rsid w:val="00B27EAC"/>
    <w:rsid w:val="00B3015A"/>
    <w:rsid w:val="00B303CF"/>
    <w:rsid w:val="00B30434"/>
    <w:rsid w:val="00B30E63"/>
    <w:rsid w:val="00B3146E"/>
    <w:rsid w:val="00B31702"/>
    <w:rsid w:val="00B3170E"/>
    <w:rsid w:val="00B31A2F"/>
    <w:rsid w:val="00B31AEC"/>
    <w:rsid w:val="00B31FB0"/>
    <w:rsid w:val="00B321ED"/>
    <w:rsid w:val="00B32747"/>
    <w:rsid w:val="00B327E5"/>
    <w:rsid w:val="00B32941"/>
    <w:rsid w:val="00B32AD1"/>
    <w:rsid w:val="00B32D08"/>
    <w:rsid w:val="00B32FB1"/>
    <w:rsid w:val="00B33427"/>
    <w:rsid w:val="00B334FD"/>
    <w:rsid w:val="00B33652"/>
    <w:rsid w:val="00B33A07"/>
    <w:rsid w:val="00B33CF1"/>
    <w:rsid w:val="00B33DB2"/>
    <w:rsid w:val="00B33DFD"/>
    <w:rsid w:val="00B34561"/>
    <w:rsid w:val="00B34702"/>
    <w:rsid w:val="00B347DA"/>
    <w:rsid w:val="00B34AC2"/>
    <w:rsid w:val="00B34D38"/>
    <w:rsid w:val="00B34F2B"/>
    <w:rsid w:val="00B352E0"/>
    <w:rsid w:val="00B3533A"/>
    <w:rsid w:val="00B353BD"/>
    <w:rsid w:val="00B3546E"/>
    <w:rsid w:val="00B35B29"/>
    <w:rsid w:val="00B35BF2"/>
    <w:rsid w:val="00B35C3B"/>
    <w:rsid w:val="00B35C8D"/>
    <w:rsid w:val="00B35D2C"/>
    <w:rsid w:val="00B366CF"/>
    <w:rsid w:val="00B366DB"/>
    <w:rsid w:val="00B36CA8"/>
    <w:rsid w:val="00B37129"/>
    <w:rsid w:val="00B3712B"/>
    <w:rsid w:val="00B37BA7"/>
    <w:rsid w:val="00B37C61"/>
    <w:rsid w:val="00B40A12"/>
    <w:rsid w:val="00B41386"/>
    <w:rsid w:val="00B418F2"/>
    <w:rsid w:val="00B419B3"/>
    <w:rsid w:val="00B41F02"/>
    <w:rsid w:val="00B42423"/>
    <w:rsid w:val="00B4257D"/>
    <w:rsid w:val="00B425E6"/>
    <w:rsid w:val="00B426B4"/>
    <w:rsid w:val="00B4273B"/>
    <w:rsid w:val="00B436F4"/>
    <w:rsid w:val="00B43899"/>
    <w:rsid w:val="00B43B3D"/>
    <w:rsid w:val="00B43CCC"/>
    <w:rsid w:val="00B44BC9"/>
    <w:rsid w:val="00B44EBF"/>
    <w:rsid w:val="00B45BDD"/>
    <w:rsid w:val="00B461C0"/>
    <w:rsid w:val="00B46661"/>
    <w:rsid w:val="00B4668C"/>
    <w:rsid w:val="00B46D9F"/>
    <w:rsid w:val="00B46F3A"/>
    <w:rsid w:val="00B47086"/>
    <w:rsid w:val="00B473C9"/>
    <w:rsid w:val="00B4744D"/>
    <w:rsid w:val="00B479BD"/>
    <w:rsid w:val="00B47BDC"/>
    <w:rsid w:val="00B47C6A"/>
    <w:rsid w:val="00B47DA7"/>
    <w:rsid w:val="00B47DEF"/>
    <w:rsid w:val="00B5003C"/>
    <w:rsid w:val="00B50050"/>
    <w:rsid w:val="00B50059"/>
    <w:rsid w:val="00B5005F"/>
    <w:rsid w:val="00B50400"/>
    <w:rsid w:val="00B50419"/>
    <w:rsid w:val="00B50996"/>
    <w:rsid w:val="00B50B43"/>
    <w:rsid w:val="00B50D2C"/>
    <w:rsid w:val="00B513FC"/>
    <w:rsid w:val="00B51904"/>
    <w:rsid w:val="00B523A0"/>
    <w:rsid w:val="00B526D6"/>
    <w:rsid w:val="00B52A38"/>
    <w:rsid w:val="00B52AB3"/>
    <w:rsid w:val="00B52D92"/>
    <w:rsid w:val="00B52E8A"/>
    <w:rsid w:val="00B530A0"/>
    <w:rsid w:val="00B53685"/>
    <w:rsid w:val="00B544ED"/>
    <w:rsid w:val="00B54B24"/>
    <w:rsid w:val="00B54DCC"/>
    <w:rsid w:val="00B54E16"/>
    <w:rsid w:val="00B54ED3"/>
    <w:rsid w:val="00B55302"/>
    <w:rsid w:val="00B554BB"/>
    <w:rsid w:val="00B55BD5"/>
    <w:rsid w:val="00B560E4"/>
    <w:rsid w:val="00B56167"/>
    <w:rsid w:val="00B56339"/>
    <w:rsid w:val="00B57068"/>
    <w:rsid w:val="00B57595"/>
    <w:rsid w:val="00B57B92"/>
    <w:rsid w:val="00B57F30"/>
    <w:rsid w:val="00B60569"/>
    <w:rsid w:val="00B6078A"/>
    <w:rsid w:val="00B60966"/>
    <w:rsid w:val="00B60B0C"/>
    <w:rsid w:val="00B60BAF"/>
    <w:rsid w:val="00B60D3E"/>
    <w:rsid w:val="00B61010"/>
    <w:rsid w:val="00B61057"/>
    <w:rsid w:val="00B61404"/>
    <w:rsid w:val="00B6188D"/>
    <w:rsid w:val="00B61AAD"/>
    <w:rsid w:val="00B620BC"/>
    <w:rsid w:val="00B62155"/>
    <w:rsid w:val="00B62282"/>
    <w:rsid w:val="00B62608"/>
    <w:rsid w:val="00B62651"/>
    <w:rsid w:val="00B62877"/>
    <w:rsid w:val="00B62935"/>
    <w:rsid w:val="00B62A7E"/>
    <w:rsid w:val="00B62CBF"/>
    <w:rsid w:val="00B62DF2"/>
    <w:rsid w:val="00B62EAD"/>
    <w:rsid w:val="00B63316"/>
    <w:rsid w:val="00B637D9"/>
    <w:rsid w:val="00B63ECF"/>
    <w:rsid w:val="00B63FED"/>
    <w:rsid w:val="00B64004"/>
    <w:rsid w:val="00B642C3"/>
    <w:rsid w:val="00B64A4E"/>
    <w:rsid w:val="00B64C83"/>
    <w:rsid w:val="00B64C92"/>
    <w:rsid w:val="00B6516D"/>
    <w:rsid w:val="00B65222"/>
    <w:rsid w:val="00B65484"/>
    <w:rsid w:val="00B6551F"/>
    <w:rsid w:val="00B65984"/>
    <w:rsid w:val="00B662A7"/>
    <w:rsid w:val="00B66309"/>
    <w:rsid w:val="00B663B5"/>
    <w:rsid w:val="00B66BA2"/>
    <w:rsid w:val="00B66F0C"/>
    <w:rsid w:val="00B67029"/>
    <w:rsid w:val="00B701FE"/>
    <w:rsid w:val="00B708C5"/>
    <w:rsid w:val="00B709BF"/>
    <w:rsid w:val="00B7133C"/>
    <w:rsid w:val="00B7190D"/>
    <w:rsid w:val="00B721F4"/>
    <w:rsid w:val="00B724DA"/>
    <w:rsid w:val="00B725D6"/>
    <w:rsid w:val="00B72A8A"/>
    <w:rsid w:val="00B72AAC"/>
    <w:rsid w:val="00B72E97"/>
    <w:rsid w:val="00B730AF"/>
    <w:rsid w:val="00B734D5"/>
    <w:rsid w:val="00B73816"/>
    <w:rsid w:val="00B73905"/>
    <w:rsid w:val="00B73A7A"/>
    <w:rsid w:val="00B73F04"/>
    <w:rsid w:val="00B741A5"/>
    <w:rsid w:val="00B74603"/>
    <w:rsid w:val="00B7478D"/>
    <w:rsid w:val="00B74A46"/>
    <w:rsid w:val="00B751E5"/>
    <w:rsid w:val="00B753A4"/>
    <w:rsid w:val="00B7544F"/>
    <w:rsid w:val="00B75AB9"/>
    <w:rsid w:val="00B75DE7"/>
    <w:rsid w:val="00B75F1F"/>
    <w:rsid w:val="00B760FB"/>
    <w:rsid w:val="00B76E70"/>
    <w:rsid w:val="00B77121"/>
    <w:rsid w:val="00B772E1"/>
    <w:rsid w:val="00B773F9"/>
    <w:rsid w:val="00B77635"/>
    <w:rsid w:val="00B7780F"/>
    <w:rsid w:val="00B77C17"/>
    <w:rsid w:val="00B80449"/>
    <w:rsid w:val="00B804DA"/>
    <w:rsid w:val="00B8062D"/>
    <w:rsid w:val="00B80A47"/>
    <w:rsid w:val="00B80B5C"/>
    <w:rsid w:val="00B80CD4"/>
    <w:rsid w:val="00B80DA1"/>
    <w:rsid w:val="00B810DA"/>
    <w:rsid w:val="00B8112D"/>
    <w:rsid w:val="00B814C6"/>
    <w:rsid w:val="00B81EC8"/>
    <w:rsid w:val="00B82069"/>
    <w:rsid w:val="00B824A1"/>
    <w:rsid w:val="00B82590"/>
    <w:rsid w:val="00B82632"/>
    <w:rsid w:val="00B82A42"/>
    <w:rsid w:val="00B82DE0"/>
    <w:rsid w:val="00B83862"/>
    <w:rsid w:val="00B8388E"/>
    <w:rsid w:val="00B838BA"/>
    <w:rsid w:val="00B83C78"/>
    <w:rsid w:val="00B83E4E"/>
    <w:rsid w:val="00B84446"/>
    <w:rsid w:val="00B84498"/>
    <w:rsid w:val="00B84867"/>
    <w:rsid w:val="00B8531A"/>
    <w:rsid w:val="00B8546B"/>
    <w:rsid w:val="00B85C28"/>
    <w:rsid w:val="00B86428"/>
    <w:rsid w:val="00B86714"/>
    <w:rsid w:val="00B867FF"/>
    <w:rsid w:val="00B868E5"/>
    <w:rsid w:val="00B87201"/>
    <w:rsid w:val="00B873E0"/>
    <w:rsid w:val="00B879CA"/>
    <w:rsid w:val="00B87A75"/>
    <w:rsid w:val="00B87C4C"/>
    <w:rsid w:val="00B87D1D"/>
    <w:rsid w:val="00B87E94"/>
    <w:rsid w:val="00B87EE0"/>
    <w:rsid w:val="00B87FB4"/>
    <w:rsid w:val="00B907CA"/>
    <w:rsid w:val="00B90ABF"/>
    <w:rsid w:val="00B90E57"/>
    <w:rsid w:val="00B91385"/>
    <w:rsid w:val="00B915B8"/>
    <w:rsid w:val="00B915CC"/>
    <w:rsid w:val="00B917D0"/>
    <w:rsid w:val="00B91A41"/>
    <w:rsid w:val="00B91B48"/>
    <w:rsid w:val="00B91D59"/>
    <w:rsid w:val="00B91FB3"/>
    <w:rsid w:val="00B922F8"/>
    <w:rsid w:val="00B924C3"/>
    <w:rsid w:val="00B92646"/>
    <w:rsid w:val="00B92AE9"/>
    <w:rsid w:val="00B92C18"/>
    <w:rsid w:val="00B92E48"/>
    <w:rsid w:val="00B9306D"/>
    <w:rsid w:val="00B9361F"/>
    <w:rsid w:val="00B93795"/>
    <w:rsid w:val="00B9400F"/>
    <w:rsid w:val="00B94148"/>
    <w:rsid w:val="00B942DC"/>
    <w:rsid w:val="00B943F4"/>
    <w:rsid w:val="00B9459A"/>
    <w:rsid w:val="00B94933"/>
    <w:rsid w:val="00B94A87"/>
    <w:rsid w:val="00B9512C"/>
    <w:rsid w:val="00B95133"/>
    <w:rsid w:val="00B95CEB"/>
    <w:rsid w:val="00B96D03"/>
    <w:rsid w:val="00B9705E"/>
    <w:rsid w:val="00B971BB"/>
    <w:rsid w:val="00B97BF2"/>
    <w:rsid w:val="00BA004C"/>
    <w:rsid w:val="00BA005E"/>
    <w:rsid w:val="00BA00B2"/>
    <w:rsid w:val="00BA0143"/>
    <w:rsid w:val="00BA01FC"/>
    <w:rsid w:val="00BA0206"/>
    <w:rsid w:val="00BA02E4"/>
    <w:rsid w:val="00BA040D"/>
    <w:rsid w:val="00BA0419"/>
    <w:rsid w:val="00BA0AE6"/>
    <w:rsid w:val="00BA0AF6"/>
    <w:rsid w:val="00BA0EB6"/>
    <w:rsid w:val="00BA12E0"/>
    <w:rsid w:val="00BA1420"/>
    <w:rsid w:val="00BA14CF"/>
    <w:rsid w:val="00BA15D5"/>
    <w:rsid w:val="00BA16C8"/>
    <w:rsid w:val="00BA1923"/>
    <w:rsid w:val="00BA20BB"/>
    <w:rsid w:val="00BA22BA"/>
    <w:rsid w:val="00BA256F"/>
    <w:rsid w:val="00BA26D8"/>
    <w:rsid w:val="00BA280A"/>
    <w:rsid w:val="00BA2D03"/>
    <w:rsid w:val="00BA2DB0"/>
    <w:rsid w:val="00BA2F47"/>
    <w:rsid w:val="00BA30EA"/>
    <w:rsid w:val="00BA35AC"/>
    <w:rsid w:val="00BA3761"/>
    <w:rsid w:val="00BA3DAB"/>
    <w:rsid w:val="00BA4067"/>
    <w:rsid w:val="00BA40CA"/>
    <w:rsid w:val="00BA4454"/>
    <w:rsid w:val="00BA4A43"/>
    <w:rsid w:val="00BA4C36"/>
    <w:rsid w:val="00BA5336"/>
    <w:rsid w:val="00BA55F4"/>
    <w:rsid w:val="00BA5634"/>
    <w:rsid w:val="00BA5684"/>
    <w:rsid w:val="00BA56F5"/>
    <w:rsid w:val="00BA58E3"/>
    <w:rsid w:val="00BA5EDB"/>
    <w:rsid w:val="00BA60D6"/>
    <w:rsid w:val="00BA6389"/>
    <w:rsid w:val="00BA658C"/>
    <w:rsid w:val="00BA65A8"/>
    <w:rsid w:val="00BA65B6"/>
    <w:rsid w:val="00BA660D"/>
    <w:rsid w:val="00BA6A0F"/>
    <w:rsid w:val="00BA6A12"/>
    <w:rsid w:val="00BA6BA9"/>
    <w:rsid w:val="00BA722A"/>
    <w:rsid w:val="00BA733E"/>
    <w:rsid w:val="00BA74F1"/>
    <w:rsid w:val="00BA76A0"/>
    <w:rsid w:val="00BA76E0"/>
    <w:rsid w:val="00BA7A26"/>
    <w:rsid w:val="00BB05A5"/>
    <w:rsid w:val="00BB09A0"/>
    <w:rsid w:val="00BB0D23"/>
    <w:rsid w:val="00BB0DA1"/>
    <w:rsid w:val="00BB0E0F"/>
    <w:rsid w:val="00BB0E65"/>
    <w:rsid w:val="00BB1004"/>
    <w:rsid w:val="00BB10A6"/>
    <w:rsid w:val="00BB1121"/>
    <w:rsid w:val="00BB114E"/>
    <w:rsid w:val="00BB1631"/>
    <w:rsid w:val="00BB17E4"/>
    <w:rsid w:val="00BB1827"/>
    <w:rsid w:val="00BB199B"/>
    <w:rsid w:val="00BB1A2E"/>
    <w:rsid w:val="00BB1FFE"/>
    <w:rsid w:val="00BB222E"/>
    <w:rsid w:val="00BB22AC"/>
    <w:rsid w:val="00BB22CF"/>
    <w:rsid w:val="00BB260B"/>
    <w:rsid w:val="00BB291D"/>
    <w:rsid w:val="00BB2A41"/>
    <w:rsid w:val="00BB303F"/>
    <w:rsid w:val="00BB3258"/>
    <w:rsid w:val="00BB37C3"/>
    <w:rsid w:val="00BB3E81"/>
    <w:rsid w:val="00BB479E"/>
    <w:rsid w:val="00BB4A51"/>
    <w:rsid w:val="00BB4B01"/>
    <w:rsid w:val="00BB4F07"/>
    <w:rsid w:val="00BB50FE"/>
    <w:rsid w:val="00BB5C62"/>
    <w:rsid w:val="00BB5EB6"/>
    <w:rsid w:val="00BB70F0"/>
    <w:rsid w:val="00BB710E"/>
    <w:rsid w:val="00BB77A0"/>
    <w:rsid w:val="00BB77B3"/>
    <w:rsid w:val="00BB7D29"/>
    <w:rsid w:val="00BB7D9F"/>
    <w:rsid w:val="00BB7E0B"/>
    <w:rsid w:val="00BC00D8"/>
    <w:rsid w:val="00BC04EC"/>
    <w:rsid w:val="00BC0CD8"/>
    <w:rsid w:val="00BC0E0E"/>
    <w:rsid w:val="00BC0E24"/>
    <w:rsid w:val="00BC0ED7"/>
    <w:rsid w:val="00BC16C5"/>
    <w:rsid w:val="00BC2166"/>
    <w:rsid w:val="00BC296E"/>
    <w:rsid w:val="00BC3510"/>
    <w:rsid w:val="00BC3797"/>
    <w:rsid w:val="00BC399C"/>
    <w:rsid w:val="00BC3A96"/>
    <w:rsid w:val="00BC3D94"/>
    <w:rsid w:val="00BC3FFF"/>
    <w:rsid w:val="00BC414A"/>
    <w:rsid w:val="00BC41B2"/>
    <w:rsid w:val="00BC432F"/>
    <w:rsid w:val="00BC4384"/>
    <w:rsid w:val="00BC44DE"/>
    <w:rsid w:val="00BC459A"/>
    <w:rsid w:val="00BC4911"/>
    <w:rsid w:val="00BC4D7E"/>
    <w:rsid w:val="00BC4EE7"/>
    <w:rsid w:val="00BC5070"/>
    <w:rsid w:val="00BC5093"/>
    <w:rsid w:val="00BC50CF"/>
    <w:rsid w:val="00BC514C"/>
    <w:rsid w:val="00BC53BC"/>
    <w:rsid w:val="00BC5483"/>
    <w:rsid w:val="00BC5673"/>
    <w:rsid w:val="00BC5A4F"/>
    <w:rsid w:val="00BC5D80"/>
    <w:rsid w:val="00BC5F82"/>
    <w:rsid w:val="00BC5FB0"/>
    <w:rsid w:val="00BC60A9"/>
    <w:rsid w:val="00BC6193"/>
    <w:rsid w:val="00BC6537"/>
    <w:rsid w:val="00BC6725"/>
    <w:rsid w:val="00BC67CB"/>
    <w:rsid w:val="00BC6895"/>
    <w:rsid w:val="00BC6898"/>
    <w:rsid w:val="00BC6A1C"/>
    <w:rsid w:val="00BC6B2E"/>
    <w:rsid w:val="00BC6C10"/>
    <w:rsid w:val="00BC6CC7"/>
    <w:rsid w:val="00BC73ED"/>
    <w:rsid w:val="00BC7448"/>
    <w:rsid w:val="00BC744E"/>
    <w:rsid w:val="00BC7470"/>
    <w:rsid w:val="00BC7779"/>
    <w:rsid w:val="00BC7A5E"/>
    <w:rsid w:val="00BD018D"/>
    <w:rsid w:val="00BD0987"/>
    <w:rsid w:val="00BD0994"/>
    <w:rsid w:val="00BD0C9E"/>
    <w:rsid w:val="00BD0EF5"/>
    <w:rsid w:val="00BD1B1C"/>
    <w:rsid w:val="00BD1B39"/>
    <w:rsid w:val="00BD1D36"/>
    <w:rsid w:val="00BD1DC6"/>
    <w:rsid w:val="00BD202A"/>
    <w:rsid w:val="00BD226C"/>
    <w:rsid w:val="00BD26B3"/>
    <w:rsid w:val="00BD27D5"/>
    <w:rsid w:val="00BD28AF"/>
    <w:rsid w:val="00BD3D31"/>
    <w:rsid w:val="00BD43FA"/>
    <w:rsid w:val="00BD4632"/>
    <w:rsid w:val="00BD4811"/>
    <w:rsid w:val="00BD5C04"/>
    <w:rsid w:val="00BD5CFF"/>
    <w:rsid w:val="00BD5D8E"/>
    <w:rsid w:val="00BD5DBC"/>
    <w:rsid w:val="00BD6675"/>
    <w:rsid w:val="00BD6859"/>
    <w:rsid w:val="00BD73F3"/>
    <w:rsid w:val="00BD7425"/>
    <w:rsid w:val="00BD76E0"/>
    <w:rsid w:val="00BD7822"/>
    <w:rsid w:val="00BD795C"/>
    <w:rsid w:val="00BD7B03"/>
    <w:rsid w:val="00BD7C93"/>
    <w:rsid w:val="00BE0067"/>
    <w:rsid w:val="00BE08F4"/>
    <w:rsid w:val="00BE0B8C"/>
    <w:rsid w:val="00BE1071"/>
    <w:rsid w:val="00BE1BF1"/>
    <w:rsid w:val="00BE1C03"/>
    <w:rsid w:val="00BE1CFB"/>
    <w:rsid w:val="00BE1D4D"/>
    <w:rsid w:val="00BE2036"/>
    <w:rsid w:val="00BE22E6"/>
    <w:rsid w:val="00BE2584"/>
    <w:rsid w:val="00BE2780"/>
    <w:rsid w:val="00BE2DE1"/>
    <w:rsid w:val="00BE2E61"/>
    <w:rsid w:val="00BE337E"/>
    <w:rsid w:val="00BE3670"/>
    <w:rsid w:val="00BE37F0"/>
    <w:rsid w:val="00BE399F"/>
    <w:rsid w:val="00BE3A83"/>
    <w:rsid w:val="00BE3B08"/>
    <w:rsid w:val="00BE42C6"/>
    <w:rsid w:val="00BE4626"/>
    <w:rsid w:val="00BE46CF"/>
    <w:rsid w:val="00BE4BEA"/>
    <w:rsid w:val="00BE4EFC"/>
    <w:rsid w:val="00BE5008"/>
    <w:rsid w:val="00BE501A"/>
    <w:rsid w:val="00BE5138"/>
    <w:rsid w:val="00BE55A9"/>
    <w:rsid w:val="00BE5F89"/>
    <w:rsid w:val="00BE634F"/>
    <w:rsid w:val="00BE6494"/>
    <w:rsid w:val="00BE67BE"/>
    <w:rsid w:val="00BE6816"/>
    <w:rsid w:val="00BE6894"/>
    <w:rsid w:val="00BE69F3"/>
    <w:rsid w:val="00BE716A"/>
    <w:rsid w:val="00BE7395"/>
    <w:rsid w:val="00BE750C"/>
    <w:rsid w:val="00BE779F"/>
    <w:rsid w:val="00BE77EC"/>
    <w:rsid w:val="00BE7AFF"/>
    <w:rsid w:val="00BE7C52"/>
    <w:rsid w:val="00BE7E0C"/>
    <w:rsid w:val="00BF068A"/>
    <w:rsid w:val="00BF0841"/>
    <w:rsid w:val="00BF08E6"/>
    <w:rsid w:val="00BF0E05"/>
    <w:rsid w:val="00BF11C7"/>
    <w:rsid w:val="00BF1380"/>
    <w:rsid w:val="00BF13C4"/>
    <w:rsid w:val="00BF1A4C"/>
    <w:rsid w:val="00BF1C6F"/>
    <w:rsid w:val="00BF1DE7"/>
    <w:rsid w:val="00BF1E4D"/>
    <w:rsid w:val="00BF1E66"/>
    <w:rsid w:val="00BF205B"/>
    <w:rsid w:val="00BF2176"/>
    <w:rsid w:val="00BF23F7"/>
    <w:rsid w:val="00BF25C7"/>
    <w:rsid w:val="00BF2915"/>
    <w:rsid w:val="00BF32BA"/>
    <w:rsid w:val="00BF3504"/>
    <w:rsid w:val="00BF38A4"/>
    <w:rsid w:val="00BF3900"/>
    <w:rsid w:val="00BF3C29"/>
    <w:rsid w:val="00BF3D45"/>
    <w:rsid w:val="00BF3DCD"/>
    <w:rsid w:val="00BF460B"/>
    <w:rsid w:val="00BF47CC"/>
    <w:rsid w:val="00BF4A17"/>
    <w:rsid w:val="00BF4B06"/>
    <w:rsid w:val="00BF4C56"/>
    <w:rsid w:val="00BF5215"/>
    <w:rsid w:val="00BF601D"/>
    <w:rsid w:val="00BF6428"/>
    <w:rsid w:val="00BF6947"/>
    <w:rsid w:val="00BF715F"/>
    <w:rsid w:val="00BF751F"/>
    <w:rsid w:val="00BF763F"/>
    <w:rsid w:val="00BF7A66"/>
    <w:rsid w:val="00BF7DB1"/>
    <w:rsid w:val="00BF7E29"/>
    <w:rsid w:val="00BF7F75"/>
    <w:rsid w:val="00C00045"/>
    <w:rsid w:val="00C0012D"/>
    <w:rsid w:val="00C002A0"/>
    <w:rsid w:val="00C0048B"/>
    <w:rsid w:val="00C007D8"/>
    <w:rsid w:val="00C00991"/>
    <w:rsid w:val="00C00D5F"/>
    <w:rsid w:val="00C01041"/>
    <w:rsid w:val="00C01383"/>
    <w:rsid w:val="00C015C3"/>
    <w:rsid w:val="00C01A71"/>
    <w:rsid w:val="00C01CF7"/>
    <w:rsid w:val="00C01D1A"/>
    <w:rsid w:val="00C02116"/>
    <w:rsid w:val="00C027E2"/>
    <w:rsid w:val="00C02B8D"/>
    <w:rsid w:val="00C02F47"/>
    <w:rsid w:val="00C03197"/>
    <w:rsid w:val="00C035AF"/>
    <w:rsid w:val="00C0371B"/>
    <w:rsid w:val="00C03B89"/>
    <w:rsid w:val="00C0404A"/>
    <w:rsid w:val="00C04097"/>
    <w:rsid w:val="00C040F3"/>
    <w:rsid w:val="00C041D3"/>
    <w:rsid w:val="00C042DB"/>
    <w:rsid w:val="00C04508"/>
    <w:rsid w:val="00C04841"/>
    <w:rsid w:val="00C04BAA"/>
    <w:rsid w:val="00C0581C"/>
    <w:rsid w:val="00C05B5D"/>
    <w:rsid w:val="00C05D88"/>
    <w:rsid w:val="00C05E0E"/>
    <w:rsid w:val="00C05F28"/>
    <w:rsid w:val="00C068D6"/>
    <w:rsid w:val="00C06940"/>
    <w:rsid w:val="00C06A53"/>
    <w:rsid w:val="00C06C32"/>
    <w:rsid w:val="00C06C88"/>
    <w:rsid w:val="00C06DB5"/>
    <w:rsid w:val="00C06DD4"/>
    <w:rsid w:val="00C07228"/>
    <w:rsid w:val="00C07324"/>
    <w:rsid w:val="00C07594"/>
    <w:rsid w:val="00C07655"/>
    <w:rsid w:val="00C07857"/>
    <w:rsid w:val="00C078FC"/>
    <w:rsid w:val="00C07BA5"/>
    <w:rsid w:val="00C07CBA"/>
    <w:rsid w:val="00C07ED7"/>
    <w:rsid w:val="00C108B9"/>
    <w:rsid w:val="00C1091E"/>
    <w:rsid w:val="00C10984"/>
    <w:rsid w:val="00C10E5C"/>
    <w:rsid w:val="00C11023"/>
    <w:rsid w:val="00C1129F"/>
    <w:rsid w:val="00C1158A"/>
    <w:rsid w:val="00C115CA"/>
    <w:rsid w:val="00C115D7"/>
    <w:rsid w:val="00C11A41"/>
    <w:rsid w:val="00C11B26"/>
    <w:rsid w:val="00C11B7E"/>
    <w:rsid w:val="00C11D62"/>
    <w:rsid w:val="00C11DA0"/>
    <w:rsid w:val="00C12563"/>
    <w:rsid w:val="00C12587"/>
    <w:rsid w:val="00C1258C"/>
    <w:rsid w:val="00C12822"/>
    <w:rsid w:val="00C12C4E"/>
    <w:rsid w:val="00C12E06"/>
    <w:rsid w:val="00C13578"/>
    <w:rsid w:val="00C13626"/>
    <w:rsid w:val="00C14158"/>
    <w:rsid w:val="00C141C1"/>
    <w:rsid w:val="00C143A5"/>
    <w:rsid w:val="00C14E9A"/>
    <w:rsid w:val="00C15096"/>
    <w:rsid w:val="00C153C9"/>
    <w:rsid w:val="00C15661"/>
    <w:rsid w:val="00C1567B"/>
    <w:rsid w:val="00C1588C"/>
    <w:rsid w:val="00C15996"/>
    <w:rsid w:val="00C15A22"/>
    <w:rsid w:val="00C1617B"/>
    <w:rsid w:val="00C1651B"/>
    <w:rsid w:val="00C16924"/>
    <w:rsid w:val="00C16A54"/>
    <w:rsid w:val="00C16C52"/>
    <w:rsid w:val="00C16C69"/>
    <w:rsid w:val="00C16DF9"/>
    <w:rsid w:val="00C17127"/>
    <w:rsid w:val="00C17513"/>
    <w:rsid w:val="00C17798"/>
    <w:rsid w:val="00C17B18"/>
    <w:rsid w:val="00C17B4D"/>
    <w:rsid w:val="00C17BA0"/>
    <w:rsid w:val="00C17DD8"/>
    <w:rsid w:val="00C17F3D"/>
    <w:rsid w:val="00C207AC"/>
    <w:rsid w:val="00C207E1"/>
    <w:rsid w:val="00C20D38"/>
    <w:rsid w:val="00C20D42"/>
    <w:rsid w:val="00C20D8D"/>
    <w:rsid w:val="00C21355"/>
    <w:rsid w:val="00C216D0"/>
    <w:rsid w:val="00C21724"/>
    <w:rsid w:val="00C2179B"/>
    <w:rsid w:val="00C217B3"/>
    <w:rsid w:val="00C21C12"/>
    <w:rsid w:val="00C224FB"/>
    <w:rsid w:val="00C22648"/>
    <w:rsid w:val="00C22731"/>
    <w:rsid w:val="00C2279F"/>
    <w:rsid w:val="00C22C07"/>
    <w:rsid w:val="00C22C93"/>
    <w:rsid w:val="00C22CED"/>
    <w:rsid w:val="00C22F66"/>
    <w:rsid w:val="00C23927"/>
    <w:rsid w:val="00C23A25"/>
    <w:rsid w:val="00C23AA9"/>
    <w:rsid w:val="00C2452A"/>
    <w:rsid w:val="00C248DD"/>
    <w:rsid w:val="00C24D8F"/>
    <w:rsid w:val="00C25165"/>
    <w:rsid w:val="00C2516A"/>
    <w:rsid w:val="00C2557C"/>
    <w:rsid w:val="00C26031"/>
    <w:rsid w:val="00C26328"/>
    <w:rsid w:val="00C268C5"/>
    <w:rsid w:val="00C268DA"/>
    <w:rsid w:val="00C26A07"/>
    <w:rsid w:val="00C26A50"/>
    <w:rsid w:val="00C26D96"/>
    <w:rsid w:val="00C26E75"/>
    <w:rsid w:val="00C273C7"/>
    <w:rsid w:val="00C273F3"/>
    <w:rsid w:val="00C27448"/>
    <w:rsid w:val="00C27AE1"/>
    <w:rsid w:val="00C27EBB"/>
    <w:rsid w:val="00C27F6E"/>
    <w:rsid w:val="00C302C9"/>
    <w:rsid w:val="00C304F1"/>
    <w:rsid w:val="00C308A3"/>
    <w:rsid w:val="00C30C0E"/>
    <w:rsid w:val="00C313FA"/>
    <w:rsid w:val="00C314B1"/>
    <w:rsid w:val="00C31651"/>
    <w:rsid w:val="00C31D07"/>
    <w:rsid w:val="00C31FAF"/>
    <w:rsid w:val="00C321C4"/>
    <w:rsid w:val="00C3263D"/>
    <w:rsid w:val="00C326EE"/>
    <w:rsid w:val="00C32B77"/>
    <w:rsid w:val="00C32DD4"/>
    <w:rsid w:val="00C33158"/>
    <w:rsid w:val="00C3387D"/>
    <w:rsid w:val="00C33917"/>
    <w:rsid w:val="00C339A0"/>
    <w:rsid w:val="00C33C6F"/>
    <w:rsid w:val="00C33E56"/>
    <w:rsid w:val="00C344FA"/>
    <w:rsid w:val="00C34864"/>
    <w:rsid w:val="00C34B39"/>
    <w:rsid w:val="00C34BA9"/>
    <w:rsid w:val="00C35690"/>
    <w:rsid w:val="00C356B4"/>
    <w:rsid w:val="00C358C5"/>
    <w:rsid w:val="00C35A77"/>
    <w:rsid w:val="00C35C48"/>
    <w:rsid w:val="00C35CE7"/>
    <w:rsid w:val="00C35D0D"/>
    <w:rsid w:val="00C35D29"/>
    <w:rsid w:val="00C35DBB"/>
    <w:rsid w:val="00C3625D"/>
    <w:rsid w:val="00C367AD"/>
    <w:rsid w:val="00C3693C"/>
    <w:rsid w:val="00C36F0B"/>
    <w:rsid w:val="00C37053"/>
    <w:rsid w:val="00C370E6"/>
    <w:rsid w:val="00C377A9"/>
    <w:rsid w:val="00C3784E"/>
    <w:rsid w:val="00C37E07"/>
    <w:rsid w:val="00C37F67"/>
    <w:rsid w:val="00C4001A"/>
    <w:rsid w:val="00C40108"/>
    <w:rsid w:val="00C4086D"/>
    <w:rsid w:val="00C40A31"/>
    <w:rsid w:val="00C40B08"/>
    <w:rsid w:val="00C40D03"/>
    <w:rsid w:val="00C41306"/>
    <w:rsid w:val="00C413D9"/>
    <w:rsid w:val="00C41A8B"/>
    <w:rsid w:val="00C41FD9"/>
    <w:rsid w:val="00C42278"/>
    <w:rsid w:val="00C425C9"/>
    <w:rsid w:val="00C42639"/>
    <w:rsid w:val="00C426AF"/>
    <w:rsid w:val="00C429D8"/>
    <w:rsid w:val="00C42C50"/>
    <w:rsid w:val="00C42C9F"/>
    <w:rsid w:val="00C433D7"/>
    <w:rsid w:val="00C433E0"/>
    <w:rsid w:val="00C43DB4"/>
    <w:rsid w:val="00C447C7"/>
    <w:rsid w:val="00C44DA0"/>
    <w:rsid w:val="00C450D7"/>
    <w:rsid w:val="00C4524F"/>
    <w:rsid w:val="00C4584E"/>
    <w:rsid w:val="00C4599B"/>
    <w:rsid w:val="00C459DC"/>
    <w:rsid w:val="00C45C48"/>
    <w:rsid w:val="00C45D1A"/>
    <w:rsid w:val="00C45F8F"/>
    <w:rsid w:val="00C4610E"/>
    <w:rsid w:val="00C4628E"/>
    <w:rsid w:val="00C4635D"/>
    <w:rsid w:val="00C4655C"/>
    <w:rsid w:val="00C46A4F"/>
    <w:rsid w:val="00C475DB"/>
    <w:rsid w:val="00C476D5"/>
    <w:rsid w:val="00C47740"/>
    <w:rsid w:val="00C47A00"/>
    <w:rsid w:val="00C47F69"/>
    <w:rsid w:val="00C505B5"/>
    <w:rsid w:val="00C509D4"/>
    <w:rsid w:val="00C50C30"/>
    <w:rsid w:val="00C50D03"/>
    <w:rsid w:val="00C51240"/>
    <w:rsid w:val="00C5158F"/>
    <w:rsid w:val="00C51B83"/>
    <w:rsid w:val="00C51D2F"/>
    <w:rsid w:val="00C51E31"/>
    <w:rsid w:val="00C51F6A"/>
    <w:rsid w:val="00C520FC"/>
    <w:rsid w:val="00C5232E"/>
    <w:rsid w:val="00C525E4"/>
    <w:rsid w:val="00C52891"/>
    <w:rsid w:val="00C529B8"/>
    <w:rsid w:val="00C52CE0"/>
    <w:rsid w:val="00C53042"/>
    <w:rsid w:val="00C5334C"/>
    <w:rsid w:val="00C53BB3"/>
    <w:rsid w:val="00C53CDC"/>
    <w:rsid w:val="00C53DE0"/>
    <w:rsid w:val="00C540D0"/>
    <w:rsid w:val="00C54BBA"/>
    <w:rsid w:val="00C54BE7"/>
    <w:rsid w:val="00C54C3A"/>
    <w:rsid w:val="00C558E2"/>
    <w:rsid w:val="00C55C78"/>
    <w:rsid w:val="00C55D00"/>
    <w:rsid w:val="00C56331"/>
    <w:rsid w:val="00C56943"/>
    <w:rsid w:val="00C56982"/>
    <w:rsid w:val="00C56AE1"/>
    <w:rsid w:val="00C57314"/>
    <w:rsid w:val="00C57446"/>
    <w:rsid w:val="00C574A4"/>
    <w:rsid w:val="00C576F3"/>
    <w:rsid w:val="00C579F2"/>
    <w:rsid w:val="00C57F5A"/>
    <w:rsid w:val="00C60018"/>
    <w:rsid w:val="00C601D5"/>
    <w:rsid w:val="00C60220"/>
    <w:rsid w:val="00C6023F"/>
    <w:rsid w:val="00C60AA7"/>
    <w:rsid w:val="00C6101D"/>
    <w:rsid w:val="00C614CE"/>
    <w:rsid w:val="00C61767"/>
    <w:rsid w:val="00C62231"/>
    <w:rsid w:val="00C62581"/>
    <w:rsid w:val="00C627CD"/>
    <w:rsid w:val="00C62940"/>
    <w:rsid w:val="00C62C7E"/>
    <w:rsid w:val="00C62EE5"/>
    <w:rsid w:val="00C631B0"/>
    <w:rsid w:val="00C636F7"/>
    <w:rsid w:val="00C63820"/>
    <w:rsid w:val="00C63DFD"/>
    <w:rsid w:val="00C643D5"/>
    <w:rsid w:val="00C64531"/>
    <w:rsid w:val="00C64963"/>
    <w:rsid w:val="00C64985"/>
    <w:rsid w:val="00C64AD2"/>
    <w:rsid w:val="00C64B17"/>
    <w:rsid w:val="00C6505E"/>
    <w:rsid w:val="00C65BAF"/>
    <w:rsid w:val="00C65FFB"/>
    <w:rsid w:val="00C65FFE"/>
    <w:rsid w:val="00C66302"/>
    <w:rsid w:val="00C664F0"/>
    <w:rsid w:val="00C665F3"/>
    <w:rsid w:val="00C66AAD"/>
    <w:rsid w:val="00C66AFE"/>
    <w:rsid w:val="00C66CB7"/>
    <w:rsid w:val="00C66ECE"/>
    <w:rsid w:val="00C674B3"/>
    <w:rsid w:val="00C6793F"/>
    <w:rsid w:val="00C67E42"/>
    <w:rsid w:val="00C7001D"/>
    <w:rsid w:val="00C70082"/>
    <w:rsid w:val="00C70402"/>
    <w:rsid w:val="00C7087E"/>
    <w:rsid w:val="00C70CEA"/>
    <w:rsid w:val="00C7105E"/>
    <w:rsid w:val="00C71099"/>
    <w:rsid w:val="00C716E6"/>
    <w:rsid w:val="00C717F9"/>
    <w:rsid w:val="00C71852"/>
    <w:rsid w:val="00C71C17"/>
    <w:rsid w:val="00C71E3E"/>
    <w:rsid w:val="00C721B9"/>
    <w:rsid w:val="00C72309"/>
    <w:rsid w:val="00C72342"/>
    <w:rsid w:val="00C727E5"/>
    <w:rsid w:val="00C72973"/>
    <w:rsid w:val="00C72CFD"/>
    <w:rsid w:val="00C72FD4"/>
    <w:rsid w:val="00C73210"/>
    <w:rsid w:val="00C733DF"/>
    <w:rsid w:val="00C7351C"/>
    <w:rsid w:val="00C73D31"/>
    <w:rsid w:val="00C73FF9"/>
    <w:rsid w:val="00C740C1"/>
    <w:rsid w:val="00C7413A"/>
    <w:rsid w:val="00C7431D"/>
    <w:rsid w:val="00C746E2"/>
    <w:rsid w:val="00C74E0C"/>
    <w:rsid w:val="00C7506E"/>
    <w:rsid w:val="00C75191"/>
    <w:rsid w:val="00C754C5"/>
    <w:rsid w:val="00C756C0"/>
    <w:rsid w:val="00C7570D"/>
    <w:rsid w:val="00C75B02"/>
    <w:rsid w:val="00C75C96"/>
    <w:rsid w:val="00C7610A"/>
    <w:rsid w:val="00C763C5"/>
    <w:rsid w:val="00C763FC"/>
    <w:rsid w:val="00C76B40"/>
    <w:rsid w:val="00C77454"/>
    <w:rsid w:val="00C77564"/>
    <w:rsid w:val="00C7782C"/>
    <w:rsid w:val="00C778FD"/>
    <w:rsid w:val="00C77AC0"/>
    <w:rsid w:val="00C77C28"/>
    <w:rsid w:val="00C77C5E"/>
    <w:rsid w:val="00C77D89"/>
    <w:rsid w:val="00C77DE5"/>
    <w:rsid w:val="00C80680"/>
    <w:rsid w:val="00C80971"/>
    <w:rsid w:val="00C80F78"/>
    <w:rsid w:val="00C80FB0"/>
    <w:rsid w:val="00C811FF"/>
    <w:rsid w:val="00C81560"/>
    <w:rsid w:val="00C81715"/>
    <w:rsid w:val="00C8189B"/>
    <w:rsid w:val="00C818A2"/>
    <w:rsid w:val="00C81F66"/>
    <w:rsid w:val="00C82267"/>
    <w:rsid w:val="00C826D7"/>
    <w:rsid w:val="00C83187"/>
    <w:rsid w:val="00C834BF"/>
    <w:rsid w:val="00C839F6"/>
    <w:rsid w:val="00C83CF2"/>
    <w:rsid w:val="00C83D49"/>
    <w:rsid w:val="00C8415B"/>
    <w:rsid w:val="00C845CF"/>
    <w:rsid w:val="00C848C4"/>
    <w:rsid w:val="00C85043"/>
    <w:rsid w:val="00C854CA"/>
    <w:rsid w:val="00C8581D"/>
    <w:rsid w:val="00C85B02"/>
    <w:rsid w:val="00C8625C"/>
    <w:rsid w:val="00C863CF"/>
    <w:rsid w:val="00C867A6"/>
    <w:rsid w:val="00C8686A"/>
    <w:rsid w:val="00C86A11"/>
    <w:rsid w:val="00C86DA9"/>
    <w:rsid w:val="00C86EBC"/>
    <w:rsid w:val="00C86F2E"/>
    <w:rsid w:val="00C86F9D"/>
    <w:rsid w:val="00C8713A"/>
    <w:rsid w:val="00C873DA"/>
    <w:rsid w:val="00C875A4"/>
    <w:rsid w:val="00C87AF1"/>
    <w:rsid w:val="00C87CDD"/>
    <w:rsid w:val="00C87F29"/>
    <w:rsid w:val="00C90034"/>
    <w:rsid w:val="00C90564"/>
    <w:rsid w:val="00C90B39"/>
    <w:rsid w:val="00C90EC3"/>
    <w:rsid w:val="00C910D3"/>
    <w:rsid w:val="00C91377"/>
    <w:rsid w:val="00C91406"/>
    <w:rsid w:val="00C9192F"/>
    <w:rsid w:val="00C919F7"/>
    <w:rsid w:val="00C91ADA"/>
    <w:rsid w:val="00C91C3A"/>
    <w:rsid w:val="00C91F74"/>
    <w:rsid w:val="00C92018"/>
    <w:rsid w:val="00C92235"/>
    <w:rsid w:val="00C925E2"/>
    <w:rsid w:val="00C927F0"/>
    <w:rsid w:val="00C928E5"/>
    <w:rsid w:val="00C92BDA"/>
    <w:rsid w:val="00C92D97"/>
    <w:rsid w:val="00C93075"/>
    <w:rsid w:val="00C93627"/>
    <w:rsid w:val="00C939BB"/>
    <w:rsid w:val="00C93D3E"/>
    <w:rsid w:val="00C94535"/>
    <w:rsid w:val="00C94E73"/>
    <w:rsid w:val="00C94F59"/>
    <w:rsid w:val="00C951D0"/>
    <w:rsid w:val="00C951D5"/>
    <w:rsid w:val="00C955FE"/>
    <w:rsid w:val="00C95785"/>
    <w:rsid w:val="00C957E9"/>
    <w:rsid w:val="00C95847"/>
    <w:rsid w:val="00C95D91"/>
    <w:rsid w:val="00C96868"/>
    <w:rsid w:val="00C96B47"/>
    <w:rsid w:val="00C9727F"/>
    <w:rsid w:val="00C97382"/>
    <w:rsid w:val="00C974B7"/>
    <w:rsid w:val="00C97C92"/>
    <w:rsid w:val="00C97D07"/>
    <w:rsid w:val="00CA031D"/>
    <w:rsid w:val="00CA056B"/>
    <w:rsid w:val="00CA05C7"/>
    <w:rsid w:val="00CA0841"/>
    <w:rsid w:val="00CA0A2A"/>
    <w:rsid w:val="00CA0AB4"/>
    <w:rsid w:val="00CA0F74"/>
    <w:rsid w:val="00CA1CFF"/>
    <w:rsid w:val="00CA20D0"/>
    <w:rsid w:val="00CA20D8"/>
    <w:rsid w:val="00CA2363"/>
    <w:rsid w:val="00CA25B1"/>
    <w:rsid w:val="00CA27E1"/>
    <w:rsid w:val="00CA2823"/>
    <w:rsid w:val="00CA2938"/>
    <w:rsid w:val="00CA311E"/>
    <w:rsid w:val="00CA3156"/>
    <w:rsid w:val="00CA3374"/>
    <w:rsid w:val="00CA3432"/>
    <w:rsid w:val="00CA3ABB"/>
    <w:rsid w:val="00CA3AE1"/>
    <w:rsid w:val="00CA3E62"/>
    <w:rsid w:val="00CA3EA1"/>
    <w:rsid w:val="00CA3FDC"/>
    <w:rsid w:val="00CA40C1"/>
    <w:rsid w:val="00CA4690"/>
    <w:rsid w:val="00CA530C"/>
    <w:rsid w:val="00CA595A"/>
    <w:rsid w:val="00CA59D4"/>
    <w:rsid w:val="00CA59E9"/>
    <w:rsid w:val="00CA5DDD"/>
    <w:rsid w:val="00CA5F86"/>
    <w:rsid w:val="00CA6213"/>
    <w:rsid w:val="00CA65A3"/>
    <w:rsid w:val="00CA67AE"/>
    <w:rsid w:val="00CA68FB"/>
    <w:rsid w:val="00CA697D"/>
    <w:rsid w:val="00CA6B74"/>
    <w:rsid w:val="00CA6C02"/>
    <w:rsid w:val="00CA7344"/>
    <w:rsid w:val="00CA7469"/>
    <w:rsid w:val="00CA7700"/>
    <w:rsid w:val="00CA78EF"/>
    <w:rsid w:val="00CA7DFC"/>
    <w:rsid w:val="00CA7E0B"/>
    <w:rsid w:val="00CA7E9C"/>
    <w:rsid w:val="00CA7F2A"/>
    <w:rsid w:val="00CB0590"/>
    <w:rsid w:val="00CB0A6E"/>
    <w:rsid w:val="00CB116F"/>
    <w:rsid w:val="00CB1741"/>
    <w:rsid w:val="00CB1764"/>
    <w:rsid w:val="00CB18E9"/>
    <w:rsid w:val="00CB1B0A"/>
    <w:rsid w:val="00CB22E7"/>
    <w:rsid w:val="00CB2850"/>
    <w:rsid w:val="00CB2AC6"/>
    <w:rsid w:val="00CB31CB"/>
    <w:rsid w:val="00CB33C0"/>
    <w:rsid w:val="00CB3730"/>
    <w:rsid w:val="00CB3981"/>
    <w:rsid w:val="00CB39C3"/>
    <w:rsid w:val="00CB3A00"/>
    <w:rsid w:val="00CB3C91"/>
    <w:rsid w:val="00CB40FA"/>
    <w:rsid w:val="00CB4703"/>
    <w:rsid w:val="00CB4727"/>
    <w:rsid w:val="00CB4EF6"/>
    <w:rsid w:val="00CB550A"/>
    <w:rsid w:val="00CB5620"/>
    <w:rsid w:val="00CB56EA"/>
    <w:rsid w:val="00CB5A11"/>
    <w:rsid w:val="00CB5CE0"/>
    <w:rsid w:val="00CB6213"/>
    <w:rsid w:val="00CB63B9"/>
    <w:rsid w:val="00CB66D6"/>
    <w:rsid w:val="00CB68C5"/>
    <w:rsid w:val="00CB6B0F"/>
    <w:rsid w:val="00CB6B22"/>
    <w:rsid w:val="00CB6B6D"/>
    <w:rsid w:val="00CB6BE9"/>
    <w:rsid w:val="00CB6BFC"/>
    <w:rsid w:val="00CB6D16"/>
    <w:rsid w:val="00CB6FAF"/>
    <w:rsid w:val="00CB7156"/>
    <w:rsid w:val="00CB7312"/>
    <w:rsid w:val="00CB736F"/>
    <w:rsid w:val="00CB774D"/>
    <w:rsid w:val="00CB77AF"/>
    <w:rsid w:val="00CB7DD3"/>
    <w:rsid w:val="00CB7F24"/>
    <w:rsid w:val="00CB7FE4"/>
    <w:rsid w:val="00CC0234"/>
    <w:rsid w:val="00CC0283"/>
    <w:rsid w:val="00CC05B6"/>
    <w:rsid w:val="00CC0BF8"/>
    <w:rsid w:val="00CC0CC0"/>
    <w:rsid w:val="00CC0EE0"/>
    <w:rsid w:val="00CC0FFD"/>
    <w:rsid w:val="00CC1355"/>
    <w:rsid w:val="00CC1385"/>
    <w:rsid w:val="00CC14D6"/>
    <w:rsid w:val="00CC1530"/>
    <w:rsid w:val="00CC1C64"/>
    <w:rsid w:val="00CC1C77"/>
    <w:rsid w:val="00CC206A"/>
    <w:rsid w:val="00CC21FB"/>
    <w:rsid w:val="00CC271E"/>
    <w:rsid w:val="00CC273F"/>
    <w:rsid w:val="00CC295F"/>
    <w:rsid w:val="00CC29CF"/>
    <w:rsid w:val="00CC2BDC"/>
    <w:rsid w:val="00CC3ACE"/>
    <w:rsid w:val="00CC3ADD"/>
    <w:rsid w:val="00CC3D6C"/>
    <w:rsid w:val="00CC3E9B"/>
    <w:rsid w:val="00CC4338"/>
    <w:rsid w:val="00CC4351"/>
    <w:rsid w:val="00CC4C06"/>
    <w:rsid w:val="00CC4CEA"/>
    <w:rsid w:val="00CC4F27"/>
    <w:rsid w:val="00CC53B7"/>
    <w:rsid w:val="00CC546D"/>
    <w:rsid w:val="00CC5477"/>
    <w:rsid w:val="00CC5560"/>
    <w:rsid w:val="00CC56C8"/>
    <w:rsid w:val="00CC57F2"/>
    <w:rsid w:val="00CC642E"/>
    <w:rsid w:val="00CC6975"/>
    <w:rsid w:val="00CC6D44"/>
    <w:rsid w:val="00CC75F1"/>
    <w:rsid w:val="00CC78DA"/>
    <w:rsid w:val="00CC7C01"/>
    <w:rsid w:val="00CC7EA5"/>
    <w:rsid w:val="00CC7F2D"/>
    <w:rsid w:val="00CD0088"/>
    <w:rsid w:val="00CD03FD"/>
    <w:rsid w:val="00CD06A2"/>
    <w:rsid w:val="00CD06F8"/>
    <w:rsid w:val="00CD07E5"/>
    <w:rsid w:val="00CD0BA3"/>
    <w:rsid w:val="00CD0CE0"/>
    <w:rsid w:val="00CD1B9D"/>
    <w:rsid w:val="00CD1E5A"/>
    <w:rsid w:val="00CD200F"/>
    <w:rsid w:val="00CD2226"/>
    <w:rsid w:val="00CD270C"/>
    <w:rsid w:val="00CD292E"/>
    <w:rsid w:val="00CD29EE"/>
    <w:rsid w:val="00CD2A0F"/>
    <w:rsid w:val="00CD2B46"/>
    <w:rsid w:val="00CD2D4C"/>
    <w:rsid w:val="00CD2E97"/>
    <w:rsid w:val="00CD2EDA"/>
    <w:rsid w:val="00CD30C7"/>
    <w:rsid w:val="00CD34FF"/>
    <w:rsid w:val="00CD3534"/>
    <w:rsid w:val="00CD3647"/>
    <w:rsid w:val="00CD3965"/>
    <w:rsid w:val="00CD3A3E"/>
    <w:rsid w:val="00CD3C5D"/>
    <w:rsid w:val="00CD3F35"/>
    <w:rsid w:val="00CD3F46"/>
    <w:rsid w:val="00CD4706"/>
    <w:rsid w:val="00CD4ABA"/>
    <w:rsid w:val="00CD516F"/>
    <w:rsid w:val="00CD51C1"/>
    <w:rsid w:val="00CD53F4"/>
    <w:rsid w:val="00CD608F"/>
    <w:rsid w:val="00CD6A61"/>
    <w:rsid w:val="00CD6BDC"/>
    <w:rsid w:val="00CD6C79"/>
    <w:rsid w:val="00CD6FC5"/>
    <w:rsid w:val="00CD7AAC"/>
    <w:rsid w:val="00CD7D91"/>
    <w:rsid w:val="00CD7DEE"/>
    <w:rsid w:val="00CE0963"/>
    <w:rsid w:val="00CE0A04"/>
    <w:rsid w:val="00CE0BD7"/>
    <w:rsid w:val="00CE100F"/>
    <w:rsid w:val="00CE1285"/>
    <w:rsid w:val="00CE13A2"/>
    <w:rsid w:val="00CE1585"/>
    <w:rsid w:val="00CE19B1"/>
    <w:rsid w:val="00CE1AD5"/>
    <w:rsid w:val="00CE1CC8"/>
    <w:rsid w:val="00CE1CCD"/>
    <w:rsid w:val="00CE1D4D"/>
    <w:rsid w:val="00CE1F06"/>
    <w:rsid w:val="00CE2206"/>
    <w:rsid w:val="00CE2312"/>
    <w:rsid w:val="00CE252A"/>
    <w:rsid w:val="00CE2886"/>
    <w:rsid w:val="00CE289F"/>
    <w:rsid w:val="00CE29C6"/>
    <w:rsid w:val="00CE2D2E"/>
    <w:rsid w:val="00CE345F"/>
    <w:rsid w:val="00CE34DE"/>
    <w:rsid w:val="00CE41D1"/>
    <w:rsid w:val="00CE45F8"/>
    <w:rsid w:val="00CE47E4"/>
    <w:rsid w:val="00CE4929"/>
    <w:rsid w:val="00CE49D4"/>
    <w:rsid w:val="00CE49E2"/>
    <w:rsid w:val="00CE4CD2"/>
    <w:rsid w:val="00CE5189"/>
    <w:rsid w:val="00CE54EB"/>
    <w:rsid w:val="00CE577E"/>
    <w:rsid w:val="00CE57D1"/>
    <w:rsid w:val="00CE5865"/>
    <w:rsid w:val="00CE5902"/>
    <w:rsid w:val="00CE5951"/>
    <w:rsid w:val="00CE5D23"/>
    <w:rsid w:val="00CE67E7"/>
    <w:rsid w:val="00CE6A9D"/>
    <w:rsid w:val="00CE6DEA"/>
    <w:rsid w:val="00CE71F9"/>
    <w:rsid w:val="00CE76B3"/>
    <w:rsid w:val="00CE77B9"/>
    <w:rsid w:val="00CE7ACD"/>
    <w:rsid w:val="00CE7BC3"/>
    <w:rsid w:val="00CE7DAF"/>
    <w:rsid w:val="00CE7EA8"/>
    <w:rsid w:val="00CF0131"/>
    <w:rsid w:val="00CF03E5"/>
    <w:rsid w:val="00CF07D2"/>
    <w:rsid w:val="00CF0836"/>
    <w:rsid w:val="00CF0BB2"/>
    <w:rsid w:val="00CF0CB5"/>
    <w:rsid w:val="00CF0E7B"/>
    <w:rsid w:val="00CF1340"/>
    <w:rsid w:val="00CF1BD8"/>
    <w:rsid w:val="00CF2752"/>
    <w:rsid w:val="00CF295C"/>
    <w:rsid w:val="00CF3202"/>
    <w:rsid w:val="00CF35E6"/>
    <w:rsid w:val="00CF3A54"/>
    <w:rsid w:val="00CF3F43"/>
    <w:rsid w:val="00CF41EC"/>
    <w:rsid w:val="00CF4322"/>
    <w:rsid w:val="00CF4463"/>
    <w:rsid w:val="00CF44A7"/>
    <w:rsid w:val="00CF47CF"/>
    <w:rsid w:val="00CF4A50"/>
    <w:rsid w:val="00CF4ACE"/>
    <w:rsid w:val="00CF4DC7"/>
    <w:rsid w:val="00CF505E"/>
    <w:rsid w:val="00CF5184"/>
    <w:rsid w:val="00CF51CA"/>
    <w:rsid w:val="00CF5225"/>
    <w:rsid w:val="00CF568B"/>
    <w:rsid w:val="00CF679D"/>
    <w:rsid w:val="00CF689D"/>
    <w:rsid w:val="00CF6A10"/>
    <w:rsid w:val="00CF6CB9"/>
    <w:rsid w:val="00CF71CD"/>
    <w:rsid w:val="00CF726B"/>
    <w:rsid w:val="00CF728A"/>
    <w:rsid w:val="00CF7324"/>
    <w:rsid w:val="00CF7656"/>
    <w:rsid w:val="00D0047D"/>
    <w:rsid w:val="00D006A5"/>
    <w:rsid w:val="00D008F9"/>
    <w:rsid w:val="00D009BA"/>
    <w:rsid w:val="00D010C8"/>
    <w:rsid w:val="00D013EF"/>
    <w:rsid w:val="00D017EE"/>
    <w:rsid w:val="00D01944"/>
    <w:rsid w:val="00D019F8"/>
    <w:rsid w:val="00D01A0C"/>
    <w:rsid w:val="00D01A79"/>
    <w:rsid w:val="00D01D06"/>
    <w:rsid w:val="00D0223F"/>
    <w:rsid w:val="00D0253C"/>
    <w:rsid w:val="00D02A11"/>
    <w:rsid w:val="00D02C5D"/>
    <w:rsid w:val="00D02D30"/>
    <w:rsid w:val="00D02F62"/>
    <w:rsid w:val="00D03002"/>
    <w:rsid w:val="00D03135"/>
    <w:rsid w:val="00D03777"/>
    <w:rsid w:val="00D037A7"/>
    <w:rsid w:val="00D03864"/>
    <w:rsid w:val="00D0388A"/>
    <w:rsid w:val="00D03AC6"/>
    <w:rsid w:val="00D04306"/>
    <w:rsid w:val="00D0444B"/>
    <w:rsid w:val="00D04B92"/>
    <w:rsid w:val="00D05375"/>
    <w:rsid w:val="00D053AC"/>
    <w:rsid w:val="00D0552C"/>
    <w:rsid w:val="00D05937"/>
    <w:rsid w:val="00D05A81"/>
    <w:rsid w:val="00D05B5A"/>
    <w:rsid w:val="00D05C62"/>
    <w:rsid w:val="00D05C9B"/>
    <w:rsid w:val="00D05CA6"/>
    <w:rsid w:val="00D05DDA"/>
    <w:rsid w:val="00D05E41"/>
    <w:rsid w:val="00D05F67"/>
    <w:rsid w:val="00D0602C"/>
    <w:rsid w:val="00D06363"/>
    <w:rsid w:val="00D06B00"/>
    <w:rsid w:val="00D06F70"/>
    <w:rsid w:val="00D07025"/>
    <w:rsid w:val="00D075DD"/>
    <w:rsid w:val="00D07988"/>
    <w:rsid w:val="00D07B4A"/>
    <w:rsid w:val="00D07BFE"/>
    <w:rsid w:val="00D07C82"/>
    <w:rsid w:val="00D07DF0"/>
    <w:rsid w:val="00D07F6F"/>
    <w:rsid w:val="00D10742"/>
    <w:rsid w:val="00D10AAE"/>
    <w:rsid w:val="00D10BD7"/>
    <w:rsid w:val="00D10F5C"/>
    <w:rsid w:val="00D1112D"/>
    <w:rsid w:val="00D115B2"/>
    <w:rsid w:val="00D115EE"/>
    <w:rsid w:val="00D116A5"/>
    <w:rsid w:val="00D11965"/>
    <w:rsid w:val="00D11C87"/>
    <w:rsid w:val="00D11D29"/>
    <w:rsid w:val="00D11D4F"/>
    <w:rsid w:val="00D11E21"/>
    <w:rsid w:val="00D11F63"/>
    <w:rsid w:val="00D121C9"/>
    <w:rsid w:val="00D12363"/>
    <w:rsid w:val="00D12379"/>
    <w:rsid w:val="00D1255B"/>
    <w:rsid w:val="00D126C5"/>
    <w:rsid w:val="00D12B35"/>
    <w:rsid w:val="00D13201"/>
    <w:rsid w:val="00D1321B"/>
    <w:rsid w:val="00D132A0"/>
    <w:rsid w:val="00D133A1"/>
    <w:rsid w:val="00D136C5"/>
    <w:rsid w:val="00D13733"/>
    <w:rsid w:val="00D14136"/>
    <w:rsid w:val="00D1427E"/>
    <w:rsid w:val="00D14AB2"/>
    <w:rsid w:val="00D14C9B"/>
    <w:rsid w:val="00D150B2"/>
    <w:rsid w:val="00D156CC"/>
    <w:rsid w:val="00D15959"/>
    <w:rsid w:val="00D15AF0"/>
    <w:rsid w:val="00D15E9A"/>
    <w:rsid w:val="00D164D2"/>
    <w:rsid w:val="00D165FB"/>
    <w:rsid w:val="00D16C20"/>
    <w:rsid w:val="00D16F53"/>
    <w:rsid w:val="00D1719D"/>
    <w:rsid w:val="00D17375"/>
    <w:rsid w:val="00D178E7"/>
    <w:rsid w:val="00D179B8"/>
    <w:rsid w:val="00D17C4C"/>
    <w:rsid w:val="00D17CBD"/>
    <w:rsid w:val="00D17DB6"/>
    <w:rsid w:val="00D20390"/>
    <w:rsid w:val="00D20B85"/>
    <w:rsid w:val="00D20D41"/>
    <w:rsid w:val="00D21481"/>
    <w:rsid w:val="00D215C8"/>
    <w:rsid w:val="00D217B0"/>
    <w:rsid w:val="00D21936"/>
    <w:rsid w:val="00D219A5"/>
    <w:rsid w:val="00D221E4"/>
    <w:rsid w:val="00D22244"/>
    <w:rsid w:val="00D2263C"/>
    <w:rsid w:val="00D22C00"/>
    <w:rsid w:val="00D22CD1"/>
    <w:rsid w:val="00D23582"/>
    <w:rsid w:val="00D2374F"/>
    <w:rsid w:val="00D23A08"/>
    <w:rsid w:val="00D23CFB"/>
    <w:rsid w:val="00D23E49"/>
    <w:rsid w:val="00D242F5"/>
    <w:rsid w:val="00D2430B"/>
    <w:rsid w:val="00D24352"/>
    <w:rsid w:val="00D245B4"/>
    <w:rsid w:val="00D2499D"/>
    <w:rsid w:val="00D24CC9"/>
    <w:rsid w:val="00D24D29"/>
    <w:rsid w:val="00D251DE"/>
    <w:rsid w:val="00D25399"/>
    <w:rsid w:val="00D25821"/>
    <w:rsid w:val="00D25BAC"/>
    <w:rsid w:val="00D25FF5"/>
    <w:rsid w:val="00D262F7"/>
    <w:rsid w:val="00D26F79"/>
    <w:rsid w:val="00D27AF7"/>
    <w:rsid w:val="00D27DED"/>
    <w:rsid w:val="00D27E72"/>
    <w:rsid w:val="00D27EB7"/>
    <w:rsid w:val="00D30591"/>
    <w:rsid w:val="00D305C6"/>
    <w:rsid w:val="00D3078C"/>
    <w:rsid w:val="00D30D9E"/>
    <w:rsid w:val="00D3105B"/>
    <w:rsid w:val="00D31281"/>
    <w:rsid w:val="00D31697"/>
    <w:rsid w:val="00D31922"/>
    <w:rsid w:val="00D31A70"/>
    <w:rsid w:val="00D31A83"/>
    <w:rsid w:val="00D31F18"/>
    <w:rsid w:val="00D31F40"/>
    <w:rsid w:val="00D32005"/>
    <w:rsid w:val="00D3226A"/>
    <w:rsid w:val="00D324D1"/>
    <w:rsid w:val="00D3267C"/>
    <w:rsid w:val="00D32A85"/>
    <w:rsid w:val="00D32B00"/>
    <w:rsid w:val="00D33365"/>
    <w:rsid w:val="00D3359B"/>
    <w:rsid w:val="00D33670"/>
    <w:rsid w:val="00D336E3"/>
    <w:rsid w:val="00D336F4"/>
    <w:rsid w:val="00D33BDA"/>
    <w:rsid w:val="00D33D2C"/>
    <w:rsid w:val="00D33EE5"/>
    <w:rsid w:val="00D33FDB"/>
    <w:rsid w:val="00D34170"/>
    <w:rsid w:val="00D348D5"/>
    <w:rsid w:val="00D349CE"/>
    <w:rsid w:val="00D34B3C"/>
    <w:rsid w:val="00D3546A"/>
    <w:rsid w:val="00D35FF5"/>
    <w:rsid w:val="00D360FD"/>
    <w:rsid w:val="00D361BC"/>
    <w:rsid w:val="00D36323"/>
    <w:rsid w:val="00D36629"/>
    <w:rsid w:val="00D36756"/>
    <w:rsid w:val="00D36A25"/>
    <w:rsid w:val="00D36B28"/>
    <w:rsid w:val="00D36BC0"/>
    <w:rsid w:val="00D370F2"/>
    <w:rsid w:val="00D3740E"/>
    <w:rsid w:val="00D3785D"/>
    <w:rsid w:val="00D37A1D"/>
    <w:rsid w:val="00D37A40"/>
    <w:rsid w:val="00D4027D"/>
    <w:rsid w:val="00D402C3"/>
    <w:rsid w:val="00D40BC8"/>
    <w:rsid w:val="00D40C5F"/>
    <w:rsid w:val="00D40C8F"/>
    <w:rsid w:val="00D41024"/>
    <w:rsid w:val="00D41176"/>
    <w:rsid w:val="00D4172B"/>
    <w:rsid w:val="00D41A93"/>
    <w:rsid w:val="00D421B5"/>
    <w:rsid w:val="00D422DD"/>
    <w:rsid w:val="00D423B3"/>
    <w:rsid w:val="00D42CD8"/>
    <w:rsid w:val="00D433F7"/>
    <w:rsid w:val="00D4380D"/>
    <w:rsid w:val="00D443DB"/>
    <w:rsid w:val="00D445BD"/>
    <w:rsid w:val="00D445C0"/>
    <w:rsid w:val="00D44D9F"/>
    <w:rsid w:val="00D45B8E"/>
    <w:rsid w:val="00D45D7E"/>
    <w:rsid w:val="00D45DDB"/>
    <w:rsid w:val="00D463D9"/>
    <w:rsid w:val="00D46738"/>
    <w:rsid w:val="00D4755B"/>
    <w:rsid w:val="00D47654"/>
    <w:rsid w:val="00D47744"/>
    <w:rsid w:val="00D4788A"/>
    <w:rsid w:val="00D47D46"/>
    <w:rsid w:val="00D502AF"/>
    <w:rsid w:val="00D50A0F"/>
    <w:rsid w:val="00D50CCE"/>
    <w:rsid w:val="00D50CED"/>
    <w:rsid w:val="00D51039"/>
    <w:rsid w:val="00D511C6"/>
    <w:rsid w:val="00D51396"/>
    <w:rsid w:val="00D5156C"/>
    <w:rsid w:val="00D5165A"/>
    <w:rsid w:val="00D51B8E"/>
    <w:rsid w:val="00D51C08"/>
    <w:rsid w:val="00D51DA8"/>
    <w:rsid w:val="00D521E3"/>
    <w:rsid w:val="00D52238"/>
    <w:rsid w:val="00D5278B"/>
    <w:rsid w:val="00D52AE7"/>
    <w:rsid w:val="00D52DD1"/>
    <w:rsid w:val="00D53095"/>
    <w:rsid w:val="00D5315F"/>
    <w:rsid w:val="00D53223"/>
    <w:rsid w:val="00D53246"/>
    <w:rsid w:val="00D538BD"/>
    <w:rsid w:val="00D53E9D"/>
    <w:rsid w:val="00D546D2"/>
    <w:rsid w:val="00D54A35"/>
    <w:rsid w:val="00D54AED"/>
    <w:rsid w:val="00D54CB7"/>
    <w:rsid w:val="00D54DE6"/>
    <w:rsid w:val="00D54F89"/>
    <w:rsid w:val="00D55065"/>
    <w:rsid w:val="00D55338"/>
    <w:rsid w:val="00D55370"/>
    <w:rsid w:val="00D5543D"/>
    <w:rsid w:val="00D5557C"/>
    <w:rsid w:val="00D55BD2"/>
    <w:rsid w:val="00D5675B"/>
    <w:rsid w:val="00D5693C"/>
    <w:rsid w:val="00D56B37"/>
    <w:rsid w:val="00D56C33"/>
    <w:rsid w:val="00D56DC0"/>
    <w:rsid w:val="00D56EEA"/>
    <w:rsid w:val="00D572D3"/>
    <w:rsid w:val="00D57693"/>
    <w:rsid w:val="00D57C4C"/>
    <w:rsid w:val="00D57FB7"/>
    <w:rsid w:val="00D60155"/>
    <w:rsid w:val="00D601E9"/>
    <w:rsid w:val="00D6086F"/>
    <w:rsid w:val="00D60AB3"/>
    <w:rsid w:val="00D610FE"/>
    <w:rsid w:val="00D61244"/>
    <w:rsid w:val="00D61474"/>
    <w:rsid w:val="00D61A31"/>
    <w:rsid w:val="00D61A59"/>
    <w:rsid w:val="00D61BEB"/>
    <w:rsid w:val="00D61C71"/>
    <w:rsid w:val="00D61E3F"/>
    <w:rsid w:val="00D62070"/>
    <w:rsid w:val="00D6248F"/>
    <w:rsid w:val="00D6259E"/>
    <w:rsid w:val="00D627AF"/>
    <w:rsid w:val="00D62943"/>
    <w:rsid w:val="00D62AA9"/>
    <w:rsid w:val="00D62CE3"/>
    <w:rsid w:val="00D631DD"/>
    <w:rsid w:val="00D632B9"/>
    <w:rsid w:val="00D635ED"/>
    <w:rsid w:val="00D6361B"/>
    <w:rsid w:val="00D639F9"/>
    <w:rsid w:val="00D63A94"/>
    <w:rsid w:val="00D63AFA"/>
    <w:rsid w:val="00D63D26"/>
    <w:rsid w:val="00D63D88"/>
    <w:rsid w:val="00D6407E"/>
    <w:rsid w:val="00D642BE"/>
    <w:rsid w:val="00D644A2"/>
    <w:rsid w:val="00D646AE"/>
    <w:rsid w:val="00D646F9"/>
    <w:rsid w:val="00D6480E"/>
    <w:rsid w:val="00D64A19"/>
    <w:rsid w:val="00D64A35"/>
    <w:rsid w:val="00D64ADB"/>
    <w:rsid w:val="00D6567C"/>
    <w:rsid w:val="00D657AF"/>
    <w:rsid w:val="00D65877"/>
    <w:rsid w:val="00D659A4"/>
    <w:rsid w:val="00D65EF0"/>
    <w:rsid w:val="00D65F6B"/>
    <w:rsid w:val="00D665B5"/>
    <w:rsid w:val="00D66D03"/>
    <w:rsid w:val="00D66DFF"/>
    <w:rsid w:val="00D67600"/>
    <w:rsid w:val="00D676C7"/>
    <w:rsid w:val="00D67CAA"/>
    <w:rsid w:val="00D67D4E"/>
    <w:rsid w:val="00D7039E"/>
    <w:rsid w:val="00D704FA"/>
    <w:rsid w:val="00D706A1"/>
    <w:rsid w:val="00D70C3A"/>
    <w:rsid w:val="00D70F3B"/>
    <w:rsid w:val="00D70FAB"/>
    <w:rsid w:val="00D713C8"/>
    <w:rsid w:val="00D715D8"/>
    <w:rsid w:val="00D716C4"/>
    <w:rsid w:val="00D71ABA"/>
    <w:rsid w:val="00D71B11"/>
    <w:rsid w:val="00D71C42"/>
    <w:rsid w:val="00D721E4"/>
    <w:rsid w:val="00D72629"/>
    <w:rsid w:val="00D72B44"/>
    <w:rsid w:val="00D73148"/>
    <w:rsid w:val="00D73430"/>
    <w:rsid w:val="00D73FD4"/>
    <w:rsid w:val="00D746DE"/>
    <w:rsid w:val="00D748D2"/>
    <w:rsid w:val="00D74A96"/>
    <w:rsid w:val="00D74AA5"/>
    <w:rsid w:val="00D75394"/>
    <w:rsid w:val="00D7573F"/>
    <w:rsid w:val="00D76109"/>
    <w:rsid w:val="00D76495"/>
    <w:rsid w:val="00D766BF"/>
    <w:rsid w:val="00D767D3"/>
    <w:rsid w:val="00D76CBB"/>
    <w:rsid w:val="00D76CFB"/>
    <w:rsid w:val="00D76E13"/>
    <w:rsid w:val="00D76E5E"/>
    <w:rsid w:val="00D76F09"/>
    <w:rsid w:val="00D77204"/>
    <w:rsid w:val="00D7749E"/>
    <w:rsid w:val="00D775DE"/>
    <w:rsid w:val="00D77AD2"/>
    <w:rsid w:val="00D77CCB"/>
    <w:rsid w:val="00D77F8E"/>
    <w:rsid w:val="00D803B1"/>
    <w:rsid w:val="00D809BB"/>
    <w:rsid w:val="00D80B3A"/>
    <w:rsid w:val="00D80DB4"/>
    <w:rsid w:val="00D80FDF"/>
    <w:rsid w:val="00D820B7"/>
    <w:rsid w:val="00D82392"/>
    <w:rsid w:val="00D8243F"/>
    <w:rsid w:val="00D826C2"/>
    <w:rsid w:val="00D82806"/>
    <w:rsid w:val="00D82931"/>
    <w:rsid w:val="00D82D62"/>
    <w:rsid w:val="00D83250"/>
    <w:rsid w:val="00D832C2"/>
    <w:rsid w:val="00D8365C"/>
    <w:rsid w:val="00D837EE"/>
    <w:rsid w:val="00D83E9D"/>
    <w:rsid w:val="00D83F24"/>
    <w:rsid w:val="00D841BF"/>
    <w:rsid w:val="00D84675"/>
    <w:rsid w:val="00D8472B"/>
    <w:rsid w:val="00D847FF"/>
    <w:rsid w:val="00D84846"/>
    <w:rsid w:val="00D84E67"/>
    <w:rsid w:val="00D85BB2"/>
    <w:rsid w:val="00D85DE6"/>
    <w:rsid w:val="00D85F61"/>
    <w:rsid w:val="00D86455"/>
    <w:rsid w:val="00D864C5"/>
    <w:rsid w:val="00D8664F"/>
    <w:rsid w:val="00D866CD"/>
    <w:rsid w:val="00D86B6A"/>
    <w:rsid w:val="00D86BC5"/>
    <w:rsid w:val="00D86DAC"/>
    <w:rsid w:val="00D8714F"/>
    <w:rsid w:val="00D87254"/>
    <w:rsid w:val="00D8734C"/>
    <w:rsid w:val="00D87620"/>
    <w:rsid w:val="00D877E4"/>
    <w:rsid w:val="00D87963"/>
    <w:rsid w:val="00D90114"/>
    <w:rsid w:val="00D901DE"/>
    <w:rsid w:val="00D9033A"/>
    <w:rsid w:val="00D907DA"/>
    <w:rsid w:val="00D90CF3"/>
    <w:rsid w:val="00D90E61"/>
    <w:rsid w:val="00D90F6E"/>
    <w:rsid w:val="00D90F70"/>
    <w:rsid w:val="00D91313"/>
    <w:rsid w:val="00D91506"/>
    <w:rsid w:val="00D9152B"/>
    <w:rsid w:val="00D91853"/>
    <w:rsid w:val="00D919A9"/>
    <w:rsid w:val="00D919CF"/>
    <w:rsid w:val="00D91BA1"/>
    <w:rsid w:val="00D91DC8"/>
    <w:rsid w:val="00D923CB"/>
    <w:rsid w:val="00D9294B"/>
    <w:rsid w:val="00D92BD4"/>
    <w:rsid w:val="00D93066"/>
    <w:rsid w:val="00D930C6"/>
    <w:rsid w:val="00D93A7D"/>
    <w:rsid w:val="00D94555"/>
    <w:rsid w:val="00D947BA"/>
    <w:rsid w:val="00D95185"/>
    <w:rsid w:val="00D95407"/>
    <w:rsid w:val="00D96166"/>
    <w:rsid w:val="00D96175"/>
    <w:rsid w:val="00D9628E"/>
    <w:rsid w:val="00D96297"/>
    <w:rsid w:val="00D96389"/>
    <w:rsid w:val="00D964D3"/>
    <w:rsid w:val="00D96734"/>
    <w:rsid w:val="00D967B9"/>
    <w:rsid w:val="00D96BF9"/>
    <w:rsid w:val="00D96E4B"/>
    <w:rsid w:val="00D9725D"/>
    <w:rsid w:val="00D9746A"/>
    <w:rsid w:val="00D97584"/>
    <w:rsid w:val="00D97BCD"/>
    <w:rsid w:val="00D97CFE"/>
    <w:rsid w:val="00D97E44"/>
    <w:rsid w:val="00DA0590"/>
    <w:rsid w:val="00DA0A9A"/>
    <w:rsid w:val="00DA18A4"/>
    <w:rsid w:val="00DA19AB"/>
    <w:rsid w:val="00DA20EC"/>
    <w:rsid w:val="00DA23E1"/>
    <w:rsid w:val="00DA278C"/>
    <w:rsid w:val="00DA2D7B"/>
    <w:rsid w:val="00DA2F17"/>
    <w:rsid w:val="00DA2FF4"/>
    <w:rsid w:val="00DA3258"/>
    <w:rsid w:val="00DA335C"/>
    <w:rsid w:val="00DA3B44"/>
    <w:rsid w:val="00DA3DF1"/>
    <w:rsid w:val="00DA421C"/>
    <w:rsid w:val="00DA4AEB"/>
    <w:rsid w:val="00DA4E5D"/>
    <w:rsid w:val="00DA4EE1"/>
    <w:rsid w:val="00DA5129"/>
    <w:rsid w:val="00DA51BD"/>
    <w:rsid w:val="00DA5309"/>
    <w:rsid w:val="00DA5525"/>
    <w:rsid w:val="00DA5566"/>
    <w:rsid w:val="00DA5A19"/>
    <w:rsid w:val="00DA5C08"/>
    <w:rsid w:val="00DA5CEC"/>
    <w:rsid w:val="00DA61C6"/>
    <w:rsid w:val="00DA68AC"/>
    <w:rsid w:val="00DA6FDC"/>
    <w:rsid w:val="00DA73E7"/>
    <w:rsid w:val="00DA74B9"/>
    <w:rsid w:val="00DA7514"/>
    <w:rsid w:val="00DA7588"/>
    <w:rsid w:val="00DA766F"/>
    <w:rsid w:val="00DA7A23"/>
    <w:rsid w:val="00DA7C92"/>
    <w:rsid w:val="00DA7CBA"/>
    <w:rsid w:val="00DA7DFD"/>
    <w:rsid w:val="00DA7E59"/>
    <w:rsid w:val="00DA7F78"/>
    <w:rsid w:val="00DB06C1"/>
    <w:rsid w:val="00DB0E6F"/>
    <w:rsid w:val="00DB113D"/>
    <w:rsid w:val="00DB115A"/>
    <w:rsid w:val="00DB14EB"/>
    <w:rsid w:val="00DB17E5"/>
    <w:rsid w:val="00DB1D90"/>
    <w:rsid w:val="00DB25D2"/>
    <w:rsid w:val="00DB2BD7"/>
    <w:rsid w:val="00DB2D3E"/>
    <w:rsid w:val="00DB2F50"/>
    <w:rsid w:val="00DB3451"/>
    <w:rsid w:val="00DB3510"/>
    <w:rsid w:val="00DB3533"/>
    <w:rsid w:val="00DB3997"/>
    <w:rsid w:val="00DB3F2D"/>
    <w:rsid w:val="00DB403F"/>
    <w:rsid w:val="00DB405E"/>
    <w:rsid w:val="00DB4270"/>
    <w:rsid w:val="00DB4427"/>
    <w:rsid w:val="00DB489B"/>
    <w:rsid w:val="00DB49DA"/>
    <w:rsid w:val="00DB4A48"/>
    <w:rsid w:val="00DB4D6D"/>
    <w:rsid w:val="00DB4F5C"/>
    <w:rsid w:val="00DB4F95"/>
    <w:rsid w:val="00DB5057"/>
    <w:rsid w:val="00DB52CF"/>
    <w:rsid w:val="00DB5A99"/>
    <w:rsid w:val="00DB5D10"/>
    <w:rsid w:val="00DB6145"/>
    <w:rsid w:val="00DB6312"/>
    <w:rsid w:val="00DB6505"/>
    <w:rsid w:val="00DB6B98"/>
    <w:rsid w:val="00DB7099"/>
    <w:rsid w:val="00DB709E"/>
    <w:rsid w:val="00DB72F8"/>
    <w:rsid w:val="00DB770D"/>
    <w:rsid w:val="00DB773E"/>
    <w:rsid w:val="00DB77D2"/>
    <w:rsid w:val="00DB7A01"/>
    <w:rsid w:val="00DB7CB6"/>
    <w:rsid w:val="00DB7E1D"/>
    <w:rsid w:val="00DB7FE7"/>
    <w:rsid w:val="00DC008F"/>
    <w:rsid w:val="00DC00B1"/>
    <w:rsid w:val="00DC039E"/>
    <w:rsid w:val="00DC0BD5"/>
    <w:rsid w:val="00DC14AF"/>
    <w:rsid w:val="00DC1971"/>
    <w:rsid w:val="00DC1CF7"/>
    <w:rsid w:val="00DC1FD6"/>
    <w:rsid w:val="00DC24D1"/>
    <w:rsid w:val="00DC2FFF"/>
    <w:rsid w:val="00DC350C"/>
    <w:rsid w:val="00DC3653"/>
    <w:rsid w:val="00DC37F4"/>
    <w:rsid w:val="00DC38DA"/>
    <w:rsid w:val="00DC3CE8"/>
    <w:rsid w:val="00DC4512"/>
    <w:rsid w:val="00DC47F5"/>
    <w:rsid w:val="00DC49CB"/>
    <w:rsid w:val="00DC4FDB"/>
    <w:rsid w:val="00DC5250"/>
    <w:rsid w:val="00DC53A8"/>
    <w:rsid w:val="00DC5588"/>
    <w:rsid w:val="00DC5939"/>
    <w:rsid w:val="00DC6009"/>
    <w:rsid w:val="00DC6160"/>
    <w:rsid w:val="00DC65CF"/>
    <w:rsid w:val="00DC6A99"/>
    <w:rsid w:val="00DC6AD1"/>
    <w:rsid w:val="00DC6DC1"/>
    <w:rsid w:val="00DC7235"/>
    <w:rsid w:val="00DC76C7"/>
    <w:rsid w:val="00DC7841"/>
    <w:rsid w:val="00DC7977"/>
    <w:rsid w:val="00DC7B6B"/>
    <w:rsid w:val="00DC7CEE"/>
    <w:rsid w:val="00DD07A4"/>
    <w:rsid w:val="00DD07C8"/>
    <w:rsid w:val="00DD092D"/>
    <w:rsid w:val="00DD093B"/>
    <w:rsid w:val="00DD0B11"/>
    <w:rsid w:val="00DD0C85"/>
    <w:rsid w:val="00DD11CC"/>
    <w:rsid w:val="00DD13BD"/>
    <w:rsid w:val="00DD17A5"/>
    <w:rsid w:val="00DD2108"/>
    <w:rsid w:val="00DD24EF"/>
    <w:rsid w:val="00DD2545"/>
    <w:rsid w:val="00DD2D8A"/>
    <w:rsid w:val="00DD2D8E"/>
    <w:rsid w:val="00DD31C9"/>
    <w:rsid w:val="00DD35C0"/>
    <w:rsid w:val="00DD3633"/>
    <w:rsid w:val="00DD3680"/>
    <w:rsid w:val="00DD3AE6"/>
    <w:rsid w:val="00DD3CE5"/>
    <w:rsid w:val="00DD4196"/>
    <w:rsid w:val="00DD4489"/>
    <w:rsid w:val="00DD4F8B"/>
    <w:rsid w:val="00DD50D6"/>
    <w:rsid w:val="00DD520C"/>
    <w:rsid w:val="00DD52D5"/>
    <w:rsid w:val="00DD6F80"/>
    <w:rsid w:val="00DD736B"/>
    <w:rsid w:val="00DD7396"/>
    <w:rsid w:val="00DD7613"/>
    <w:rsid w:val="00DD77B3"/>
    <w:rsid w:val="00DD7F71"/>
    <w:rsid w:val="00DE02B7"/>
    <w:rsid w:val="00DE07E7"/>
    <w:rsid w:val="00DE086A"/>
    <w:rsid w:val="00DE0B93"/>
    <w:rsid w:val="00DE0DFB"/>
    <w:rsid w:val="00DE0F2B"/>
    <w:rsid w:val="00DE1266"/>
    <w:rsid w:val="00DE1548"/>
    <w:rsid w:val="00DE1AC9"/>
    <w:rsid w:val="00DE1BFA"/>
    <w:rsid w:val="00DE1CCC"/>
    <w:rsid w:val="00DE27E3"/>
    <w:rsid w:val="00DE27E8"/>
    <w:rsid w:val="00DE29B2"/>
    <w:rsid w:val="00DE2F88"/>
    <w:rsid w:val="00DE2FCA"/>
    <w:rsid w:val="00DE3066"/>
    <w:rsid w:val="00DE331E"/>
    <w:rsid w:val="00DE33D9"/>
    <w:rsid w:val="00DE34E5"/>
    <w:rsid w:val="00DE37C5"/>
    <w:rsid w:val="00DE38F5"/>
    <w:rsid w:val="00DE3C17"/>
    <w:rsid w:val="00DE3E89"/>
    <w:rsid w:val="00DE3F30"/>
    <w:rsid w:val="00DE4156"/>
    <w:rsid w:val="00DE4337"/>
    <w:rsid w:val="00DE46BA"/>
    <w:rsid w:val="00DE4D18"/>
    <w:rsid w:val="00DE52A6"/>
    <w:rsid w:val="00DE5771"/>
    <w:rsid w:val="00DE57BC"/>
    <w:rsid w:val="00DE5830"/>
    <w:rsid w:val="00DE5A8A"/>
    <w:rsid w:val="00DE5C3F"/>
    <w:rsid w:val="00DE5EE4"/>
    <w:rsid w:val="00DE6075"/>
    <w:rsid w:val="00DE615B"/>
    <w:rsid w:val="00DE636A"/>
    <w:rsid w:val="00DE6491"/>
    <w:rsid w:val="00DE67F2"/>
    <w:rsid w:val="00DE6D1E"/>
    <w:rsid w:val="00DE6FDE"/>
    <w:rsid w:val="00DE72AE"/>
    <w:rsid w:val="00DE74C2"/>
    <w:rsid w:val="00DE7AA0"/>
    <w:rsid w:val="00DE7DC7"/>
    <w:rsid w:val="00DF028F"/>
    <w:rsid w:val="00DF0418"/>
    <w:rsid w:val="00DF123D"/>
    <w:rsid w:val="00DF143D"/>
    <w:rsid w:val="00DF19A4"/>
    <w:rsid w:val="00DF1DA9"/>
    <w:rsid w:val="00DF1FD2"/>
    <w:rsid w:val="00DF22B8"/>
    <w:rsid w:val="00DF230D"/>
    <w:rsid w:val="00DF243A"/>
    <w:rsid w:val="00DF281F"/>
    <w:rsid w:val="00DF2919"/>
    <w:rsid w:val="00DF2948"/>
    <w:rsid w:val="00DF2CE0"/>
    <w:rsid w:val="00DF2DAD"/>
    <w:rsid w:val="00DF2F47"/>
    <w:rsid w:val="00DF3359"/>
    <w:rsid w:val="00DF398B"/>
    <w:rsid w:val="00DF3AEA"/>
    <w:rsid w:val="00DF48CE"/>
    <w:rsid w:val="00DF547B"/>
    <w:rsid w:val="00DF57B8"/>
    <w:rsid w:val="00DF5949"/>
    <w:rsid w:val="00DF59E3"/>
    <w:rsid w:val="00DF5AD2"/>
    <w:rsid w:val="00DF5CD8"/>
    <w:rsid w:val="00DF5F04"/>
    <w:rsid w:val="00DF64FA"/>
    <w:rsid w:val="00DF70E2"/>
    <w:rsid w:val="00DF7268"/>
    <w:rsid w:val="00DF76D8"/>
    <w:rsid w:val="00DF784C"/>
    <w:rsid w:val="00DF7871"/>
    <w:rsid w:val="00DF7E30"/>
    <w:rsid w:val="00E001BB"/>
    <w:rsid w:val="00E0052A"/>
    <w:rsid w:val="00E00558"/>
    <w:rsid w:val="00E008AD"/>
    <w:rsid w:val="00E00A2B"/>
    <w:rsid w:val="00E00E7B"/>
    <w:rsid w:val="00E0105C"/>
    <w:rsid w:val="00E01334"/>
    <w:rsid w:val="00E01CA7"/>
    <w:rsid w:val="00E020EE"/>
    <w:rsid w:val="00E021B8"/>
    <w:rsid w:val="00E02408"/>
    <w:rsid w:val="00E02B46"/>
    <w:rsid w:val="00E02B9C"/>
    <w:rsid w:val="00E02C2E"/>
    <w:rsid w:val="00E02DA7"/>
    <w:rsid w:val="00E02EAE"/>
    <w:rsid w:val="00E03019"/>
    <w:rsid w:val="00E0303D"/>
    <w:rsid w:val="00E03326"/>
    <w:rsid w:val="00E034B1"/>
    <w:rsid w:val="00E03DD8"/>
    <w:rsid w:val="00E03F3B"/>
    <w:rsid w:val="00E041BA"/>
    <w:rsid w:val="00E04306"/>
    <w:rsid w:val="00E04333"/>
    <w:rsid w:val="00E04534"/>
    <w:rsid w:val="00E047AD"/>
    <w:rsid w:val="00E04933"/>
    <w:rsid w:val="00E04A11"/>
    <w:rsid w:val="00E04C97"/>
    <w:rsid w:val="00E05130"/>
    <w:rsid w:val="00E05327"/>
    <w:rsid w:val="00E054EE"/>
    <w:rsid w:val="00E05C47"/>
    <w:rsid w:val="00E05E65"/>
    <w:rsid w:val="00E0615D"/>
    <w:rsid w:val="00E061A2"/>
    <w:rsid w:val="00E06250"/>
    <w:rsid w:val="00E062CC"/>
    <w:rsid w:val="00E06A1D"/>
    <w:rsid w:val="00E06AD4"/>
    <w:rsid w:val="00E06B0C"/>
    <w:rsid w:val="00E06B66"/>
    <w:rsid w:val="00E06C53"/>
    <w:rsid w:val="00E06C9B"/>
    <w:rsid w:val="00E070D9"/>
    <w:rsid w:val="00E07381"/>
    <w:rsid w:val="00E0747B"/>
    <w:rsid w:val="00E07705"/>
    <w:rsid w:val="00E079DE"/>
    <w:rsid w:val="00E07BFE"/>
    <w:rsid w:val="00E07D00"/>
    <w:rsid w:val="00E1037E"/>
    <w:rsid w:val="00E104B6"/>
    <w:rsid w:val="00E1055F"/>
    <w:rsid w:val="00E10597"/>
    <w:rsid w:val="00E10CF2"/>
    <w:rsid w:val="00E10CF5"/>
    <w:rsid w:val="00E11DA2"/>
    <w:rsid w:val="00E122E9"/>
    <w:rsid w:val="00E123B2"/>
    <w:rsid w:val="00E12C41"/>
    <w:rsid w:val="00E12D2B"/>
    <w:rsid w:val="00E13088"/>
    <w:rsid w:val="00E13690"/>
    <w:rsid w:val="00E13963"/>
    <w:rsid w:val="00E139B6"/>
    <w:rsid w:val="00E13C0F"/>
    <w:rsid w:val="00E13E33"/>
    <w:rsid w:val="00E140AC"/>
    <w:rsid w:val="00E141C2"/>
    <w:rsid w:val="00E145A0"/>
    <w:rsid w:val="00E14B22"/>
    <w:rsid w:val="00E14D94"/>
    <w:rsid w:val="00E15898"/>
    <w:rsid w:val="00E15978"/>
    <w:rsid w:val="00E16154"/>
    <w:rsid w:val="00E163B5"/>
    <w:rsid w:val="00E168AF"/>
    <w:rsid w:val="00E16BB9"/>
    <w:rsid w:val="00E16C47"/>
    <w:rsid w:val="00E172FF"/>
    <w:rsid w:val="00E175BD"/>
    <w:rsid w:val="00E176C7"/>
    <w:rsid w:val="00E17723"/>
    <w:rsid w:val="00E178FD"/>
    <w:rsid w:val="00E2021F"/>
    <w:rsid w:val="00E202AD"/>
    <w:rsid w:val="00E20762"/>
    <w:rsid w:val="00E2076E"/>
    <w:rsid w:val="00E20920"/>
    <w:rsid w:val="00E20B84"/>
    <w:rsid w:val="00E2142E"/>
    <w:rsid w:val="00E21900"/>
    <w:rsid w:val="00E21935"/>
    <w:rsid w:val="00E21989"/>
    <w:rsid w:val="00E21B93"/>
    <w:rsid w:val="00E21C1E"/>
    <w:rsid w:val="00E21CFE"/>
    <w:rsid w:val="00E22026"/>
    <w:rsid w:val="00E2229F"/>
    <w:rsid w:val="00E222DE"/>
    <w:rsid w:val="00E22A68"/>
    <w:rsid w:val="00E22B38"/>
    <w:rsid w:val="00E22D02"/>
    <w:rsid w:val="00E22D67"/>
    <w:rsid w:val="00E22FF4"/>
    <w:rsid w:val="00E2330F"/>
    <w:rsid w:val="00E233F3"/>
    <w:rsid w:val="00E2346C"/>
    <w:rsid w:val="00E2373E"/>
    <w:rsid w:val="00E2402F"/>
    <w:rsid w:val="00E2432F"/>
    <w:rsid w:val="00E24463"/>
    <w:rsid w:val="00E24917"/>
    <w:rsid w:val="00E24A1F"/>
    <w:rsid w:val="00E24AFF"/>
    <w:rsid w:val="00E25357"/>
    <w:rsid w:val="00E2567B"/>
    <w:rsid w:val="00E2592B"/>
    <w:rsid w:val="00E25995"/>
    <w:rsid w:val="00E25ADB"/>
    <w:rsid w:val="00E25C4C"/>
    <w:rsid w:val="00E25CDD"/>
    <w:rsid w:val="00E26391"/>
    <w:rsid w:val="00E269B6"/>
    <w:rsid w:val="00E269D7"/>
    <w:rsid w:val="00E26E3A"/>
    <w:rsid w:val="00E270D3"/>
    <w:rsid w:val="00E271EF"/>
    <w:rsid w:val="00E275E8"/>
    <w:rsid w:val="00E277CB"/>
    <w:rsid w:val="00E27C83"/>
    <w:rsid w:val="00E3013B"/>
    <w:rsid w:val="00E3022C"/>
    <w:rsid w:val="00E3058C"/>
    <w:rsid w:val="00E30749"/>
    <w:rsid w:val="00E30A4C"/>
    <w:rsid w:val="00E30BA9"/>
    <w:rsid w:val="00E318C4"/>
    <w:rsid w:val="00E31921"/>
    <w:rsid w:val="00E31980"/>
    <w:rsid w:val="00E31D37"/>
    <w:rsid w:val="00E31DFC"/>
    <w:rsid w:val="00E31FF7"/>
    <w:rsid w:val="00E32500"/>
    <w:rsid w:val="00E32775"/>
    <w:rsid w:val="00E3278A"/>
    <w:rsid w:val="00E328F5"/>
    <w:rsid w:val="00E3298F"/>
    <w:rsid w:val="00E32AF1"/>
    <w:rsid w:val="00E32BD2"/>
    <w:rsid w:val="00E32CB6"/>
    <w:rsid w:val="00E32DAA"/>
    <w:rsid w:val="00E33033"/>
    <w:rsid w:val="00E33052"/>
    <w:rsid w:val="00E33287"/>
    <w:rsid w:val="00E33339"/>
    <w:rsid w:val="00E33448"/>
    <w:rsid w:val="00E336AC"/>
    <w:rsid w:val="00E337E9"/>
    <w:rsid w:val="00E3405F"/>
    <w:rsid w:val="00E3418A"/>
    <w:rsid w:val="00E342DE"/>
    <w:rsid w:val="00E3434D"/>
    <w:rsid w:val="00E3455A"/>
    <w:rsid w:val="00E34E95"/>
    <w:rsid w:val="00E352D1"/>
    <w:rsid w:val="00E35324"/>
    <w:rsid w:val="00E353B4"/>
    <w:rsid w:val="00E35A6E"/>
    <w:rsid w:val="00E35BD9"/>
    <w:rsid w:val="00E35C55"/>
    <w:rsid w:val="00E36004"/>
    <w:rsid w:val="00E361BE"/>
    <w:rsid w:val="00E363FC"/>
    <w:rsid w:val="00E364F1"/>
    <w:rsid w:val="00E365CF"/>
    <w:rsid w:val="00E36871"/>
    <w:rsid w:val="00E36A0E"/>
    <w:rsid w:val="00E36CE0"/>
    <w:rsid w:val="00E36EB6"/>
    <w:rsid w:val="00E3701C"/>
    <w:rsid w:val="00E373DA"/>
    <w:rsid w:val="00E37B8E"/>
    <w:rsid w:val="00E37CB6"/>
    <w:rsid w:val="00E40242"/>
    <w:rsid w:val="00E4045B"/>
    <w:rsid w:val="00E4067D"/>
    <w:rsid w:val="00E4087A"/>
    <w:rsid w:val="00E40EB7"/>
    <w:rsid w:val="00E40FF5"/>
    <w:rsid w:val="00E4169C"/>
    <w:rsid w:val="00E41848"/>
    <w:rsid w:val="00E42352"/>
    <w:rsid w:val="00E424CD"/>
    <w:rsid w:val="00E424E7"/>
    <w:rsid w:val="00E428B4"/>
    <w:rsid w:val="00E42950"/>
    <w:rsid w:val="00E42B51"/>
    <w:rsid w:val="00E43304"/>
    <w:rsid w:val="00E43359"/>
    <w:rsid w:val="00E43488"/>
    <w:rsid w:val="00E43CF8"/>
    <w:rsid w:val="00E43E70"/>
    <w:rsid w:val="00E444B0"/>
    <w:rsid w:val="00E445D6"/>
    <w:rsid w:val="00E44603"/>
    <w:rsid w:val="00E44891"/>
    <w:rsid w:val="00E448C7"/>
    <w:rsid w:val="00E4492B"/>
    <w:rsid w:val="00E44F6B"/>
    <w:rsid w:val="00E45B51"/>
    <w:rsid w:val="00E4622B"/>
    <w:rsid w:val="00E4662A"/>
    <w:rsid w:val="00E4668B"/>
    <w:rsid w:val="00E46A62"/>
    <w:rsid w:val="00E46B38"/>
    <w:rsid w:val="00E46C40"/>
    <w:rsid w:val="00E46CE9"/>
    <w:rsid w:val="00E472F9"/>
    <w:rsid w:val="00E47705"/>
    <w:rsid w:val="00E4775E"/>
    <w:rsid w:val="00E477F3"/>
    <w:rsid w:val="00E478AF"/>
    <w:rsid w:val="00E478B5"/>
    <w:rsid w:val="00E47B2B"/>
    <w:rsid w:val="00E47C78"/>
    <w:rsid w:val="00E47DF0"/>
    <w:rsid w:val="00E500B4"/>
    <w:rsid w:val="00E50BDF"/>
    <w:rsid w:val="00E50CA0"/>
    <w:rsid w:val="00E50F22"/>
    <w:rsid w:val="00E50F3F"/>
    <w:rsid w:val="00E50F4F"/>
    <w:rsid w:val="00E5124C"/>
    <w:rsid w:val="00E51263"/>
    <w:rsid w:val="00E512E0"/>
    <w:rsid w:val="00E51455"/>
    <w:rsid w:val="00E51577"/>
    <w:rsid w:val="00E5163E"/>
    <w:rsid w:val="00E51975"/>
    <w:rsid w:val="00E51BE8"/>
    <w:rsid w:val="00E51CD7"/>
    <w:rsid w:val="00E51E07"/>
    <w:rsid w:val="00E5200B"/>
    <w:rsid w:val="00E52102"/>
    <w:rsid w:val="00E522EA"/>
    <w:rsid w:val="00E52930"/>
    <w:rsid w:val="00E52AE3"/>
    <w:rsid w:val="00E52D37"/>
    <w:rsid w:val="00E531E9"/>
    <w:rsid w:val="00E5337E"/>
    <w:rsid w:val="00E533A5"/>
    <w:rsid w:val="00E533FF"/>
    <w:rsid w:val="00E537B7"/>
    <w:rsid w:val="00E53837"/>
    <w:rsid w:val="00E53A97"/>
    <w:rsid w:val="00E543E2"/>
    <w:rsid w:val="00E54AF7"/>
    <w:rsid w:val="00E54B24"/>
    <w:rsid w:val="00E550E6"/>
    <w:rsid w:val="00E550EA"/>
    <w:rsid w:val="00E5515A"/>
    <w:rsid w:val="00E551AB"/>
    <w:rsid w:val="00E555A9"/>
    <w:rsid w:val="00E55795"/>
    <w:rsid w:val="00E557F2"/>
    <w:rsid w:val="00E55B68"/>
    <w:rsid w:val="00E560D6"/>
    <w:rsid w:val="00E5654E"/>
    <w:rsid w:val="00E568CC"/>
    <w:rsid w:val="00E56A95"/>
    <w:rsid w:val="00E56CB3"/>
    <w:rsid w:val="00E57111"/>
    <w:rsid w:val="00E60084"/>
    <w:rsid w:val="00E60178"/>
    <w:rsid w:val="00E60319"/>
    <w:rsid w:val="00E60405"/>
    <w:rsid w:val="00E605D4"/>
    <w:rsid w:val="00E60719"/>
    <w:rsid w:val="00E608F8"/>
    <w:rsid w:val="00E60986"/>
    <w:rsid w:val="00E617C9"/>
    <w:rsid w:val="00E61874"/>
    <w:rsid w:val="00E619F9"/>
    <w:rsid w:val="00E620A3"/>
    <w:rsid w:val="00E622C8"/>
    <w:rsid w:val="00E62459"/>
    <w:rsid w:val="00E625DF"/>
    <w:rsid w:val="00E6284E"/>
    <w:rsid w:val="00E62866"/>
    <w:rsid w:val="00E62EF4"/>
    <w:rsid w:val="00E63449"/>
    <w:rsid w:val="00E63714"/>
    <w:rsid w:val="00E637FD"/>
    <w:rsid w:val="00E63E2B"/>
    <w:rsid w:val="00E63F19"/>
    <w:rsid w:val="00E63FDF"/>
    <w:rsid w:val="00E640FE"/>
    <w:rsid w:val="00E6427B"/>
    <w:rsid w:val="00E64283"/>
    <w:rsid w:val="00E6448D"/>
    <w:rsid w:val="00E644BD"/>
    <w:rsid w:val="00E647A4"/>
    <w:rsid w:val="00E64B6A"/>
    <w:rsid w:val="00E64E6A"/>
    <w:rsid w:val="00E64FA5"/>
    <w:rsid w:val="00E656F5"/>
    <w:rsid w:val="00E656FB"/>
    <w:rsid w:val="00E65848"/>
    <w:rsid w:val="00E65B86"/>
    <w:rsid w:val="00E65E6B"/>
    <w:rsid w:val="00E66189"/>
    <w:rsid w:val="00E663CD"/>
    <w:rsid w:val="00E6645A"/>
    <w:rsid w:val="00E66674"/>
    <w:rsid w:val="00E66EA5"/>
    <w:rsid w:val="00E6706F"/>
    <w:rsid w:val="00E672CA"/>
    <w:rsid w:val="00E67DF1"/>
    <w:rsid w:val="00E67F0F"/>
    <w:rsid w:val="00E701E7"/>
    <w:rsid w:val="00E703F9"/>
    <w:rsid w:val="00E706B9"/>
    <w:rsid w:val="00E70864"/>
    <w:rsid w:val="00E70B24"/>
    <w:rsid w:val="00E70EE3"/>
    <w:rsid w:val="00E71003"/>
    <w:rsid w:val="00E7120C"/>
    <w:rsid w:val="00E712EB"/>
    <w:rsid w:val="00E71329"/>
    <w:rsid w:val="00E71452"/>
    <w:rsid w:val="00E71738"/>
    <w:rsid w:val="00E719D2"/>
    <w:rsid w:val="00E71AB9"/>
    <w:rsid w:val="00E720C5"/>
    <w:rsid w:val="00E7227B"/>
    <w:rsid w:val="00E725B3"/>
    <w:rsid w:val="00E7293A"/>
    <w:rsid w:val="00E72988"/>
    <w:rsid w:val="00E72A6A"/>
    <w:rsid w:val="00E72AC5"/>
    <w:rsid w:val="00E730BB"/>
    <w:rsid w:val="00E7351D"/>
    <w:rsid w:val="00E73B31"/>
    <w:rsid w:val="00E73CF4"/>
    <w:rsid w:val="00E74080"/>
    <w:rsid w:val="00E740B3"/>
    <w:rsid w:val="00E7418B"/>
    <w:rsid w:val="00E741F6"/>
    <w:rsid w:val="00E744C3"/>
    <w:rsid w:val="00E747CC"/>
    <w:rsid w:val="00E748E7"/>
    <w:rsid w:val="00E74EB8"/>
    <w:rsid w:val="00E74F1C"/>
    <w:rsid w:val="00E75132"/>
    <w:rsid w:val="00E755B9"/>
    <w:rsid w:val="00E75D58"/>
    <w:rsid w:val="00E76525"/>
    <w:rsid w:val="00E765D2"/>
    <w:rsid w:val="00E76637"/>
    <w:rsid w:val="00E7677E"/>
    <w:rsid w:val="00E76A03"/>
    <w:rsid w:val="00E76AC5"/>
    <w:rsid w:val="00E76B33"/>
    <w:rsid w:val="00E77049"/>
    <w:rsid w:val="00E770F0"/>
    <w:rsid w:val="00E77193"/>
    <w:rsid w:val="00E77719"/>
    <w:rsid w:val="00E778C1"/>
    <w:rsid w:val="00E77E0C"/>
    <w:rsid w:val="00E801D1"/>
    <w:rsid w:val="00E80261"/>
    <w:rsid w:val="00E80466"/>
    <w:rsid w:val="00E805B2"/>
    <w:rsid w:val="00E807E9"/>
    <w:rsid w:val="00E80855"/>
    <w:rsid w:val="00E8098C"/>
    <w:rsid w:val="00E80A17"/>
    <w:rsid w:val="00E80CD1"/>
    <w:rsid w:val="00E80E51"/>
    <w:rsid w:val="00E81D5A"/>
    <w:rsid w:val="00E81D79"/>
    <w:rsid w:val="00E81DA5"/>
    <w:rsid w:val="00E81ED1"/>
    <w:rsid w:val="00E81EF3"/>
    <w:rsid w:val="00E824A0"/>
    <w:rsid w:val="00E8282A"/>
    <w:rsid w:val="00E82F3D"/>
    <w:rsid w:val="00E8359F"/>
    <w:rsid w:val="00E83701"/>
    <w:rsid w:val="00E8377A"/>
    <w:rsid w:val="00E83C6D"/>
    <w:rsid w:val="00E83DCB"/>
    <w:rsid w:val="00E83FFC"/>
    <w:rsid w:val="00E841AA"/>
    <w:rsid w:val="00E841C5"/>
    <w:rsid w:val="00E84344"/>
    <w:rsid w:val="00E845E6"/>
    <w:rsid w:val="00E849D6"/>
    <w:rsid w:val="00E849DB"/>
    <w:rsid w:val="00E84A0F"/>
    <w:rsid w:val="00E84D79"/>
    <w:rsid w:val="00E84E18"/>
    <w:rsid w:val="00E84F27"/>
    <w:rsid w:val="00E8504C"/>
    <w:rsid w:val="00E8575F"/>
    <w:rsid w:val="00E85A84"/>
    <w:rsid w:val="00E85E61"/>
    <w:rsid w:val="00E86054"/>
    <w:rsid w:val="00E861F0"/>
    <w:rsid w:val="00E862A1"/>
    <w:rsid w:val="00E86738"/>
    <w:rsid w:val="00E86EF8"/>
    <w:rsid w:val="00E8777F"/>
    <w:rsid w:val="00E87C6D"/>
    <w:rsid w:val="00E87FA6"/>
    <w:rsid w:val="00E900BD"/>
    <w:rsid w:val="00E9018C"/>
    <w:rsid w:val="00E9066C"/>
    <w:rsid w:val="00E90DC2"/>
    <w:rsid w:val="00E9145E"/>
    <w:rsid w:val="00E917A6"/>
    <w:rsid w:val="00E91D83"/>
    <w:rsid w:val="00E91EA9"/>
    <w:rsid w:val="00E9206A"/>
    <w:rsid w:val="00E921E1"/>
    <w:rsid w:val="00E92276"/>
    <w:rsid w:val="00E92306"/>
    <w:rsid w:val="00E928AA"/>
    <w:rsid w:val="00E928AC"/>
    <w:rsid w:val="00E92D2D"/>
    <w:rsid w:val="00E9304F"/>
    <w:rsid w:val="00E9379B"/>
    <w:rsid w:val="00E93A52"/>
    <w:rsid w:val="00E93A60"/>
    <w:rsid w:val="00E93D2F"/>
    <w:rsid w:val="00E93E71"/>
    <w:rsid w:val="00E93EDD"/>
    <w:rsid w:val="00E94279"/>
    <w:rsid w:val="00E94564"/>
    <w:rsid w:val="00E9490C"/>
    <w:rsid w:val="00E94B79"/>
    <w:rsid w:val="00E95577"/>
    <w:rsid w:val="00E9557D"/>
    <w:rsid w:val="00E9564B"/>
    <w:rsid w:val="00E957CE"/>
    <w:rsid w:val="00E9587D"/>
    <w:rsid w:val="00E95B10"/>
    <w:rsid w:val="00E95C68"/>
    <w:rsid w:val="00E95D92"/>
    <w:rsid w:val="00E95E5C"/>
    <w:rsid w:val="00E95F28"/>
    <w:rsid w:val="00E964C5"/>
    <w:rsid w:val="00E96634"/>
    <w:rsid w:val="00E96926"/>
    <w:rsid w:val="00E969B1"/>
    <w:rsid w:val="00E96A12"/>
    <w:rsid w:val="00E96B3B"/>
    <w:rsid w:val="00E96D4E"/>
    <w:rsid w:val="00E96F24"/>
    <w:rsid w:val="00E9761A"/>
    <w:rsid w:val="00E976C9"/>
    <w:rsid w:val="00EA0287"/>
    <w:rsid w:val="00EA091C"/>
    <w:rsid w:val="00EA0A3D"/>
    <w:rsid w:val="00EA0AD4"/>
    <w:rsid w:val="00EA0F55"/>
    <w:rsid w:val="00EA0FE2"/>
    <w:rsid w:val="00EA12B2"/>
    <w:rsid w:val="00EA161D"/>
    <w:rsid w:val="00EA1704"/>
    <w:rsid w:val="00EA186B"/>
    <w:rsid w:val="00EA1B15"/>
    <w:rsid w:val="00EA1DDD"/>
    <w:rsid w:val="00EA1DEE"/>
    <w:rsid w:val="00EA1EFB"/>
    <w:rsid w:val="00EA1FE5"/>
    <w:rsid w:val="00EA2726"/>
    <w:rsid w:val="00EA35BA"/>
    <w:rsid w:val="00EA37CC"/>
    <w:rsid w:val="00EA4042"/>
    <w:rsid w:val="00EA40EC"/>
    <w:rsid w:val="00EA4154"/>
    <w:rsid w:val="00EA41FD"/>
    <w:rsid w:val="00EA43DF"/>
    <w:rsid w:val="00EA46E0"/>
    <w:rsid w:val="00EA4CA2"/>
    <w:rsid w:val="00EA4F1C"/>
    <w:rsid w:val="00EA5279"/>
    <w:rsid w:val="00EA58D3"/>
    <w:rsid w:val="00EA5B82"/>
    <w:rsid w:val="00EA5D2C"/>
    <w:rsid w:val="00EA5E9D"/>
    <w:rsid w:val="00EA600A"/>
    <w:rsid w:val="00EA60FD"/>
    <w:rsid w:val="00EA6179"/>
    <w:rsid w:val="00EA629A"/>
    <w:rsid w:val="00EA6448"/>
    <w:rsid w:val="00EA6637"/>
    <w:rsid w:val="00EA6798"/>
    <w:rsid w:val="00EA6A8E"/>
    <w:rsid w:val="00EA7592"/>
    <w:rsid w:val="00EA75FE"/>
    <w:rsid w:val="00EA7641"/>
    <w:rsid w:val="00EA7D7A"/>
    <w:rsid w:val="00EA7DF6"/>
    <w:rsid w:val="00EB0292"/>
    <w:rsid w:val="00EB02F7"/>
    <w:rsid w:val="00EB0572"/>
    <w:rsid w:val="00EB0B23"/>
    <w:rsid w:val="00EB0C1A"/>
    <w:rsid w:val="00EB0CF6"/>
    <w:rsid w:val="00EB1021"/>
    <w:rsid w:val="00EB11AD"/>
    <w:rsid w:val="00EB12B7"/>
    <w:rsid w:val="00EB15C8"/>
    <w:rsid w:val="00EB18B8"/>
    <w:rsid w:val="00EB1F4B"/>
    <w:rsid w:val="00EB2770"/>
    <w:rsid w:val="00EB2D63"/>
    <w:rsid w:val="00EB2FFB"/>
    <w:rsid w:val="00EB312E"/>
    <w:rsid w:val="00EB3262"/>
    <w:rsid w:val="00EB34B1"/>
    <w:rsid w:val="00EB3BD8"/>
    <w:rsid w:val="00EB3DA3"/>
    <w:rsid w:val="00EB3EB0"/>
    <w:rsid w:val="00EB4345"/>
    <w:rsid w:val="00EB4462"/>
    <w:rsid w:val="00EB4546"/>
    <w:rsid w:val="00EB46A8"/>
    <w:rsid w:val="00EB4B76"/>
    <w:rsid w:val="00EB4C09"/>
    <w:rsid w:val="00EB5510"/>
    <w:rsid w:val="00EB55B6"/>
    <w:rsid w:val="00EB5746"/>
    <w:rsid w:val="00EB58EE"/>
    <w:rsid w:val="00EB590E"/>
    <w:rsid w:val="00EB646F"/>
    <w:rsid w:val="00EB665C"/>
    <w:rsid w:val="00EB682C"/>
    <w:rsid w:val="00EB7770"/>
    <w:rsid w:val="00EB78F3"/>
    <w:rsid w:val="00EB7AAB"/>
    <w:rsid w:val="00EB7B26"/>
    <w:rsid w:val="00EB7E6D"/>
    <w:rsid w:val="00EC0061"/>
    <w:rsid w:val="00EC02C4"/>
    <w:rsid w:val="00EC055C"/>
    <w:rsid w:val="00EC07DF"/>
    <w:rsid w:val="00EC0865"/>
    <w:rsid w:val="00EC1541"/>
    <w:rsid w:val="00EC1845"/>
    <w:rsid w:val="00EC1859"/>
    <w:rsid w:val="00EC1BF0"/>
    <w:rsid w:val="00EC1EFF"/>
    <w:rsid w:val="00EC245C"/>
    <w:rsid w:val="00EC25A9"/>
    <w:rsid w:val="00EC2D8A"/>
    <w:rsid w:val="00EC2DEE"/>
    <w:rsid w:val="00EC33DE"/>
    <w:rsid w:val="00EC3550"/>
    <w:rsid w:val="00EC372A"/>
    <w:rsid w:val="00EC392B"/>
    <w:rsid w:val="00EC3AC9"/>
    <w:rsid w:val="00EC4277"/>
    <w:rsid w:val="00EC4DE2"/>
    <w:rsid w:val="00EC5651"/>
    <w:rsid w:val="00EC5B1C"/>
    <w:rsid w:val="00EC5D7B"/>
    <w:rsid w:val="00EC5DE8"/>
    <w:rsid w:val="00EC5EA9"/>
    <w:rsid w:val="00EC5FDC"/>
    <w:rsid w:val="00EC63FD"/>
    <w:rsid w:val="00EC6425"/>
    <w:rsid w:val="00EC64B3"/>
    <w:rsid w:val="00EC656B"/>
    <w:rsid w:val="00EC6661"/>
    <w:rsid w:val="00EC6760"/>
    <w:rsid w:val="00EC69F8"/>
    <w:rsid w:val="00EC6E5E"/>
    <w:rsid w:val="00EC6E85"/>
    <w:rsid w:val="00EC7012"/>
    <w:rsid w:val="00EC7574"/>
    <w:rsid w:val="00EC75B2"/>
    <w:rsid w:val="00EC77BE"/>
    <w:rsid w:val="00EC79FF"/>
    <w:rsid w:val="00EC7C6C"/>
    <w:rsid w:val="00EC7CF4"/>
    <w:rsid w:val="00EC7D91"/>
    <w:rsid w:val="00ED0374"/>
    <w:rsid w:val="00ED07D5"/>
    <w:rsid w:val="00ED07E3"/>
    <w:rsid w:val="00ED0D34"/>
    <w:rsid w:val="00ED10C6"/>
    <w:rsid w:val="00ED130C"/>
    <w:rsid w:val="00ED152F"/>
    <w:rsid w:val="00ED15E1"/>
    <w:rsid w:val="00ED168A"/>
    <w:rsid w:val="00ED1DAB"/>
    <w:rsid w:val="00ED1E3E"/>
    <w:rsid w:val="00ED1F5F"/>
    <w:rsid w:val="00ED2035"/>
    <w:rsid w:val="00ED213A"/>
    <w:rsid w:val="00ED2657"/>
    <w:rsid w:val="00ED2A1B"/>
    <w:rsid w:val="00ED2F02"/>
    <w:rsid w:val="00ED31A1"/>
    <w:rsid w:val="00ED3281"/>
    <w:rsid w:val="00ED3B8D"/>
    <w:rsid w:val="00ED3B9D"/>
    <w:rsid w:val="00ED3DA8"/>
    <w:rsid w:val="00ED413C"/>
    <w:rsid w:val="00ED4348"/>
    <w:rsid w:val="00ED4410"/>
    <w:rsid w:val="00ED48F5"/>
    <w:rsid w:val="00ED49AE"/>
    <w:rsid w:val="00ED4CB3"/>
    <w:rsid w:val="00ED4EAF"/>
    <w:rsid w:val="00ED507A"/>
    <w:rsid w:val="00ED5280"/>
    <w:rsid w:val="00ED5509"/>
    <w:rsid w:val="00ED5C56"/>
    <w:rsid w:val="00ED6360"/>
    <w:rsid w:val="00ED6699"/>
    <w:rsid w:val="00ED6B11"/>
    <w:rsid w:val="00ED6E21"/>
    <w:rsid w:val="00ED6FCC"/>
    <w:rsid w:val="00ED714F"/>
    <w:rsid w:val="00ED7194"/>
    <w:rsid w:val="00ED749A"/>
    <w:rsid w:val="00ED762B"/>
    <w:rsid w:val="00ED776F"/>
    <w:rsid w:val="00ED7855"/>
    <w:rsid w:val="00ED7A27"/>
    <w:rsid w:val="00ED7C06"/>
    <w:rsid w:val="00ED7E99"/>
    <w:rsid w:val="00ED7F51"/>
    <w:rsid w:val="00EE0102"/>
    <w:rsid w:val="00EE01DE"/>
    <w:rsid w:val="00EE02AE"/>
    <w:rsid w:val="00EE02BF"/>
    <w:rsid w:val="00EE08D1"/>
    <w:rsid w:val="00EE095B"/>
    <w:rsid w:val="00EE0B70"/>
    <w:rsid w:val="00EE0BAF"/>
    <w:rsid w:val="00EE17CD"/>
    <w:rsid w:val="00EE185C"/>
    <w:rsid w:val="00EE195E"/>
    <w:rsid w:val="00EE1D2C"/>
    <w:rsid w:val="00EE1D73"/>
    <w:rsid w:val="00EE1EEE"/>
    <w:rsid w:val="00EE2372"/>
    <w:rsid w:val="00EE2570"/>
    <w:rsid w:val="00EE26A9"/>
    <w:rsid w:val="00EE2DCC"/>
    <w:rsid w:val="00EE3104"/>
    <w:rsid w:val="00EE3474"/>
    <w:rsid w:val="00EE3A31"/>
    <w:rsid w:val="00EE3AD9"/>
    <w:rsid w:val="00EE3C59"/>
    <w:rsid w:val="00EE3E70"/>
    <w:rsid w:val="00EE4030"/>
    <w:rsid w:val="00EE4102"/>
    <w:rsid w:val="00EE44E0"/>
    <w:rsid w:val="00EE4612"/>
    <w:rsid w:val="00EE4871"/>
    <w:rsid w:val="00EE4F5C"/>
    <w:rsid w:val="00EE52CD"/>
    <w:rsid w:val="00EE5381"/>
    <w:rsid w:val="00EE55FC"/>
    <w:rsid w:val="00EE57D4"/>
    <w:rsid w:val="00EE5B59"/>
    <w:rsid w:val="00EE617F"/>
    <w:rsid w:val="00EE6A16"/>
    <w:rsid w:val="00EE6B6F"/>
    <w:rsid w:val="00EE70F9"/>
    <w:rsid w:val="00EE736C"/>
    <w:rsid w:val="00EE763D"/>
    <w:rsid w:val="00EE76C7"/>
    <w:rsid w:val="00EE784B"/>
    <w:rsid w:val="00EE7A76"/>
    <w:rsid w:val="00EE7EB9"/>
    <w:rsid w:val="00EE7F7F"/>
    <w:rsid w:val="00EF068D"/>
    <w:rsid w:val="00EF0ABE"/>
    <w:rsid w:val="00EF0F74"/>
    <w:rsid w:val="00EF1456"/>
    <w:rsid w:val="00EF1B47"/>
    <w:rsid w:val="00EF1B5B"/>
    <w:rsid w:val="00EF1B8F"/>
    <w:rsid w:val="00EF1D88"/>
    <w:rsid w:val="00EF1E96"/>
    <w:rsid w:val="00EF1FDB"/>
    <w:rsid w:val="00EF23B2"/>
    <w:rsid w:val="00EF243F"/>
    <w:rsid w:val="00EF26B3"/>
    <w:rsid w:val="00EF2CB0"/>
    <w:rsid w:val="00EF2DFC"/>
    <w:rsid w:val="00EF31A2"/>
    <w:rsid w:val="00EF3618"/>
    <w:rsid w:val="00EF36A4"/>
    <w:rsid w:val="00EF3B73"/>
    <w:rsid w:val="00EF3DFE"/>
    <w:rsid w:val="00EF4A9B"/>
    <w:rsid w:val="00EF4B69"/>
    <w:rsid w:val="00EF4E1C"/>
    <w:rsid w:val="00EF5460"/>
    <w:rsid w:val="00EF5881"/>
    <w:rsid w:val="00EF588A"/>
    <w:rsid w:val="00EF5DFD"/>
    <w:rsid w:val="00EF6025"/>
    <w:rsid w:val="00EF6558"/>
    <w:rsid w:val="00EF6C45"/>
    <w:rsid w:val="00EF71CB"/>
    <w:rsid w:val="00EF7431"/>
    <w:rsid w:val="00EF74D6"/>
    <w:rsid w:val="00EF75C7"/>
    <w:rsid w:val="00EF77F5"/>
    <w:rsid w:val="00EF79C7"/>
    <w:rsid w:val="00F000DC"/>
    <w:rsid w:val="00F001B3"/>
    <w:rsid w:val="00F003CD"/>
    <w:rsid w:val="00F00579"/>
    <w:rsid w:val="00F0064D"/>
    <w:rsid w:val="00F00840"/>
    <w:rsid w:val="00F00A25"/>
    <w:rsid w:val="00F00B6B"/>
    <w:rsid w:val="00F00E44"/>
    <w:rsid w:val="00F00E64"/>
    <w:rsid w:val="00F0173C"/>
    <w:rsid w:val="00F0197F"/>
    <w:rsid w:val="00F01B0F"/>
    <w:rsid w:val="00F01CB5"/>
    <w:rsid w:val="00F01DB6"/>
    <w:rsid w:val="00F02109"/>
    <w:rsid w:val="00F02120"/>
    <w:rsid w:val="00F026CF"/>
    <w:rsid w:val="00F02DB1"/>
    <w:rsid w:val="00F02DF1"/>
    <w:rsid w:val="00F02E5F"/>
    <w:rsid w:val="00F02EF4"/>
    <w:rsid w:val="00F03207"/>
    <w:rsid w:val="00F03AAE"/>
    <w:rsid w:val="00F03CF7"/>
    <w:rsid w:val="00F03EC5"/>
    <w:rsid w:val="00F04304"/>
    <w:rsid w:val="00F0432C"/>
    <w:rsid w:val="00F04AC8"/>
    <w:rsid w:val="00F04B6A"/>
    <w:rsid w:val="00F04E17"/>
    <w:rsid w:val="00F052DF"/>
    <w:rsid w:val="00F0538F"/>
    <w:rsid w:val="00F0559D"/>
    <w:rsid w:val="00F05608"/>
    <w:rsid w:val="00F058FC"/>
    <w:rsid w:val="00F05B73"/>
    <w:rsid w:val="00F05EC4"/>
    <w:rsid w:val="00F06047"/>
    <w:rsid w:val="00F068FB"/>
    <w:rsid w:val="00F06A66"/>
    <w:rsid w:val="00F06E5E"/>
    <w:rsid w:val="00F075D5"/>
    <w:rsid w:val="00F07721"/>
    <w:rsid w:val="00F07F5E"/>
    <w:rsid w:val="00F07FF6"/>
    <w:rsid w:val="00F1008C"/>
    <w:rsid w:val="00F104C8"/>
    <w:rsid w:val="00F105C3"/>
    <w:rsid w:val="00F1077E"/>
    <w:rsid w:val="00F10DAD"/>
    <w:rsid w:val="00F10F51"/>
    <w:rsid w:val="00F10F89"/>
    <w:rsid w:val="00F11626"/>
    <w:rsid w:val="00F11AD6"/>
    <w:rsid w:val="00F11E66"/>
    <w:rsid w:val="00F12124"/>
    <w:rsid w:val="00F12176"/>
    <w:rsid w:val="00F12593"/>
    <w:rsid w:val="00F126ED"/>
    <w:rsid w:val="00F1274E"/>
    <w:rsid w:val="00F12893"/>
    <w:rsid w:val="00F12C57"/>
    <w:rsid w:val="00F12CF1"/>
    <w:rsid w:val="00F12E8B"/>
    <w:rsid w:val="00F12FC4"/>
    <w:rsid w:val="00F1308F"/>
    <w:rsid w:val="00F13911"/>
    <w:rsid w:val="00F13B99"/>
    <w:rsid w:val="00F13BE2"/>
    <w:rsid w:val="00F143C6"/>
    <w:rsid w:val="00F148C2"/>
    <w:rsid w:val="00F14926"/>
    <w:rsid w:val="00F14BEF"/>
    <w:rsid w:val="00F14CAD"/>
    <w:rsid w:val="00F151F2"/>
    <w:rsid w:val="00F156F9"/>
    <w:rsid w:val="00F15781"/>
    <w:rsid w:val="00F15B2B"/>
    <w:rsid w:val="00F15EF1"/>
    <w:rsid w:val="00F15FF2"/>
    <w:rsid w:val="00F16186"/>
    <w:rsid w:val="00F16371"/>
    <w:rsid w:val="00F16673"/>
    <w:rsid w:val="00F166D0"/>
    <w:rsid w:val="00F168BF"/>
    <w:rsid w:val="00F16B93"/>
    <w:rsid w:val="00F16DBD"/>
    <w:rsid w:val="00F1748A"/>
    <w:rsid w:val="00F175FB"/>
    <w:rsid w:val="00F176DD"/>
    <w:rsid w:val="00F17993"/>
    <w:rsid w:val="00F17D01"/>
    <w:rsid w:val="00F17FD2"/>
    <w:rsid w:val="00F20005"/>
    <w:rsid w:val="00F20047"/>
    <w:rsid w:val="00F2027A"/>
    <w:rsid w:val="00F20301"/>
    <w:rsid w:val="00F2087E"/>
    <w:rsid w:val="00F20923"/>
    <w:rsid w:val="00F20AA1"/>
    <w:rsid w:val="00F20AAD"/>
    <w:rsid w:val="00F20B9D"/>
    <w:rsid w:val="00F20F9D"/>
    <w:rsid w:val="00F2169E"/>
    <w:rsid w:val="00F2172D"/>
    <w:rsid w:val="00F217C8"/>
    <w:rsid w:val="00F21A90"/>
    <w:rsid w:val="00F22930"/>
    <w:rsid w:val="00F22A19"/>
    <w:rsid w:val="00F22D73"/>
    <w:rsid w:val="00F22F09"/>
    <w:rsid w:val="00F23302"/>
    <w:rsid w:val="00F233BB"/>
    <w:rsid w:val="00F23E40"/>
    <w:rsid w:val="00F24126"/>
    <w:rsid w:val="00F242EF"/>
    <w:rsid w:val="00F24AD8"/>
    <w:rsid w:val="00F24B32"/>
    <w:rsid w:val="00F24BE6"/>
    <w:rsid w:val="00F24E33"/>
    <w:rsid w:val="00F24E54"/>
    <w:rsid w:val="00F25145"/>
    <w:rsid w:val="00F252EF"/>
    <w:rsid w:val="00F25326"/>
    <w:rsid w:val="00F25352"/>
    <w:rsid w:val="00F25418"/>
    <w:rsid w:val="00F25577"/>
    <w:rsid w:val="00F256EE"/>
    <w:rsid w:val="00F258A0"/>
    <w:rsid w:val="00F25EED"/>
    <w:rsid w:val="00F25FA6"/>
    <w:rsid w:val="00F26210"/>
    <w:rsid w:val="00F26739"/>
    <w:rsid w:val="00F269F9"/>
    <w:rsid w:val="00F26C24"/>
    <w:rsid w:val="00F270E4"/>
    <w:rsid w:val="00F273DF"/>
    <w:rsid w:val="00F27721"/>
    <w:rsid w:val="00F27B48"/>
    <w:rsid w:val="00F27E61"/>
    <w:rsid w:val="00F27E94"/>
    <w:rsid w:val="00F3005D"/>
    <w:rsid w:val="00F30BA8"/>
    <w:rsid w:val="00F30EE7"/>
    <w:rsid w:val="00F31000"/>
    <w:rsid w:val="00F31221"/>
    <w:rsid w:val="00F312BE"/>
    <w:rsid w:val="00F31F8A"/>
    <w:rsid w:val="00F32018"/>
    <w:rsid w:val="00F32375"/>
    <w:rsid w:val="00F324D7"/>
    <w:rsid w:val="00F32D9A"/>
    <w:rsid w:val="00F32F3D"/>
    <w:rsid w:val="00F33775"/>
    <w:rsid w:val="00F33809"/>
    <w:rsid w:val="00F33AAB"/>
    <w:rsid w:val="00F33B54"/>
    <w:rsid w:val="00F33D7C"/>
    <w:rsid w:val="00F34737"/>
    <w:rsid w:val="00F34741"/>
    <w:rsid w:val="00F347A2"/>
    <w:rsid w:val="00F34C9D"/>
    <w:rsid w:val="00F34CA6"/>
    <w:rsid w:val="00F34CB9"/>
    <w:rsid w:val="00F34CF6"/>
    <w:rsid w:val="00F35200"/>
    <w:rsid w:val="00F352BA"/>
    <w:rsid w:val="00F35507"/>
    <w:rsid w:val="00F356DC"/>
    <w:rsid w:val="00F3570F"/>
    <w:rsid w:val="00F35A75"/>
    <w:rsid w:val="00F35E43"/>
    <w:rsid w:val="00F35ED8"/>
    <w:rsid w:val="00F35F49"/>
    <w:rsid w:val="00F36002"/>
    <w:rsid w:val="00F3638B"/>
    <w:rsid w:val="00F36580"/>
    <w:rsid w:val="00F36ACF"/>
    <w:rsid w:val="00F36F82"/>
    <w:rsid w:val="00F370F8"/>
    <w:rsid w:val="00F373C3"/>
    <w:rsid w:val="00F37557"/>
    <w:rsid w:val="00F3758E"/>
    <w:rsid w:val="00F375EC"/>
    <w:rsid w:val="00F376E7"/>
    <w:rsid w:val="00F37C12"/>
    <w:rsid w:val="00F37C58"/>
    <w:rsid w:val="00F37E23"/>
    <w:rsid w:val="00F37FB9"/>
    <w:rsid w:val="00F40231"/>
    <w:rsid w:val="00F404E4"/>
    <w:rsid w:val="00F4072A"/>
    <w:rsid w:val="00F40C93"/>
    <w:rsid w:val="00F40E68"/>
    <w:rsid w:val="00F40F97"/>
    <w:rsid w:val="00F41203"/>
    <w:rsid w:val="00F413F0"/>
    <w:rsid w:val="00F41846"/>
    <w:rsid w:val="00F4186B"/>
    <w:rsid w:val="00F41AF8"/>
    <w:rsid w:val="00F41CF1"/>
    <w:rsid w:val="00F4204C"/>
    <w:rsid w:val="00F42826"/>
    <w:rsid w:val="00F42CEB"/>
    <w:rsid w:val="00F43234"/>
    <w:rsid w:val="00F4337A"/>
    <w:rsid w:val="00F433B4"/>
    <w:rsid w:val="00F433EC"/>
    <w:rsid w:val="00F4346B"/>
    <w:rsid w:val="00F4396D"/>
    <w:rsid w:val="00F43F45"/>
    <w:rsid w:val="00F4424F"/>
    <w:rsid w:val="00F4428B"/>
    <w:rsid w:val="00F449FA"/>
    <w:rsid w:val="00F44B18"/>
    <w:rsid w:val="00F45020"/>
    <w:rsid w:val="00F4520C"/>
    <w:rsid w:val="00F45221"/>
    <w:rsid w:val="00F45476"/>
    <w:rsid w:val="00F4580B"/>
    <w:rsid w:val="00F45A96"/>
    <w:rsid w:val="00F45C7B"/>
    <w:rsid w:val="00F45E2F"/>
    <w:rsid w:val="00F45F23"/>
    <w:rsid w:val="00F4610B"/>
    <w:rsid w:val="00F46284"/>
    <w:rsid w:val="00F46337"/>
    <w:rsid w:val="00F46389"/>
    <w:rsid w:val="00F4668B"/>
    <w:rsid w:val="00F466CD"/>
    <w:rsid w:val="00F468B4"/>
    <w:rsid w:val="00F47609"/>
    <w:rsid w:val="00F4776D"/>
    <w:rsid w:val="00F477CF"/>
    <w:rsid w:val="00F47934"/>
    <w:rsid w:val="00F47AAA"/>
    <w:rsid w:val="00F47CE2"/>
    <w:rsid w:val="00F47FA3"/>
    <w:rsid w:val="00F47FF1"/>
    <w:rsid w:val="00F506EB"/>
    <w:rsid w:val="00F50708"/>
    <w:rsid w:val="00F507A2"/>
    <w:rsid w:val="00F50B1E"/>
    <w:rsid w:val="00F5100D"/>
    <w:rsid w:val="00F5114E"/>
    <w:rsid w:val="00F5154E"/>
    <w:rsid w:val="00F516B7"/>
    <w:rsid w:val="00F519C1"/>
    <w:rsid w:val="00F51F5C"/>
    <w:rsid w:val="00F525AA"/>
    <w:rsid w:val="00F52684"/>
    <w:rsid w:val="00F528FC"/>
    <w:rsid w:val="00F52CB6"/>
    <w:rsid w:val="00F52DE5"/>
    <w:rsid w:val="00F52E02"/>
    <w:rsid w:val="00F52E70"/>
    <w:rsid w:val="00F52F5E"/>
    <w:rsid w:val="00F52FD2"/>
    <w:rsid w:val="00F5304E"/>
    <w:rsid w:val="00F53595"/>
    <w:rsid w:val="00F539E5"/>
    <w:rsid w:val="00F53E0E"/>
    <w:rsid w:val="00F53FCF"/>
    <w:rsid w:val="00F542C4"/>
    <w:rsid w:val="00F54415"/>
    <w:rsid w:val="00F549B9"/>
    <w:rsid w:val="00F54B4E"/>
    <w:rsid w:val="00F54C32"/>
    <w:rsid w:val="00F54C69"/>
    <w:rsid w:val="00F54E90"/>
    <w:rsid w:val="00F54F3B"/>
    <w:rsid w:val="00F54F50"/>
    <w:rsid w:val="00F550E4"/>
    <w:rsid w:val="00F55465"/>
    <w:rsid w:val="00F55523"/>
    <w:rsid w:val="00F55638"/>
    <w:rsid w:val="00F557FB"/>
    <w:rsid w:val="00F55D6A"/>
    <w:rsid w:val="00F55EDE"/>
    <w:rsid w:val="00F55F57"/>
    <w:rsid w:val="00F56005"/>
    <w:rsid w:val="00F56141"/>
    <w:rsid w:val="00F56205"/>
    <w:rsid w:val="00F565CF"/>
    <w:rsid w:val="00F56DDA"/>
    <w:rsid w:val="00F5700F"/>
    <w:rsid w:val="00F57100"/>
    <w:rsid w:val="00F572A1"/>
    <w:rsid w:val="00F57339"/>
    <w:rsid w:val="00F57626"/>
    <w:rsid w:val="00F576A5"/>
    <w:rsid w:val="00F577C5"/>
    <w:rsid w:val="00F57A0F"/>
    <w:rsid w:val="00F57B9C"/>
    <w:rsid w:val="00F57C16"/>
    <w:rsid w:val="00F6018D"/>
    <w:rsid w:val="00F602D2"/>
    <w:rsid w:val="00F607E3"/>
    <w:rsid w:val="00F60A6F"/>
    <w:rsid w:val="00F613F4"/>
    <w:rsid w:val="00F61AEB"/>
    <w:rsid w:val="00F61FC4"/>
    <w:rsid w:val="00F62324"/>
    <w:rsid w:val="00F624DB"/>
    <w:rsid w:val="00F62A1D"/>
    <w:rsid w:val="00F62B4F"/>
    <w:rsid w:val="00F62CC6"/>
    <w:rsid w:val="00F62EB7"/>
    <w:rsid w:val="00F62FBB"/>
    <w:rsid w:val="00F6356B"/>
    <w:rsid w:val="00F63767"/>
    <w:rsid w:val="00F63A52"/>
    <w:rsid w:val="00F63F02"/>
    <w:rsid w:val="00F64128"/>
    <w:rsid w:val="00F6419E"/>
    <w:rsid w:val="00F64A59"/>
    <w:rsid w:val="00F64AF9"/>
    <w:rsid w:val="00F64B11"/>
    <w:rsid w:val="00F64C04"/>
    <w:rsid w:val="00F650A9"/>
    <w:rsid w:val="00F6522E"/>
    <w:rsid w:val="00F652B7"/>
    <w:rsid w:val="00F659F8"/>
    <w:rsid w:val="00F66212"/>
    <w:rsid w:val="00F66249"/>
    <w:rsid w:val="00F664AA"/>
    <w:rsid w:val="00F665D9"/>
    <w:rsid w:val="00F666F1"/>
    <w:rsid w:val="00F66AE7"/>
    <w:rsid w:val="00F66C54"/>
    <w:rsid w:val="00F66EE6"/>
    <w:rsid w:val="00F6741B"/>
    <w:rsid w:val="00F67582"/>
    <w:rsid w:val="00F677B9"/>
    <w:rsid w:val="00F678CE"/>
    <w:rsid w:val="00F67C68"/>
    <w:rsid w:val="00F67D01"/>
    <w:rsid w:val="00F67F02"/>
    <w:rsid w:val="00F70601"/>
    <w:rsid w:val="00F70766"/>
    <w:rsid w:val="00F70868"/>
    <w:rsid w:val="00F70AE9"/>
    <w:rsid w:val="00F70E38"/>
    <w:rsid w:val="00F70FFC"/>
    <w:rsid w:val="00F710F9"/>
    <w:rsid w:val="00F71796"/>
    <w:rsid w:val="00F717FD"/>
    <w:rsid w:val="00F719CC"/>
    <w:rsid w:val="00F71A77"/>
    <w:rsid w:val="00F71AB5"/>
    <w:rsid w:val="00F71BBA"/>
    <w:rsid w:val="00F71E9B"/>
    <w:rsid w:val="00F721D4"/>
    <w:rsid w:val="00F7266F"/>
    <w:rsid w:val="00F727DB"/>
    <w:rsid w:val="00F72844"/>
    <w:rsid w:val="00F72895"/>
    <w:rsid w:val="00F729D4"/>
    <w:rsid w:val="00F72B50"/>
    <w:rsid w:val="00F72CFF"/>
    <w:rsid w:val="00F730F7"/>
    <w:rsid w:val="00F73150"/>
    <w:rsid w:val="00F73177"/>
    <w:rsid w:val="00F73377"/>
    <w:rsid w:val="00F7337A"/>
    <w:rsid w:val="00F734F6"/>
    <w:rsid w:val="00F738EA"/>
    <w:rsid w:val="00F73A5D"/>
    <w:rsid w:val="00F73A6A"/>
    <w:rsid w:val="00F73AC4"/>
    <w:rsid w:val="00F73CCD"/>
    <w:rsid w:val="00F73F99"/>
    <w:rsid w:val="00F74479"/>
    <w:rsid w:val="00F7464F"/>
    <w:rsid w:val="00F7483F"/>
    <w:rsid w:val="00F74893"/>
    <w:rsid w:val="00F74957"/>
    <w:rsid w:val="00F74B1E"/>
    <w:rsid w:val="00F74E3A"/>
    <w:rsid w:val="00F7516C"/>
    <w:rsid w:val="00F7554B"/>
    <w:rsid w:val="00F75AAA"/>
    <w:rsid w:val="00F75CBE"/>
    <w:rsid w:val="00F765EB"/>
    <w:rsid w:val="00F76C32"/>
    <w:rsid w:val="00F76E6A"/>
    <w:rsid w:val="00F770C3"/>
    <w:rsid w:val="00F77214"/>
    <w:rsid w:val="00F77311"/>
    <w:rsid w:val="00F77440"/>
    <w:rsid w:val="00F77567"/>
    <w:rsid w:val="00F77679"/>
    <w:rsid w:val="00F77CDC"/>
    <w:rsid w:val="00F77CEC"/>
    <w:rsid w:val="00F80233"/>
    <w:rsid w:val="00F8061E"/>
    <w:rsid w:val="00F807D5"/>
    <w:rsid w:val="00F81136"/>
    <w:rsid w:val="00F813A8"/>
    <w:rsid w:val="00F813CA"/>
    <w:rsid w:val="00F8177E"/>
    <w:rsid w:val="00F81D5D"/>
    <w:rsid w:val="00F81FB5"/>
    <w:rsid w:val="00F82219"/>
    <w:rsid w:val="00F823B9"/>
    <w:rsid w:val="00F828D4"/>
    <w:rsid w:val="00F829F0"/>
    <w:rsid w:val="00F82D90"/>
    <w:rsid w:val="00F82F5F"/>
    <w:rsid w:val="00F82FC5"/>
    <w:rsid w:val="00F8307B"/>
    <w:rsid w:val="00F83602"/>
    <w:rsid w:val="00F83AFB"/>
    <w:rsid w:val="00F83BB2"/>
    <w:rsid w:val="00F83C74"/>
    <w:rsid w:val="00F83CF3"/>
    <w:rsid w:val="00F83F7E"/>
    <w:rsid w:val="00F84174"/>
    <w:rsid w:val="00F84B44"/>
    <w:rsid w:val="00F84B55"/>
    <w:rsid w:val="00F84C3A"/>
    <w:rsid w:val="00F84C82"/>
    <w:rsid w:val="00F84E0E"/>
    <w:rsid w:val="00F84EEB"/>
    <w:rsid w:val="00F8546B"/>
    <w:rsid w:val="00F85747"/>
    <w:rsid w:val="00F858A0"/>
    <w:rsid w:val="00F85B99"/>
    <w:rsid w:val="00F85BAD"/>
    <w:rsid w:val="00F85E89"/>
    <w:rsid w:val="00F85F89"/>
    <w:rsid w:val="00F86012"/>
    <w:rsid w:val="00F860EA"/>
    <w:rsid w:val="00F86285"/>
    <w:rsid w:val="00F86287"/>
    <w:rsid w:val="00F8632A"/>
    <w:rsid w:val="00F8638F"/>
    <w:rsid w:val="00F86558"/>
    <w:rsid w:val="00F86611"/>
    <w:rsid w:val="00F86808"/>
    <w:rsid w:val="00F8683E"/>
    <w:rsid w:val="00F86922"/>
    <w:rsid w:val="00F86A3C"/>
    <w:rsid w:val="00F872B1"/>
    <w:rsid w:val="00F872C7"/>
    <w:rsid w:val="00F87868"/>
    <w:rsid w:val="00F87922"/>
    <w:rsid w:val="00F87EB4"/>
    <w:rsid w:val="00F900C5"/>
    <w:rsid w:val="00F90171"/>
    <w:rsid w:val="00F902CB"/>
    <w:rsid w:val="00F905F2"/>
    <w:rsid w:val="00F9073D"/>
    <w:rsid w:val="00F9097B"/>
    <w:rsid w:val="00F90ABF"/>
    <w:rsid w:val="00F90FE2"/>
    <w:rsid w:val="00F91161"/>
    <w:rsid w:val="00F91199"/>
    <w:rsid w:val="00F915FA"/>
    <w:rsid w:val="00F91695"/>
    <w:rsid w:val="00F91935"/>
    <w:rsid w:val="00F92131"/>
    <w:rsid w:val="00F9225B"/>
    <w:rsid w:val="00F92B6E"/>
    <w:rsid w:val="00F92DB5"/>
    <w:rsid w:val="00F92EC1"/>
    <w:rsid w:val="00F9312B"/>
    <w:rsid w:val="00F93791"/>
    <w:rsid w:val="00F93888"/>
    <w:rsid w:val="00F9392A"/>
    <w:rsid w:val="00F93A98"/>
    <w:rsid w:val="00F93DDB"/>
    <w:rsid w:val="00F93F85"/>
    <w:rsid w:val="00F943E4"/>
    <w:rsid w:val="00F94550"/>
    <w:rsid w:val="00F94574"/>
    <w:rsid w:val="00F94615"/>
    <w:rsid w:val="00F94670"/>
    <w:rsid w:val="00F9499F"/>
    <w:rsid w:val="00F94AD2"/>
    <w:rsid w:val="00F94B36"/>
    <w:rsid w:val="00F952A7"/>
    <w:rsid w:val="00F95834"/>
    <w:rsid w:val="00F9583D"/>
    <w:rsid w:val="00F95A3A"/>
    <w:rsid w:val="00F95ADD"/>
    <w:rsid w:val="00F96019"/>
    <w:rsid w:val="00F966BE"/>
    <w:rsid w:val="00F96FD3"/>
    <w:rsid w:val="00F970BB"/>
    <w:rsid w:val="00F9712B"/>
    <w:rsid w:val="00F971F0"/>
    <w:rsid w:val="00F9785F"/>
    <w:rsid w:val="00F97FED"/>
    <w:rsid w:val="00FA01A6"/>
    <w:rsid w:val="00FA04A1"/>
    <w:rsid w:val="00FA073E"/>
    <w:rsid w:val="00FA07C2"/>
    <w:rsid w:val="00FA0F7B"/>
    <w:rsid w:val="00FA1056"/>
    <w:rsid w:val="00FA10B4"/>
    <w:rsid w:val="00FA10D6"/>
    <w:rsid w:val="00FA1609"/>
    <w:rsid w:val="00FA1DCF"/>
    <w:rsid w:val="00FA1F7B"/>
    <w:rsid w:val="00FA215B"/>
    <w:rsid w:val="00FA222B"/>
    <w:rsid w:val="00FA2F28"/>
    <w:rsid w:val="00FA2FFF"/>
    <w:rsid w:val="00FA3560"/>
    <w:rsid w:val="00FA3727"/>
    <w:rsid w:val="00FA373A"/>
    <w:rsid w:val="00FA3C51"/>
    <w:rsid w:val="00FA402B"/>
    <w:rsid w:val="00FA44AC"/>
    <w:rsid w:val="00FA44EB"/>
    <w:rsid w:val="00FA457A"/>
    <w:rsid w:val="00FA4DA7"/>
    <w:rsid w:val="00FA5923"/>
    <w:rsid w:val="00FA59E7"/>
    <w:rsid w:val="00FA5D32"/>
    <w:rsid w:val="00FA6044"/>
    <w:rsid w:val="00FA62C1"/>
    <w:rsid w:val="00FA63B5"/>
    <w:rsid w:val="00FA65EC"/>
    <w:rsid w:val="00FA69FE"/>
    <w:rsid w:val="00FA6BD7"/>
    <w:rsid w:val="00FA6ED2"/>
    <w:rsid w:val="00FA6FE0"/>
    <w:rsid w:val="00FA71A3"/>
    <w:rsid w:val="00FA747F"/>
    <w:rsid w:val="00FA752C"/>
    <w:rsid w:val="00FA7DAD"/>
    <w:rsid w:val="00FA7F98"/>
    <w:rsid w:val="00FA7FEE"/>
    <w:rsid w:val="00FB034A"/>
    <w:rsid w:val="00FB053D"/>
    <w:rsid w:val="00FB076F"/>
    <w:rsid w:val="00FB08B7"/>
    <w:rsid w:val="00FB0AA6"/>
    <w:rsid w:val="00FB10EF"/>
    <w:rsid w:val="00FB1319"/>
    <w:rsid w:val="00FB1479"/>
    <w:rsid w:val="00FB152B"/>
    <w:rsid w:val="00FB1772"/>
    <w:rsid w:val="00FB1CFB"/>
    <w:rsid w:val="00FB1D8B"/>
    <w:rsid w:val="00FB1EDF"/>
    <w:rsid w:val="00FB1FFE"/>
    <w:rsid w:val="00FB25AB"/>
    <w:rsid w:val="00FB25C5"/>
    <w:rsid w:val="00FB2991"/>
    <w:rsid w:val="00FB2B6D"/>
    <w:rsid w:val="00FB2E2D"/>
    <w:rsid w:val="00FB302E"/>
    <w:rsid w:val="00FB3116"/>
    <w:rsid w:val="00FB3244"/>
    <w:rsid w:val="00FB3337"/>
    <w:rsid w:val="00FB354B"/>
    <w:rsid w:val="00FB4674"/>
    <w:rsid w:val="00FB4842"/>
    <w:rsid w:val="00FB49E6"/>
    <w:rsid w:val="00FB4BCC"/>
    <w:rsid w:val="00FB501D"/>
    <w:rsid w:val="00FB54E1"/>
    <w:rsid w:val="00FB5735"/>
    <w:rsid w:val="00FB5787"/>
    <w:rsid w:val="00FB5975"/>
    <w:rsid w:val="00FB5D09"/>
    <w:rsid w:val="00FB5DC4"/>
    <w:rsid w:val="00FB619A"/>
    <w:rsid w:val="00FB6205"/>
    <w:rsid w:val="00FB6807"/>
    <w:rsid w:val="00FB6C6F"/>
    <w:rsid w:val="00FB7827"/>
    <w:rsid w:val="00FB7DBA"/>
    <w:rsid w:val="00FB7EF2"/>
    <w:rsid w:val="00FC015C"/>
    <w:rsid w:val="00FC015F"/>
    <w:rsid w:val="00FC0168"/>
    <w:rsid w:val="00FC09BD"/>
    <w:rsid w:val="00FC0AB4"/>
    <w:rsid w:val="00FC0D4D"/>
    <w:rsid w:val="00FC0D7D"/>
    <w:rsid w:val="00FC0DAF"/>
    <w:rsid w:val="00FC0F63"/>
    <w:rsid w:val="00FC0FA6"/>
    <w:rsid w:val="00FC1394"/>
    <w:rsid w:val="00FC140C"/>
    <w:rsid w:val="00FC1486"/>
    <w:rsid w:val="00FC16B5"/>
    <w:rsid w:val="00FC1764"/>
    <w:rsid w:val="00FC187B"/>
    <w:rsid w:val="00FC1A80"/>
    <w:rsid w:val="00FC1C18"/>
    <w:rsid w:val="00FC1E46"/>
    <w:rsid w:val="00FC1FEC"/>
    <w:rsid w:val="00FC2009"/>
    <w:rsid w:val="00FC223B"/>
    <w:rsid w:val="00FC22F7"/>
    <w:rsid w:val="00FC2520"/>
    <w:rsid w:val="00FC2664"/>
    <w:rsid w:val="00FC2837"/>
    <w:rsid w:val="00FC3295"/>
    <w:rsid w:val="00FC33F5"/>
    <w:rsid w:val="00FC362C"/>
    <w:rsid w:val="00FC396A"/>
    <w:rsid w:val="00FC3C0D"/>
    <w:rsid w:val="00FC41A5"/>
    <w:rsid w:val="00FC41C3"/>
    <w:rsid w:val="00FC446F"/>
    <w:rsid w:val="00FC48DC"/>
    <w:rsid w:val="00FC4A03"/>
    <w:rsid w:val="00FC50C0"/>
    <w:rsid w:val="00FC52FD"/>
    <w:rsid w:val="00FC5329"/>
    <w:rsid w:val="00FC538D"/>
    <w:rsid w:val="00FC578D"/>
    <w:rsid w:val="00FC591F"/>
    <w:rsid w:val="00FC59A9"/>
    <w:rsid w:val="00FC5D78"/>
    <w:rsid w:val="00FC605C"/>
    <w:rsid w:val="00FC61D5"/>
    <w:rsid w:val="00FC6409"/>
    <w:rsid w:val="00FC6472"/>
    <w:rsid w:val="00FC6524"/>
    <w:rsid w:val="00FC6A55"/>
    <w:rsid w:val="00FC6E03"/>
    <w:rsid w:val="00FC6F77"/>
    <w:rsid w:val="00FC78C1"/>
    <w:rsid w:val="00FC7DCF"/>
    <w:rsid w:val="00FC7E98"/>
    <w:rsid w:val="00FD00BF"/>
    <w:rsid w:val="00FD0275"/>
    <w:rsid w:val="00FD05D9"/>
    <w:rsid w:val="00FD05F7"/>
    <w:rsid w:val="00FD0E27"/>
    <w:rsid w:val="00FD1023"/>
    <w:rsid w:val="00FD102E"/>
    <w:rsid w:val="00FD19FD"/>
    <w:rsid w:val="00FD2D61"/>
    <w:rsid w:val="00FD330C"/>
    <w:rsid w:val="00FD350A"/>
    <w:rsid w:val="00FD37A4"/>
    <w:rsid w:val="00FD3807"/>
    <w:rsid w:val="00FD3968"/>
    <w:rsid w:val="00FD3A31"/>
    <w:rsid w:val="00FD3B85"/>
    <w:rsid w:val="00FD42CE"/>
    <w:rsid w:val="00FD4618"/>
    <w:rsid w:val="00FD4750"/>
    <w:rsid w:val="00FD4B6A"/>
    <w:rsid w:val="00FD4E44"/>
    <w:rsid w:val="00FD4F44"/>
    <w:rsid w:val="00FD51A2"/>
    <w:rsid w:val="00FD540B"/>
    <w:rsid w:val="00FD541E"/>
    <w:rsid w:val="00FD54F7"/>
    <w:rsid w:val="00FD5587"/>
    <w:rsid w:val="00FD5BC7"/>
    <w:rsid w:val="00FD5CC8"/>
    <w:rsid w:val="00FD5EE8"/>
    <w:rsid w:val="00FD5FEB"/>
    <w:rsid w:val="00FD6878"/>
    <w:rsid w:val="00FD69FB"/>
    <w:rsid w:val="00FD6DEA"/>
    <w:rsid w:val="00FD6E48"/>
    <w:rsid w:val="00FD716B"/>
    <w:rsid w:val="00FD7893"/>
    <w:rsid w:val="00FD7B54"/>
    <w:rsid w:val="00FD7D88"/>
    <w:rsid w:val="00FE0BEE"/>
    <w:rsid w:val="00FE0C2A"/>
    <w:rsid w:val="00FE0E3F"/>
    <w:rsid w:val="00FE1659"/>
    <w:rsid w:val="00FE1663"/>
    <w:rsid w:val="00FE1728"/>
    <w:rsid w:val="00FE1EB2"/>
    <w:rsid w:val="00FE1F29"/>
    <w:rsid w:val="00FE2083"/>
    <w:rsid w:val="00FE216A"/>
    <w:rsid w:val="00FE226C"/>
    <w:rsid w:val="00FE230F"/>
    <w:rsid w:val="00FE238C"/>
    <w:rsid w:val="00FE2A06"/>
    <w:rsid w:val="00FE2D29"/>
    <w:rsid w:val="00FE31AA"/>
    <w:rsid w:val="00FE31B0"/>
    <w:rsid w:val="00FE3541"/>
    <w:rsid w:val="00FE3BC3"/>
    <w:rsid w:val="00FE3CCB"/>
    <w:rsid w:val="00FE3E6F"/>
    <w:rsid w:val="00FE4EED"/>
    <w:rsid w:val="00FE4FE2"/>
    <w:rsid w:val="00FE5204"/>
    <w:rsid w:val="00FE5DBD"/>
    <w:rsid w:val="00FE5E4F"/>
    <w:rsid w:val="00FE6F80"/>
    <w:rsid w:val="00FE7479"/>
    <w:rsid w:val="00FE7623"/>
    <w:rsid w:val="00FF0615"/>
    <w:rsid w:val="00FF0750"/>
    <w:rsid w:val="00FF081A"/>
    <w:rsid w:val="00FF0939"/>
    <w:rsid w:val="00FF0A88"/>
    <w:rsid w:val="00FF0BC9"/>
    <w:rsid w:val="00FF0C10"/>
    <w:rsid w:val="00FF0C36"/>
    <w:rsid w:val="00FF0F98"/>
    <w:rsid w:val="00FF15C7"/>
    <w:rsid w:val="00FF1AC7"/>
    <w:rsid w:val="00FF223D"/>
    <w:rsid w:val="00FF2449"/>
    <w:rsid w:val="00FF2BAC"/>
    <w:rsid w:val="00FF2D5A"/>
    <w:rsid w:val="00FF3007"/>
    <w:rsid w:val="00FF30F3"/>
    <w:rsid w:val="00FF3135"/>
    <w:rsid w:val="00FF3144"/>
    <w:rsid w:val="00FF3329"/>
    <w:rsid w:val="00FF3CB6"/>
    <w:rsid w:val="00FF4128"/>
    <w:rsid w:val="00FF4169"/>
    <w:rsid w:val="00FF46BE"/>
    <w:rsid w:val="00FF47D8"/>
    <w:rsid w:val="00FF4980"/>
    <w:rsid w:val="00FF4C57"/>
    <w:rsid w:val="00FF4C63"/>
    <w:rsid w:val="00FF4F07"/>
    <w:rsid w:val="00FF5091"/>
    <w:rsid w:val="00FF523D"/>
    <w:rsid w:val="00FF5E94"/>
    <w:rsid w:val="00FF6333"/>
    <w:rsid w:val="00FF6428"/>
    <w:rsid w:val="00FF6562"/>
    <w:rsid w:val="00FF67F3"/>
    <w:rsid w:val="00FF6810"/>
    <w:rsid w:val="00FF6B26"/>
    <w:rsid w:val="00FF6C9D"/>
    <w:rsid w:val="00FF6D0C"/>
    <w:rsid w:val="00FF7116"/>
    <w:rsid w:val="00FF734D"/>
    <w:rsid w:val="00FF7374"/>
    <w:rsid w:val="00FF73BE"/>
    <w:rsid w:val="00FF7456"/>
    <w:rsid w:val="00FF772C"/>
    <w:rsid w:val="00FF780A"/>
    <w:rsid w:val="0A13C267"/>
    <w:rsid w:val="102A1A3E"/>
    <w:rsid w:val="14DD0B80"/>
    <w:rsid w:val="15E9C0F6"/>
    <w:rsid w:val="18D521FC"/>
    <w:rsid w:val="1930F45D"/>
    <w:rsid w:val="1DBD158E"/>
    <w:rsid w:val="2460C72C"/>
    <w:rsid w:val="26B0D5B2"/>
    <w:rsid w:val="2A07BA5C"/>
    <w:rsid w:val="321D31FD"/>
    <w:rsid w:val="3EBCB263"/>
    <w:rsid w:val="40821689"/>
    <w:rsid w:val="41E077DF"/>
    <w:rsid w:val="5B3103F4"/>
    <w:rsid w:val="5D4BAD7F"/>
    <w:rsid w:val="6D57BCA6"/>
    <w:rsid w:val="750B74BB"/>
    <w:rsid w:val="77033C88"/>
    <w:rsid w:val="7E3831E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9B801"/>
  <w15:docId w15:val="{431D1ADF-80F8-49F9-AA49-E679B03D5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993"/>
    <w:pPr>
      <w:spacing w:after="0" w:line="240" w:lineRule="auto"/>
    </w:pPr>
    <w:rPr>
      <w:sz w:val="22"/>
    </w:rPr>
  </w:style>
  <w:style w:type="paragraph" w:styleId="Heading1">
    <w:name w:val="heading 1"/>
    <w:basedOn w:val="Normal"/>
    <w:next w:val="Normal"/>
    <w:link w:val="Heading1Char"/>
    <w:autoRedefine/>
    <w:uiPriority w:val="9"/>
    <w:rsid w:val="00AA20A3"/>
    <w:pPr>
      <w:keepNext/>
      <w:keepLines/>
      <w:tabs>
        <w:tab w:val="left" w:pos="540"/>
      </w:tabs>
      <w:spacing w:before="120" w:after="120"/>
      <w:outlineLvl w:val="0"/>
    </w:pPr>
    <w:rPr>
      <w:rFonts w:ascii="Avenir Next LT Pro Demi" w:eastAsiaTheme="majorEastAsia" w:hAnsi="Avenir Next LT Pro Demi" w:cstheme="minorHAnsi"/>
      <w:bCs/>
      <w:color w:val="001E62"/>
      <w:sz w:val="32"/>
      <w:szCs w:val="40"/>
    </w:rPr>
  </w:style>
  <w:style w:type="paragraph" w:styleId="Heading2">
    <w:name w:val="heading 2"/>
    <w:basedOn w:val="Normal"/>
    <w:next w:val="Normal"/>
    <w:link w:val="Heading2Char"/>
    <w:autoRedefine/>
    <w:uiPriority w:val="9"/>
    <w:unhideWhenUsed/>
    <w:rsid w:val="00AA20A3"/>
    <w:pPr>
      <w:keepNext/>
      <w:keepLines/>
      <w:numPr>
        <w:numId w:val="6"/>
      </w:numPr>
      <w:tabs>
        <w:tab w:val="left" w:pos="540"/>
      </w:tabs>
      <w:spacing w:before="120" w:after="120"/>
      <w:outlineLvl w:val="1"/>
    </w:pPr>
    <w:rPr>
      <w:rFonts w:ascii="Avenir Next LT Pro Demi" w:eastAsiaTheme="majorEastAsia" w:hAnsi="Avenir Next LT Pro Demi" w:cstheme="minorHAnsi"/>
      <w:bCs/>
      <w:color w:val="001E62"/>
      <w:sz w:val="28"/>
      <w:szCs w:val="32"/>
    </w:rPr>
  </w:style>
  <w:style w:type="paragraph" w:styleId="Heading3">
    <w:name w:val="heading 3"/>
    <w:basedOn w:val="Normal"/>
    <w:next w:val="Normal"/>
    <w:link w:val="Heading3Char"/>
    <w:autoRedefine/>
    <w:uiPriority w:val="9"/>
    <w:unhideWhenUsed/>
    <w:rsid w:val="00AA20A3"/>
    <w:pPr>
      <w:keepNext/>
      <w:keepLines/>
      <w:numPr>
        <w:numId w:val="7"/>
      </w:numPr>
      <w:tabs>
        <w:tab w:val="left" w:pos="720"/>
      </w:tabs>
      <w:spacing w:before="120" w:after="120"/>
      <w:outlineLvl w:val="2"/>
    </w:pPr>
    <w:rPr>
      <w:rFonts w:ascii="Avenir Next LT Pro Demi" w:eastAsiaTheme="majorEastAsia" w:hAnsi="Avenir Next LT Pro Demi" w:cstheme="minorHAnsi"/>
      <w:bCs/>
      <w:color w:val="001E62"/>
      <w:sz w:val="24"/>
      <w:szCs w:val="32"/>
    </w:rPr>
  </w:style>
  <w:style w:type="paragraph" w:styleId="Heading4">
    <w:name w:val="heading 4"/>
    <w:basedOn w:val="Normal"/>
    <w:next w:val="Normal"/>
    <w:link w:val="Heading4Char"/>
    <w:autoRedefine/>
    <w:uiPriority w:val="9"/>
    <w:unhideWhenUsed/>
    <w:rsid w:val="00AA20A3"/>
    <w:pPr>
      <w:keepNext/>
      <w:keepLines/>
      <w:tabs>
        <w:tab w:val="left" w:pos="1080"/>
        <w:tab w:val="left" w:pos="1644"/>
      </w:tabs>
      <w:spacing w:before="120" w:after="120"/>
      <w:ind w:left="720"/>
      <w:outlineLvl w:val="3"/>
    </w:pPr>
    <w:rPr>
      <w:rFonts w:ascii="Avenir Next LT Pro Demi" w:eastAsiaTheme="majorEastAsia" w:hAnsi="Avenir Next LT Pro Demi" w:cstheme="minorHAnsi"/>
      <w:bCs/>
      <w:iCs/>
      <w:color w:val="001E62"/>
      <w:szCs w:val="28"/>
    </w:rPr>
  </w:style>
  <w:style w:type="paragraph" w:styleId="Heading5">
    <w:name w:val="heading 5"/>
    <w:basedOn w:val="Normal"/>
    <w:next w:val="Normal"/>
    <w:link w:val="Heading5Char"/>
    <w:autoRedefine/>
    <w:uiPriority w:val="9"/>
    <w:unhideWhenUsed/>
    <w:rsid w:val="00AA20A3"/>
    <w:pPr>
      <w:keepNext/>
      <w:keepLines/>
      <w:spacing w:before="120" w:after="120"/>
      <w:ind w:left="720"/>
      <w:outlineLvl w:val="4"/>
    </w:pPr>
    <w:rPr>
      <w:rFonts w:ascii="Avenir Next LT Pro Demi" w:eastAsiaTheme="majorEastAsia" w:hAnsi="Avenir Next LT Pro Demi" w:cstheme="majorBidi"/>
      <w:color w:val="6BA4E0"/>
    </w:rPr>
  </w:style>
  <w:style w:type="paragraph" w:styleId="Heading6">
    <w:name w:val="heading 6"/>
    <w:basedOn w:val="Normal"/>
    <w:next w:val="Normal"/>
    <w:link w:val="Heading6Char"/>
    <w:uiPriority w:val="9"/>
    <w:unhideWhenUsed/>
    <w:rsid w:val="00AA20A3"/>
    <w:pPr>
      <w:keepNext/>
      <w:keepLines/>
      <w:spacing w:before="120" w:after="120"/>
      <w:outlineLvl w:val="5"/>
    </w:pPr>
    <w:rPr>
      <w:rFonts w:eastAsiaTheme="majorEastAsia" w:cstheme="majorBidi"/>
      <w:i/>
      <w:iCs/>
      <w:color w:val="61A3FF" w:themeColor="accent1"/>
    </w:rPr>
  </w:style>
  <w:style w:type="paragraph" w:styleId="Heading7">
    <w:name w:val="heading 7"/>
    <w:basedOn w:val="Normal"/>
    <w:next w:val="Normal"/>
    <w:link w:val="Heading7Char"/>
    <w:uiPriority w:val="9"/>
    <w:unhideWhenUsed/>
    <w:rsid w:val="00105CD2"/>
    <w:pPr>
      <w:keepNext/>
      <w:keepLines/>
      <w:numPr>
        <w:ilvl w:val="6"/>
        <w:numId w:val="1"/>
      </w:numPr>
      <w:spacing w:before="200"/>
      <w:outlineLvl w:val="6"/>
    </w:pPr>
    <w:rPr>
      <w:rFonts w:asciiTheme="majorHAnsi" w:eastAsiaTheme="majorEastAsia" w:hAnsiTheme="majorHAnsi" w:cstheme="majorBidi"/>
      <w:i/>
      <w:iCs/>
      <w:color w:val="003DC8" w:themeColor="text1" w:themeTint="BF"/>
    </w:rPr>
  </w:style>
  <w:style w:type="paragraph" w:styleId="Heading8">
    <w:name w:val="heading 8"/>
    <w:basedOn w:val="Normal"/>
    <w:next w:val="Normal"/>
    <w:link w:val="Heading8Char"/>
    <w:uiPriority w:val="9"/>
    <w:semiHidden/>
    <w:unhideWhenUsed/>
    <w:rsid w:val="00105CD2"/>
    <w:pPr>
      <w:keepNext/>
      <w:keepLines/>
      <w:numPr>
        <w:ilvl w:val="7"/>
        <w:numId w:val="1"/>
      </w:numPr>
      <w:spacing w:before="200"/>
      <w:outlineLvl w:val="7"/>
    </w:pPr>
    <w:rPr>
      <w:rFonts w:asciiTheme="majorHAnsi" w:eastAsiaTheme="majorEastAsia" w:hAnsiTheme="majorHAnsi" w:cstheme="majorBidi"/>
      <w:color w:val="003DC8" w:themeColor="text1" w:themeTint="BF"/>
      <w:szCs w:val="20"/>
    </w:rPr>
  </w:style>
  <w:style w:type="paragraph" w:styleId="Heading9">
    <w:name w:val="heading 9"/>
    <w:basedOn w:val="Normal"/>
    <w:next w:val="Normal"/>
    <w:link w:val="Heading9Char"/>
    <w:uiPriority w:val="9"/>
    <w:semiHidden/>
    <w:unhideWhenUsed/>
    <w:qFormat/>
    <w:rsid w:val="00105CD2"/>
    <w:pPr>
      <w:keepNext/>
      <w:keepLines/>
      <w:numPr>
        <w:ilvl w:val="8"/>
        <w:numId w:val="1"/>
      </w:numPr>
      <w:spacing w:before="200"/>
      <w:outlineLvl w:val="8"/>
    </w:pPr>
    <w:rPr>
      <w:rFonts w:asciiTheme="majorHAnsi" w:eastAsiaTheme="majorEastAsia" w:hAnsiTheme="majorHAnsi" w:cstheme="majorBidi"/>
      <w:i/>
      <w:iCs/>
      <w:color w:val="003DC8"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Spacing"/>
    <w:link w:val="AddressChar"/>
    <w:autoRedefine/>
    <w:qFormat/>
    <w:rsid w:val="003E28D8"/>
    <w:pPr>
      <w:spacing w:before="240" w:after="120"/>
    </w:pPr>
    <w:rPr>
      <w:b/>
      <w:color w:val="001E62"/>
      <w:sz w:val="24"/>
      <w:szCs w:val="24"/>
      <w:lang w:val="en-US"/>
    </w:rPr>
  </w:style>
  <w:style w:type="character" w:customStyle="1" w:styleId="AddressChar">
    <w:name w:val="Address Char"/>
    <w:basedOn w:val="DefaultParagraphFont"/>
    <w:link w:val="Address"/>
    <w:rsid w:val="003E28D8"/>
    <w:rPr>
      <w:b/>
      <w:color w:val="001E62"/>
      <w:szCs w:val="24"/>
      <w:lang w:val="en-US"/>
    </w:rPr>
  </w:style>
  <w:style w:type="paragraph" w:customStyle="1" w:styleId="DepartmentName">
    <w:name w:val="Department Name"/>
    <w:basedOn w:val="Title"/>
    <w:link w:val="DepartmentNameChar"/>
    <w:autoRedefine/>
    <w:qFormat/>
    <w:rsid w:val="00BB1827"/>
    <w:pPr>
      <w:spacing w:after="120"/>
    </w:pPr>
    <w:rPr>
      <w:rFonts w:eastAsiaTheme="minorHAnsi" w:cstheme="minorBidi"/>
      <w:noProof/>
      <w:spacing w:val="0"/>
      <w:kern w:val="0"/>
      <w:sz w:val="32"/>
      <w:szCs w:val="40"/>
      <w:lang w:eastAsia="en-AU"/>
    </w:rPr>
  </w:style>
  <w:style w:type="paragraph" w:customStyle="1" w:styleId="ReportType">
    <w:name w:val="Report Type"/>
    <w:basedOn w:val="Title"/>
    <w:link w:val="ReportTypeChar"/>
    <w:autoRedefine/>
    <w:rsid w:val="00AA20A3"/>
    <w:pPr>
      <w:spacing w:after="120"/>
    </w:pPr>
    <w:rPr>
      <w:rFonts w:eastAsiaTheme="minorHAnsi" w:cstheme="minorBidi"/>
      <w:spacing w:val="0"/>
      <w:kern w:val="0"/>
      <w:sz w:val="32"/>
      <w:szCs w:val="44"/>
    </w:rPr>
  </w:style>
  <w:style w:type="character" w:customStyle="1" w:styleId="DepartmentNameChar">
    <w:name w:val="Department Name Char"/>
    <w:basedOn w:val="TitleChar"/>
    <w:link w:val="DepartmentName"/>
    <w:rsid w:val="00BB1827"/>
    <w:rPr>
      <w:rFonts w:ascii="Avenir Next LT Pro Demi" w:eastAsiaTheme="majorEastAsia" w:hAnsi="Avenir Next LT Pro Demi" w:cstheme="majorBidi"/>
      <w:b/>
      <w:bCs/>
      <w:noProof/>
      <w:color w:val="001E62"/>
      <w:spacing w:val="5"/>
      <w:kern w:val="28"/>
      <w:sz w:val="32"/>
      <w:szCs w:val="40"/>
      <w:lang w:eastAsia="en-AU"/>
    </w:rPr>
  </w:style>
  <w:style w:type="paragraph" w:customStyle="1" w:styleId="ReportDate">
    <w:name w:val="Report Date"/>
    <w:basedOn w:val="Title"/>
    <w:link w:val="ReportDateChar"/>
    <w:autoRedefine/>
    <w:rsid w:val="00AA20A3"/>
    <w:pPr>
      <w:spacing w:after="120"/>
    </w:pPr>
    <w:rPr>
      <w:rFonts w:eastAsiaTheme="minorHAnsi" w:cstheme="minorBidi"/>
      <w:spacing w:val="0"/>
      <w:kern w:val="0"/>
      <w:sz w:val="32"/>
      <w:szCs w:val="40"/>
    </w:rPr>
  </w:style>
  <w:style w:type="character" w:customStyle="1" w:styleId="ReportTypeChar">
    <w:name w:val="Report Type Char"/>
    <w:basedOn w:val="TitleChar"/>
    <w:link w:val="ReportType"/>
    <w:rsid w:val="00AA20A3"/>
    <w:rPr>
      <w:rFonts w:ascii="Avenir Next LT Pro Demi" w:eastAsiaTheme="majorEastAsia" w:hAnsi="Avenir Next LT Pro Demi" w:cstheme="majorBidi"/>
      <w:b/>
      <w:bCs/>
      <w:color w:val="001E62"/>
      <w:spacing w:val="5"/>
      <w:kern w:val="28"/>
      <w:sz w:val="32"/>
      <w:szCs w:val="44"/>
    </w:rPr>
  </w:style>
  <w:style w:type="character" w:customStyle="1" w:styleId="ReportDateChar">
    <w:name w:val="Report Date Char"/>
    <w:basedOn w:val="TitleChar"/>
    <w:link w:val="ReportDate"/>
    <w:rsid w:val="00AA20A3"/>
    <w:rPr>
      <w:rFonts w:ascii="Avenir Next LT Pro Demi" w:eastAsiaTheme="majorEastAsia" w:hAnsi="Avenir Next LT Pro Demi" w:cstheme="majorBidi"/>
      <w:b/>
      <w:bCs/>
      <w:color w:val="001E62"/>
      <w:spacing w:val="5"/>
      <w:kern w:val="28"/>
      <w:sz w:val="32"/>
      <w:szCs w:val="40"/>
    </w:rPr>
  </w:style>
  <w:style w:type="paragraph" w:styleId="NoSpacing">
    <w:name w:val="No Spacing"/>
    <w:link w:val="NoSpacingChar"/>
    <w:autoRedefine/>
    <w:uiPriority w:val="1"/>
    <w:qFormat/>
    <w:rsid w:val="00001D55"/>
    <w:pPr>
      <w:spacing w:after="0" w:line="240" w:lineRule="auto"/>
    </w:pPr>
    <w:rPr>
      <w:sz w:val="22"/>
    </w:rPr>
  </w:style>
  <w:style w:type="paragraph" w:styleId="Title">
    <w:name w:val="Title"/>
    <w:basedOn w:val="Normal"/>
    <w:next w:val="Normal"/>
    <w:link w:val="TitleChar"/>
    <w:autoRedefine/>
    <w:uiPriority w:val="10"/>
    <w:qFormat/>
    <w:rsid w:val="00E20920"/>
    <w:pPr>
      <w:spacing w:before="120" w:after="240"/>
    </w:pPr>
    <w:rPr>
      <w:rFonts w:eastAsiaTheme="majorEastAsia" w:cstheme="minorHAnsi"/>
      <w:b/>
      <w:bCs/>
      <w:color w:val="001E62"/>
      <w:spacing w:val="5"/>
      <w:kern w:val="28"/>
      <w:sz w:val="48"/>
      <w:szCs w:val="72"/>
    </w:rPr>
  </w:style>
  <w:style w:type="character" w:customStyle="1" w:styleId="TitleChar">
    <w:name w:val="Title Char"/>
    <w:basedOn w:val="DefaultParagraphFont"/>
    <w:link w:val="Title"/>
    <w:uiPriority w:val="10"/>
    <w:rsid w:val="00284496"/>
    <w:rPr>
      <w:rFonts w:eastAsiaTheme="majorEastAsia" w:cstheme="minorHAnsi"/>
      <w:b/>
      <w:bCs/>
      <w:color w:val="001E62"/>
      <w:spacing w:val="5"/>
      <w:kern w:val="28"/>
      <w:sz w:val="48"/>
      <w:szCs w:val="72"/>
    </w:rPr>
  </w:style>
  <w:style w:type="paragraph" w:styleId="Header">
    <w:name w:val="header"/>
    <w:basedOn w:val="Normal"/>
    <w:link w:val="HeaderChar"/>
    <w:autoRedefine/>
    <w:uiPriority w:val="99"/>
    <w:unhideWhenUsed/>
    <w:qFormat/>
    <w:rsid w:val="0067260E"/>
    <w:pPr>
      <w:tabs>
        <w:tab w:val="center" w:pos="4536"/>
      </w:tabs>
      <w:spacing w:after="240"/>
      <w:jc w:val="right"/>
    </w:pPr>
    <w:rPr>
      <w:sz w:val="16"/>
    </w:rPr>
  </w:style>
  <w:style w:type="character" w:customStyle="1" w:styleId="HeaderChar">
    <w:name w:val="Header Char"/>
    <w:basedOn w:val="DefaultParagraphFont"/>
    <w:link w:val="Header"/>
    <w:uiPriority w:val="99"/>
    <w:rsid w:val="0067260E"/>
    <w:rPr>
      <w:sz w:val="16"/>
    </w:rPr>
  </w:style>
  <w:style w:type="paragraph" w:styleId="Footer">
    <w:name w:val="footer"/>
    <w:basedOn w:val="Normal"/>
    <w:link w:val="FooterChar"/>
    <w:autoRedefine/>
    <w:uiPriority w:val="99"/>
    <w:unhideWhenUsed/>
    <w:qFormat/>
    <w:rsid w:val="0067260E"/>
    <w:pPr>
      <w:tabs>
        <w:tab w:val="center" w:pos="4536"/>
        <w:tab w:val="right" w:pos="14570"/>
      </w:tabs>
      <w:spacing w:before="240"/>
    </w:pPr>
    <w:rPr>
      <w:sz w:val="18"/>
    </w:rPr>
  </w:style>
  <w:style w:type="character" w:customStyle="1" w:styleId="FooterChar">
    <w:name w:val="Footer Char"/>
    <w:basedOn w:val="DefaultParagraphFont"/>
    <w:link w:val="Footer"/>
    <w:uiPriority w:val="99"/>
    <w:rsid w:val="0067260E"/>
    <w:rPr>
      <w:sz w:val="18"/>
    </w:rPr>
  </w:style>
  <w:style w:type="character" w:customStyle="1" w:styleId="Heading1Char">
    <w:name w:val="Heading 1 Char"/>
    <w:basedOn w:val="DefaultParagraphFont"/>
    <w:link w:val="Heading1"/>
    <w:uiPriority w:val="9"/>
    <w:rsid w:val="00AA20A3"/>
    <w:rPr>
      <w:rFonts w:ascii="Avenir Next LT Pro Demi" w:eastAsiaTheme="majorEastAsia" w:hAnsi="Avenir Next LT Pro Demi" w:cstheme="minorHAnsi"/>
      <w:bCs/>
      <w:color w:val="001E62"/>
      <w:sz w:val="32"/>
      <w:szCs w:val="40"/>
    </w:rPr>
  </w:style>
  <w:style w:type="character" w:customStyle="1" w:styleId="Heading2Char">
    <w:name w:val="Heading 2 Char"/>
    <w:basedOn w:val="DefaultParagraphFont"/>
    <w:link w:val="Heading2"/>
    <w:uiPriority w:val="9"/>
    <w:rsid w:val="00AA20A3"/>
    <w:rPr>
      <w:rFonts w:ascii="Avenir Next LT Pro Demi" w:eastAsiaTheme="majorEastAsia" w:hAnsi="Avenir Next LT Pro Demi" w:cstheme="minorHAnsi"/>
      <w:bCs/>
      <w:color w:val="001E62"/>
      <w:sz w:val="28"/>
      <w:szCs w:val="32"/>
    </w:rPr>
  </w:style>
  <w:style w:type="character" w:customStyle="1" w:styleId="Heading3Char">
    <w:name w:val="Heading 3 Char"/>
    <w:basedOn w:val="DefaultParagraphFont"/>
    <w:link w:val="Heading3"/>
    <w:uiPriority w:val="9"/>
    <w:rsid w:val="00AA20A3"/>
    <w:rPr>
      <w:rFonts w:ascii="Avenir Next LT Pro Demi" w:eastAsiaTheme="majorEastAsia" w:hAnsi="Avenir Next LT Pro Demi" w:cstheme="minorHAnsi"/>
      <w:bCs/>
      <w:color w:val="001E62"/>
      <w:szCs w:val="32"/>
    </w:rPr>
  </w:style>
  <w:style w:type="character" w:customStyle="1" w:styleId="Heading4Char">
    <w:name w:val="Heading 4 Char"/>
    <w:basedOn w:val="DefaultParagraphFont"/>
    <w:link w:val="Heading4"/>
    <w:uiPriority w:val="9"/>
    <w:rsid w:val="00AA20A3"/>
    <w:rPr>
      <w:rFonts w:ascii="Avenir Next LT Pro Demi" w:eastAsiaTheme="majorEastAsia" w:hAnsi="Avenir Next LT Pro Demi" w:cstheme="minorHAnsi"/>
      <w:bCs/>
      <w:iCs/>
      <w:color w:val="001E62"/>
      <w:sz w:val="20"/>
      <w:szCs w:val="28"/>
    </w:rPr>
  </w:style>
  <w:style w:type="character" w:customStyle="1" w:styleId="Heading5Char">
    <w:name w:val="Heading 5 Char"/>
    <w:basedOn w:val="DefaultParagraphFont"/>
    <w:link w:val="Heading5"/>
    <w:uiPriority w:val="9"/>
    <w:rsid w:val="00AA20A3"/>
    <w:rPr>
      <w:rFonts w:ascii="Avenir Next LT Pro Demi" w:eastAsiaTheme="majorEastAsia" w:hAnsi="Avenir Next LT Pro Demi" w:cstheme="majorBidi"/>
      <w:color w:val="6BA4E0"/>
      <w:sz w:val="20"/>
    </w:rPr>
  </w:style>
  <w:style w:type="character" w:customStyle="1" w:styleId="Heading6Char">
    <w:name w:val="Heading 6 Char"/>
    <w:basedOn w:val="DefaultParagraphFont"/>
    <w:link w:val="Heading6"/>
    <w:uiPriority w:val="9"/>
    <w:rsid w:val="00AA20A3"/>
    <w:rPr>
      <w:rFonts w:ascii="Avenir Next LT Pro" w:eastAsiaTheme="majorEastAsia" w:hAnsi="Avenir Next LT Pro" w:cstheme="majorBidi"/>
      <w:i/>
      <w:iCs/>
      <w:color w:val="61A3FF" w:themeColor="accent1"/>
      <w:sz w:val="20"/>
    </w:rPr>
  </w:style>
  <w:style w:type="character" w:customStyle="1" w:styleId="Heading7Char">
    <w:name w:val="Heading 7 Char"/>
    <w:basedOn w:val="DefaultParagraphFont"/>
    <w:link w:val="Heading7"/>
    <w:uiPriority w:val="9"/>
    <w:rsid w:val="00105CD2"/>
    <w:rPr>
      <w:rFonts w:asciiTheme="majorHAnsi" w:eastAsiaTheme="majorEastAsia" w:hAnsiTheme="majorHAnsi" w:cstheme="majorBidi"/>
      <w:i/>
      <w:iCs/>
      <w:color w:val="003DC8" w:themeColor="text1" w:themeTint="BF"/>
      <w:sz w:val="22"/>
    </w:rPr>
  </w:style>
  <w:style w:type="character" w:customStyle="1" w:styleId="Heading8Char">
    <w:name w:val="Heading 8 Char"/>
    <w:basedOn w:val="DefaultParagraphFont"/>
    <w:link w:val="Heading8"/>
    <w:uiPriority w:val="9"/>
    <w:semiHidden/>
    <w:rsid w:val="00105CD2"/>
    <w:rPr>
      <w:rFonts w:asciiTheme="majorHAnsi" w:eastAsiaTheme="majorEastAsia" w:hAnsiTheme="majorHAnsi" w:cstheme="majorBidi"/>
      <w:color w:val="003DC8" w:themeColor="text1" w:themeTint="BF"/>
      <w:sz w:val="22"/>
      <w:szCs w:val="20"/>
    </w:rPr>
  </w:style>
  <w:style w:type="character" w:customStyle="1" w:styleId="Heading9Char">
    <w:name w:val="Heading 9 Char"/>
    <w:basedOn w:val="DefaultParagraphFont"/>
    <w:link w:val="Heading9"/>
    <w:uiPriority w:val="9"/>
    <w:semiHidden/>
    <w:rsid w:val="00105CD2"/>
    <w:rPr>
      <w:rFonts w:asciiTheme="majorHAnsi" w:eastAsiaTheme="majorEastAsia" w:hAnsiTheme="majorHAnsi" w:cstheme="majorBidi"/>
      <w:i/>
      <w:iCs/>
      <w:color w:val="003DC8" w:themeColor="text1" w:themeTint="BF"/>
      <w:sz w:val="22"/>
      <w:szCs w:val="20"/>
    </w:rPr>
  </w:style>
  <w:style w:type="numbering" w:customStyle="1" w:styleId="ORIMAQual">
    <w:name w:val="ORIMA Qual"/>
    <w:uiPriority w:val="99"/>
    <w:rsid w:val="00875AE9"/>
    <w:pPr>
      <w:numPr>
        <w:numId w:val="2"/>
      </w:numPr>
    </w:pPr>
  </w:style>
  <w:style w:type="table" w:styleId="TableGrid">
    <w:name w:val="Table Grid"/>
    <w:basedOn w:val="TableNormal"/>
    <w:uiPriority w:val="59"/>
    <w:rsid w:val="00875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autoRedefine/>
    <w:uiPriority w:val="29"/>
    <w:qFormat/>
    <w:rsid w:val="00983709"/>
    <w:rPr>
      <w:i/>
      <w:iCs/>
      <w:color w:val="1C5189" w:themeColor="accent2" w:themeShade="80"/>
      <w:lang w:val="en-US"/>
    </w:rPr>
  </w:style>
  <w:style w:type="character" w:customStyle="1" w:styleId="QuoteChar">
    <w:name w:val="Quote Char"/>
    <w:basedOn w:val="DefaultParagraphFont"/>
    <w:link w:val="Quote"/>
    <w:uiPriority w:val="29"/>
    <w:rsid w:val="00983709"/>
    <w:rPr>
      <w:i/>
      <w:iCs/>
      <w:color w:val="1C5189" w:themeColor="accent2" w:themeShade="80"/>
      <w:sz w:val="22"/>
      <w:lang w:val="en-US"/>
    </w:rPr>
  </w:style>
  <w:style w:type="paragraph" w:customStyle="1" w:styleId="Style1">
    <w:name w:val="Style1"/>
    <w:basedOn w:val="NoSpacing"/>
    <w:link w:val="Style1Char"/>
    <w:autoRedefine/>
    <w:qFormat/>
    <w:rsid w:val="00282575"/>
  </w:style>
  <w:style w:type="paragraph" w:customStyle="1" w:styleId="BulletPoint1">
    <w:name w:val="Bullet Point 1"/>
    <w:basedOn w:val="NormalIndent"/>
    <w:link w:val="BulletPoint1Char"/>
    <w:rsid w:val="00D2263C"/>
    <w:pPr>
      <w:numPr>
        <w:numId w:val="3"/>
      </w:numPr>
    </w:pPr>
  </w:style>
  <w:style w:type="character" w:customStyle="1" w:styleId="NoSpacingChar">
    <w:name w:val="No Spacing Char"/>
    <w:basedOn w:val="DefaultParagraphFont"/>
    <w:link w:val="NoSpacing"/>
    <w:uiPriority w:val="1"/>
    <w:rsid w:val="00AA20A3"/>
    <w:rPr>
      <w:sz w:val="22"/>
    </w:rPr>
  </w:style>
  <w:style w:type="character" w:customStyle="1" w:styleId="Style1Char">
    <w:name w:val="Style1 Char"/>
    <w:basedOn w:val="NoSpacingChar"/>
    <w:link w:val="Style1"/>
    <w:rsid w:val="00282575"/>
    <w:rPr>
      <w:sz w:val="22"/>
    </w:rPr>
  </w:style>
  <w:style w:type="paragraph" w:customStyle="1" w:styleId="Bullet2">
    <w:name w:val="Bullet 2"/>
    <w:basedOn w:val="BulletPoint1"/>
    <w:link w:val="Bullet2Char"/>
    <w:autoRedefine/>
    <w:qFormat/>
    <w:rsid w:val="004C5ECE"/>
    <w:pPr>
      <w:numPr>
        <w:numId w:val="15"/>
      </w:numPr>
      <w:ind w:left="744" w:hanging="284"/>
    </w:pPr>
  </w:style>
  <w:style w:type="character" w:customStyle="1" w:styleId="BulletPoint1Char">
    <w:name w:val="Bullet Point 1 Char"/>
    <w:basedOn w:val="Style1Char"/>
    <w:link w:val="BulletPoint1"/>
    <w:rsid w:val="00D2263C"/>
    <w:rPr>
      <w:sz w:val="22"/>
    </w:rPr>
  </w:style>
  <w:style w:type="paragraph" w:customStyle="1" w:styleId="Bullet3">
    <w:name w:val="Bullet 3"/>
    <w:basedOn w:val="Bullet2"/>
    <w:link w:val="Bullet3Char"/>
    <w:autoRedefine/>
    <w:qFormat/>
    <w:rsid w:val="00C9192F"/>
    <w:pPr>
      <w:numPr>
        <w:ilvl w:val="1"/>
        <w:numId w:val="5"/>
      </w:numPr>
    </w:pPr>
  </w:style>
  <w:style w:type="character" w:customStyle="1" w:styleId="Bullet2Char">
    <w:name w:val="Bullet 2 Char"/>
    <w:basedOn w:val="BulletPoint1Char"/>
    <w:link w:val="Bullet2"/>
    <w:rsid w:val="004C5ECE"/>
    <w:rPr>
      <w:sz w:val="22"/>
    </w:rPr>
  </w:style>
  <w:style w:type="table" w:customStyle="1" w:styleId="MediumShading1-Accent11">
    <w:name w:val="Medium Shading 1 - Accent 11"/>
    <w:basedOn w:val="TableNormal"/>
    <w:uiPriority w:val="63"/>
    <w:rsid w:val="003A1B56"/>
    <w:pPr>
      <w:spacing w:after="0" w:line="240" w:lineRule="auto"/>
    </w:pPr>
    <w:tblPr>
      <w:tblStyleRowBandSize w:val="1"/>
      <w:tblStyleColBandSize w:val="1"/>
      <w:tblBorders>
        <w:top w:val="single" w:sz="8" w:space="0" w:color="88B9FF" w:themeColor="accent1" w:themeTint="BF"/>
        <w:left w:val="single" w:sz="8" w:space="0" w:color="88B9FF" w:themeColor="accent1" w:themeTint="BF"/>
        <w:bottom w:val="single" w:sz="8" w:space="0" w:color="88B9FF" w:themeColor="accent1" w:themeTint="BF"/>
        <w:right w:val="single" w:sz="8" w:space="0" w:color="88B9FF" w:themeColor="accent1" w:themeTint="BF"/>
        <w:insideH w:val="single" w:sz="8" w:space="0" w:color="88B9FF" w:themeColor="accent1" w:themeTint="BF"/>
      </w:tblBorders>
    </w:tblPr>
    <w:tblStylePr w:type="firstRow">
      <w:pPr>
        <w:spacing w:before="0" w:after="0" w:line="240" w:lineRule="auto"/>
      </w:pPr>
      <w:rPr>
        <w:b/>
        <w:bCs/>
        <w:color w:val="FFFFFF" w:themeColor="background1"/>
      </w:rPr>
      <w:tblPr/>
      <w:tcPr>
        <w:tcBorders>
          <w:top w:val="single" w:sz="8" w:space="0" w:color="88B9FF" w:themeColor="accent1" w:themeTint="BF"/>
          <w:left w:val="single" w:sz="8" w:space="0" w:color="88B9FF" w:themeColor="accent1" w:themeTint="BF"/>
          <w:bottom w:val="single" w:sz="8" w:space="0" w:color="88B9FF" w:themeColor="accent1" w:themeTint="BF"/>
          <w:right w:val="single" w:sz="8" w:space="0" w:color="88B9FF" w:themeColor="accent1" w:themeTint="BF"/>
          <w:insideH w:val="nil"/>
          <w:insideV w:val="nil"/>
        </w:tcBorders>
        <w:shd w:val="clear" w:color="auto" w:fill="61A3FF" w:themeFill="accent1"/>
      </w:tcPr>
    </w:tblStylePr>
    <w:tblStylePr w:type="lastRow">
      <w:pPr>
        <w:spacing w:before="0" w:after="0" w:line="240" w:lineRule="auto"/>
      </w:pPr>
      <w:rPr>
        <w:b/>
        <w:bCs/>
      </w:rPr>
      <w:tblPr/>
      <w:tcPr>
        <w:tcBorders>
          <w:top w:val="double" w:sz="6" w:space="0" w:color="88B9FF" w:themeColor="accent1" w:themeTint="BF"/>
          <w:left w:val="single" w:sz="8" w:space="0" w:color="88B9FF" w:themeColor="accent1" w:themeTint="BF"/>
          <w:bottom w:val="single" w:sz="8" w:space="0" w:color="88B9FF" w:themeColor="accent1" w:themeTint="BF"/>
          <w:right w:val="single" w:sz="8" w:space="0" w:color="88B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7E8FF" w:themeFill="accent1" w:themeFillTint="3F"/>
      </w:tcPr>
    </w:tblStylePr>
    <w:tblStylePr w:type="band1Horz">
      <w:tblPr/>
      <w:tcPr>
        <w:tcBorders>
          <w:insideH w:val="nil"/>
          <w:insideV w:val="nil"/>
        </w:tcBorders>
        <w:shd w:val="clear" w:color="auto" w:fill="D7E8FF" w:themeFill="accent1" w:themeFillTint="3F"/>
      </w:tcPr>
    </w:tblStylePr>
    <w:tblStylePr w:type="band2Horz">
      <w:tblPr/>
      <w:tcPr>
        <w:tcBorders>
          <w:insideH w:val="nil"/>
          <w:insideV w:val="nil"/>
        </w:tcBorders>
      </w:tcPr>
    </w:tblStylePr>
  </w:style>
  <w:style w:type="character" w:customStyle="1" w:styleId="Bullet3Char">
    <w:name w:val="Bullet 3 Char"/>
    <w:basedOn w:val="Bullet2Char"/>
    <w:link w:val="Bullet3"/>
    <w:rsid w:val="00C9192F"/>
    <w:rPr>
      <w:sz w:val="22"/>
    </w:rPr>
  </w:style>
  <w:style w:type="table" w:customStyle="1" w:styleId="LightList-Accent11">
    <w:name w:val="Light List - Accent 11"/>
    <w:basedOn w:val="TableNormal"/>
    <w:uiPriority w:val="61"/>
    <w:rsid w:val="003A1B56"/>
    <w:pPr>
      <w:spacing w:after="0" w:line="240" w:lineRule="auto"/>
    </w:pPr>
    <w:tblPr>
      <w:tblStyleRowBandSize w:val="1"/>
      <w:tblStyleColBandSize w:val="1"/>
      <w:tblBorders>
        <w:top w:val="single" w:sz="8" w:space="0" w:color="61A3FF" w:themeColor="accent1"/>
        <w:left w:val="single" w:sz="8" w:space="0" w:color="61A3FF" w:themeColor="accent1"/>
        <w:bottom w:val="single" w:sz="8" w:space="0" w:color="61A3FF" w:themeColor="accent1"/>
        <w:right w:val="single" w:sz="8" w:space="0" w:color="61A3FF" w:themeColor="accent1"/>
      </w:tblBorders>
    </w:tblPr>
    <w:tblStylePr w:type="firstRow">
      <w:pPr>
        <w:spacing w:before="0" w:after="0" w:line="240" w:lineRule="auto"/>
      </w:pPr>
      <w:rPr>
        <w:b/>
        <w:bCs/>
        <w:color w:val="FFFFFF" w:themeColor="background1"/>
      </w:rPr>
      <w:tblPr/>
      <w:tcPr>
        <w:shd w:val="clear" w:color="auto" w:fill="61A3FF" w:themeFill="accent1"/>
      </w:tcPr>
    </w:tblStylePr>
    <w:tblStylePr w:type="lastRow">
      <w:pPr>
        <w:spacing w:before="0" w:after="0" w:line="240" w:lineRule="auto"/>
      </w:pPr>
      <w:rPr>
        <w:b/>
        <w:bCs/>
      </w:rPr>
      <w:tblPr/>
      <w:tcPr>
        <w:tcBorders>
          <w:top w:val="double" w:sz="6" w:space="0" w:color="61A3FF" w:themeColor="accent1"/>
          <w:left w:val="single" w:sz="8" w:space="0" w:color="61A3FF" w:themeColor="accent1"/>
          <w:bottom w:val="single" w:sz="8" w:space="0" w:color="61A3FF" w:themeColor="accent1"/>
          <w:right w:val="single" w:sz="8" w:space="0" w:color="61A3FF" w:themeColor="accent1"/>
        </w:tcBorders>
      </w:tcPr>
    </w:tblStylePr>
    <w:tblStylePr w:type="firstCol">
      <w:rPr>
        <w:b/>
        <w:bCs/>
      </w:rPr>
    </w:tblStylePr>
    <w:tblStylePr w:type="lastCol">
      <w:rPr>
        <w:b/>
        <w:bCs/>
      </w:rPr>
    </w:tblStylePr>
    <w:tblStylePr w:type="band1Vert">
      <w:tblPr/>
      <w:tcPr>
        <w:tcBorders>
          <w:top w:val="single" w:sz="8" w:space="0" w:color="61A3FF" w:themeColor="accent1"/>
          <w:left w:val="single" w:sz="8" w:space="0" w:color="61A3FF" w:themeColor="accent1"/>
          <w:bottom w:val="single" w:sz="8" w:space="0" w:color="61A3FF" w:themeColor="accent1"/>
          <w:right w:val="single" w:sz="8" w:space="0" w:color="61A3FF" w:themeColor="accent1"/>
        </w:tcBorders>
      </w:tcPr>
    </w:tblStylePr>
    <w:tblStylePr w:type="band1Horz">
      <w:tblPr/>
      <w:tcPr>
        <w:tcBorders>
          <w:top w:val="single" w:sz="8" w:space="0" w:color="61A3FF" w:themeColor="accent1"/>
          <w:left w:val="single" w:sz="8" w:space="0" w:color="61A3FF" w:themeColor="accent1"/>
          <w:bottom w:val="single" w:sz="8" w:space="0" w:color="61A3FF" w:themeColor="accent1"/>
          <w:right w:val="single" w:sz="8" w:space="0" w:color="61A3FF" w:themeColor="accent1"/>
        </w:tcBorders>
      </w:tcPr>
    </w:tblStylePr>
  </w:style>
  <w:style w:type="paragraph" w:customStyle="1" w:styleId="TableTitle">
    <w:name w:val="Table Title"/>
    <w:basedOn w:val="NoSpacing"/>
    <w:link w:val="TableTitleChar"/>
    <w:autoRedefine/>
    <w:qFormat/>
    <w:rsid w:val="00001D55"/>
    <w:rPr>
      <w:szCs w:val="20"/>
    </w:rPr>
  </w:style>
  <w:style w:type="paragraph" w:customStyle="1" w:styleId="Location">
    <w:name w:val="Location"/>
    <w:basedOn w:val="NoSpacing"/>
    <w:link w:val="LocationChar"/>
    <w:autoRedefine/>
    <w:rsid w:val="00AA20A3"/>
    <w:pPr>
      <w:ind w:left="113" w:right="113"/>
      <w:jc w:val="center"/>
    </w:pPr>
    <w:rPr>
      <w:rFonts w:ascii="Avenir Next LT Pro Demi" w:hAnsi="Avenir Next LT Pro Demi"/>
      <w:szCs w:val="20"/>
    </w:rPr>
  </w:style>
  <w:style w:type="character" w:customStyle="1" w:styleId="TableTitleChar">
    <w:name w:val="Table Title Char"/>
    <w:basedOn w:val="NoSpacingChar"/>
    <w:link w:val="TableTitle"/>
    <w:rsid w:val="00AA20A3"/>
    <w:rPr>
      <w:sz w:val="22"/>
      <w:szCs w:val="20"/>
    </w:rPr>
  </w:style>
  <w:style w:type="paragraph" w:customStyle="1" w:styleId="Tablesub-heading">
    <w:name w:val="Table sub-heading"/>
    <w:basedOn w:val="NoSpacing"/>
    <w:link w:val="Tablesub-headingChar"/>
    <w:autoRedefine/>
    <w:qFormat/>
    <w:rsid w:val="00001D55"/>
    <w:rPr>
      <w:color w:val="FFFFFF" w:themeColor="background1"/>
    </w:rPr>
  </w:style>
  <w:style w:type="character" w:customStyle="1" w:styleId="LocationChar">
    <w:name w:val="Location Char"/>
    <w:basedOn w:val="NoSpacingChar"/>
    <w:link w:val="Location"/>
    <w:rsid w:val="00AA20A3"/>
    <w:rPr>
      <w:rFonts w:ascii="Avenir Next LT Pro Demi" w:hAnsi="Avenir Next LT Pro Demi"/>
      <w:sz w:val="20"/>
      <w:szCs w:val="20"/>
    </w:rPr>
  </w:style>
  <w:style w:type="paragraph" w:customStyle="1" w:styleId="TableText">
    <w:name w:val="Table Text"/>
    <w:basedOn w:val="NoSpacing"/>
    <w:link w:val="TableTextChar"/>
    <w:autoRedefine/>
    <w:qFormat/>
    <w:rsid w:val="00AA20A3"/>
    <w:pPr>
      <w:jc w:val="center"/>
    </w:pPr>
    <w:rPr>
      <w:szCs w:val="20"/>
    </w:rPr>
  </w:style>
  <w:style w:type="character" w:customStyle="1" w:styleId="Tablesub-headingChar">
    <w:name w:val="Table sub-heading Char"/>
    <w:basedOn w:val="NoSpacingChar"/>
    <w:link w:val="Tablesub-heading"/>
    <w:rsid w:val="00AA20A3"/>
    <w:rPr>
      <w:color w:val="FFFFFF" w:themeColor="background1"/>
      <w:sz w:val="22"/>
    </w:rPr>
  </w:style>
  <w:style w:type="paragraph" w:customStyle="1" w:styleId="TableTotal">
    <w:name w:val="Table Total"/>
    <w:basedOn w:val="NoSpacing"/>
    <w:link w:val="TableTotalChar"/>
    <w:autoRedefine/>
    <w:qFormat/>
    <w:rsid w:val="00001D55"/>
    <w:rPr>
      <w:color w:val="FFFFFF" w:themeColor="background1"/>
      <w:szCs w:val="20"/>
    </w:rPr>
  </w:style>
  <w:style w:type="character" w:customStyle="1" w:styleId="TableTextChar">
    <w:name w:val="Table Text Char"/>
    <w:basedOn w:val="NoSpacingChar"/>
    <w:link w:val="TableText"/>
    <w:rsid w:val="00AA20A3"/>
    <w:rPr>
      <w:rFonts w:ascii="Avenir Next LT Pro" w:hAnsi="Avenir Next LT Pro"/>
      <w:sz w:val="20"/>
      <w:szCs w:val="20"/>
    </w:rPr>
  </w:style>
  <w:style w:type="paragraph" w:styleId="TOCHeading">
    <w:name w:val="TOC Heading"/>
    <w:basedOn w:val="Heading1"/>
    <w:next w:val="Normal"/>
    <w:link w:val="TOCHeadingChar"/>
    <w:uiPriority w:val="39"/>
    <w:unhideWhenUsed/>
    <w:qFormat/>
    <w:rsid w:val="00487075"/>
    <w:pPr>
      <w:tabs>
        <w:tab w:val="clear" w:pos="540"/>
      </w:tabs>
      <w:spacing w:before="480"/>
      <w:outlineLvl w:val="9"/>
    </w:pPr>
    <w:rPr>
      <w:rFonts w:asciiTheme="minorHAnsi" w:hAnsiTheme="minorHAnsi" w:cstheme="majorBidi"/>
      <w:b/>
      <w:color w:val="001E61" w:themeColor="text1"/>
      <w:sz w:val="28"/>
      <w:szCs w:val="28"/>
      <w:lang w:val="en-US"/>
    </w:rPr>
  </w:style>
  <w:style w:type="character" w:customStyle="1" w:styleId="TableTotalChar">
    <w:name w:val="Table Total Char"/>
    <w:basedOn w:val="NoSpacingChar"/>
    <w:link w:val="TableTotal"/>
    <w:rsid w:val="00AA20A3"/>
    <w:rPr>
      <w:color w:val="FFFFFF" w:themeColor="background1"/>
      <w:sz w:val="22"/>
      <w:szCs w:val="20"/>
    </w:rPr>
  </w:style>
  <w:style w:type="paragraph" w:styleId="TOC1">
    <w:name w:val="toc 1"/>
    <w:basedOn w:val="Normal"/>
    <w:next w:val="Normal"/>
    <w:uiPriority w:val="39"/>
    <w:unhideWhenUsed/>
    <w:qFormat/>
    <w:rsid w:val="0084508C"/>
    <w:pPr>
      <w:tabs>
        <w:tab w:val="left" w:pos="567"/>
        <w:tab w:val="left" w:pos="720"/>
        <w:tab w:val="right" w:leader="dot" w:pos="9016"/>
      </w:tabs>
      <w:spacing w:before="120" w:after="120"/>
    </w:pPr>
    <w:rPr>
      <w:b/>
      <w:noProof/>
      <w:sz w:val="24"/>
    </w:rPr>
  </w:style>
  <w:style w:type="paragraph" w:styleId="TOC2">
    <w:name w:val="toc 2"/>
    <w:basedOn w:val="Normal"/>
    <w:next w:val="Normal"/>
    <w:autoRedefine/>
    <w:uiPriority w:val="39"/>
    <w:unhideWhenUsed/>
    <w:qFormat/>
    <w:rsid w:val="00983709"/>
    <w:pPr>
      <w:tabs>
        <w:tab w:val="left" w:pos="720"/>
        <w:tab w:val="right" w:leader="dot" w:pos="9016"/>
      </w:tabs>
      <w:ind w:left="1134" w:hanging="567"/>
    </w:pPr>
    <w:rPr>
      <w:noProof/>
      <w:color w:val="001E61" w:themeColor="text1"/>
      <w:sz w:val="24"/>
    </w:rPr>
  </w:style>
  <w:style w:type="paragraph" w:styleId="TOC3">
    <w:name w:val="toc 3"/>
    <w:basedOn w:val="Normal"/>
    <w:next w:val="Normal"/>
    <w:autoRedefine/>
    <w:uiPriority w:val="39"/>
    <w:unhideWhenUsed/>
    <w:qFormat/>
    <w:rsid w:val="00917F4C"/>
    <w:pPr>
      <w:tabs>
        <w:tab w:val="left" w:pos="1320"/>
        <w:tab w:val="right" w:leader="dot" w:pos="9016"/>
      </w:tabs>
      <w:ind w:left="1701" w:hanging="567"/>
    </w:pPr>
    <w:rPr>
      <w:iCs/>
      <w:noProof/>
      <w:color w:val="777777" w:themeColor="accent6" w:themeShade="80"/>
    </w:rPr>
  </w:style>
  <w:style w:type="character" w:styleId="Hyperlink">
    <w:name w:val="Hyperlink"/>
    <w:basedOn w:val="DefaultParagraphFont"/>
    <w:uiPriority w:val="99"/>
    <w:unhideWhenUsed/>
    <w:qFormat/>
    <w:rsid w:val="00983709"/>
    <w:rPr>
      <w:rFonts w:asciiTheme="minorHAnsi" w:hAnsiTheme="minorHAnsi"/>
      <w:color w:val="001E61" w:themeColor="text1"/>
      <w:sz w:val="22"/>
      <w:u w:val="single"/>
    </w:rPr>
  </w:style>
  <w:style w:type="paragraph" w:styleId="BalloonText">
    <w:name w:val="Balloon Text"/>
    <w:basedOn w:val="Normal"/>
    <w:link w:val="BalloonTextChar"/>
    <w:uiPriority w:val="99"/>
    <w:semiHidden/>
    <w:unhideWhenUsed/>
    <w:rsid w:val="003C1691"/>
    <w:rPr>
      <w:rFonts w:ascii="Tahoma" w:hAnsi="Tahoma" w:cs="Tahoma"/>
      <w:sz w:val="16"/>
      <w:szCs w:val="16"/>
    </w:rPr>
  </w:style>
  <w:style w:type="character" w:customStyle="1" w:styleId="BalloonTextChar">
    <w:name w:val="Balloon Text Char"/>
    <w:basedOn w:val="DefaultParagraphFont"/>
    <w:link w:val="BalloonText"/>
    <w:uiPriority w:val="99"/>
    <w:semiHidden/>
    <w:rsid w:val="003C1691"/>
    <w:rPr>
      <w:rFonts w:ascii="Tahoma" w:hAnsi="Tahoma" w:cs="Tahoma"/>
      <w:sz w:val="16"/>
      <w:szCs w:val="16"/>
    </w:rPr>
  </w:style>
  <w:style w:type="paragraph" w:styleId="TOC4">
    <w:name w:val="toc 4"/>
    <w:basedOn w:val="Normal"/>
    <w:next w:val="Normal"/>
    <w:autoRedefine/>
    <w:uiPriority w:val="39"/>
    <w:unhideWhenUsed/>
    <w:rsid w:val="00035280"/>
    <w:pPr>
      <w:ind w:left="567"/>
    </w:pPr>
    <w:rPr>
      <w:i/>
    </w:rPr>
  </w:style>
  <w:style w:type="paragraph" w:customStyle="1" w:styleId="AppendixText">
    <w:name w:val="Appendix Text"/>
    <w:basedOn w:val="DepartmentName"/>
    <w:link w:val="AppendixTextChar"/>
    <w:autoRedefine/>
    <w:qFormat/>
    <w:rsid w:val="00E8377A"/>
    <w:pPr>
      <w:pageBreakBefore/>
      <w:spacing w:before="4080" w:after="0"/>
      <w:outlineLvl w:val="0"/>
    </w:pPr>
  </w:style>
  <w:style w:type="paragraph" w:styleId="Caption">
    <w:name w:val="caption"/>
    <w:aliases w:val="Table Caption"/>
    <w:basedOn w:val="Normal"/>
    <w:next w:val="Normal"/>
    <w:link w:val="CaptionChar"/>
    <w:uiPriority w:val="35"/>
    <w:unhideWhenUsed/>
    <w:qFormat/>
    <w:rsid w:val="00AA20A3"/>
    <w:pPr>
      <w:jc w:val="center"/>
    </w:pPr>
    <w:rPr>
      <w:bCs/>
      <w:szCs w:val="24"/>
    </w:rPr>
  </w:style>
  <w:style w:type="character" w:customStyle="1" w:styleId="AppendixTextChar">
    <w:name w:val="Appendix Text Char"/>
    <w:basedOn w:val="DepartmentNameChar"/>
    <w:link w:val="AppendixText"/>
    <w:rsid w:val="00E8377A"/>
    <w:rPr>
      <w:rFonts w:ascii="Avenir Next LT Pro Demi" w:eastAsiaTheme="majorEastAsia" w:hAnsi="Avenir Next LT Pro Demi" w:cstheme="majorBidi"/>
      <w:b/>
      <w:bCs/>
      <w:noProof/>
      <w:color w:val="001E62"/>
      <w:spacing w:val="5"/>
      <w:kern w:val="28"/>
      <w:sz w:val="32"/>
      <w:szCs w:val="40"/>
      <w:lang w:eastAsia="en-AU"/>
    </w:rPr>
  </w:style>
  <w:style w:type="paragraph" w:customStyle="1" w:styleId="FigureCaption">
    <w:name w:val="Figure Caption"/>
    <w:basedOn w:val="Caption"/>
    <w:link w:val="FigureCaptionChar"/>
    <w:autoRedefine/>
    <w:qFormat/>
    <w:rsid w:val="00894C53"/>
    <w:pPr>
      <w:spacing w:after="120"/>
      <w:ind w:right="408"/>
    </w:pPr>
    <w:rPr>
      <w:rFonts w:cstheme="minorHAnsi"/>
      <w:b/>
    </w:rPr>
  </w:style>
  <w:style w:type="paragraph" w:customStyle="1" w:styleId="ntext">
    <w:name w:val="n text"/>
    <w:basedOn w:val="Normal"/>
    <w:link w:val="ntextChar"/>
    <w:autoRedefine/>
    <w:qFormat/>
    <w:rsid w:val="00AA20A3"/>
    <w:pPr>
      <w:jc w:val="center"/>
    </w:pPr>
  </w:style>
  <w:style w:type="character" w:customStyle="1" w:styleId="CaptionChar">
    <w:name w:val="Caption Char"/>
    <w:aliases w:val="Table Caption Char"/>
    <w:basedOn w:val="DefaultParagraphFont"/>
    <w:link w:val="Caption"/>
    <w:uiPriority w:val="35"/>
    <w:rsid w:val="00AA20A3"/>
    <w:rPr>
      <w:rFonts w:ascii="Avenir Next LT Pro" w:hAnsi="Avenir Next LT Pro"/>
      <w:bCs/>
      <w:sz w:val="20"/>
      <w:szCs w:val="24"/>
    </w:rPr>
  </w:style>
  <w:style w:type="character" w:customStyle="1" w:styleId="FigureCaptionChar">
    <w:name w:val="Figure Caption Char"/>
    <w:basedOn w:val="CaptionChar"/>
    <w:link w:val="FigureCaption"/>
    <w:rsid w:val="00894C53"/>
    <w:rPr>
      <w:rFonts w:ascii="Avenir Next LT Pro" w:hAnsi="Avenir Next LT Pro" w:cstheme="minorHAnsi"/>
      <w:b/>
      <w:bCs/>
      <w:sz w:val="22"/>
      <w:szCs w:val="24"/>
    </w:rPr>
  </w:style>
  <w:style w:type="paragraph" w:customStyle="1" w:styleId="Notes">
    <w:name w:val="Notes"/>
    <w:basedOn w:val="NoSpacing"/>
    <w:link w:val="NotesChar"/>
    <w:qFormat/>
    <w:rsid w:val="00AA20A3"/>
    <w:rPr>
      <w:color w:val="61A3FF" w:themeColor="accent1"/>
    </w:rPr>
  </w:style>
  <w:style w:type="character" w:customStyle="1" w:styleId="ntextChar">
    <w:name w:val="n text Char"/>
    <w:basedOn w:val="DefaultParagraphFont"/>
    <w:link w:val="ntext"/>
    <w:rsid w:val="00AA20A3"/>
    <w:rPr>
      <w:rFonts w:ascii="Avenir Next LT Pro" w:hAnsi="Avenir Next LT Pro"/>
      <w:sz w:val="20"/>
    </w:rPr>
  </w:style>
  <w:style w:type="paragraph" w:customStyle="1" w:styleId="CHART">
    <w:name w:val="CHART"/>
    <w:basedOn w:val="NoSpacing"/>
    <w:link w:val="CHARTChar"/>
    <w:autoRedefine/>
    <w:qFormat/>
    <w:rsid w:val="003E6993"/>
    <w:pPr>
      <w:jc w:val="center"/>
    </w:pPr>
  </w:style>
  <w:style w:type="character" w:customStyle="1" w:styleId="NotesChar">
    <w:name w:val="Notes Char"/>
    <w:basedOn w:val="NoSpacingChar"/>
    <w:link w:val="Notes"/>
    <w:rsid w:val="00AA20A3"/>
    <w:rPr>
      <w:rFonts w:ascii="Avenir Next LT Pro" w:hAnsi="Avenir Next LT Pro"/>
      <w:color w:val="61A3FF" w:themeColor="accent1"/>
      <w:sz w:val="20"/>
    </w:rPr>
  </w:style>
  <w:style w:type="character" w:customStyle="1" w:styleId="CHARTChar">
    <w:name w:val="CHART Char"/>
    <w:basedOn w:val="NoSpacingChar"/>
    <w:link w:val="CHART"/>
    <w:rsid w:val="00AA20A3"/>
    <w:rPr>
      <w:sz w:val="22"/>
    </w:rPr>
  </w:style>
  <w:style w:type="character" w:styleId="CommentReference">
    <w:name w:val="annotation reference"/>
    <w:basedOn w:val="DefaultParagraphFont"/>
    <w:uiPriority w:val="99"/>
    <w:semiHidden/>
    <w:unhideWhenUsed/>
    <w:rsid w:val="00FA5923"/>
    <w:rPr>
      <w:sz w:val="16"/>
      <w:szCs w:val="16"/>
    </w:rPr>
  </w:style>
  <w:style w:type="paragraph" w:styleId="CommentText">
    <w:name w:val="annotation text"/>
    <w:basedOn w:val="Normal"/>
    <w:link w:val="CommentTextChar"/>
    <w:uiPriority w:val="99"/>
    <w:unhideWhenUsed/>
    <w:rsid w:val="00FA5923"/>
    <w:rPr>
      <w:szCs w:val="20"/>
    </w:rPr>
  </w:style>
  <w:style w:type="character" w:customStyle="1" w:styleId="CommentTextChar">
    <w:name w:val="Comment Text Char"/>
    <w:basedOn w:val="DefaultParagraphFont"/>
    <w:link w:val="CommentText"/>
    <w:uiPriority w:val="99"/>
    <w:rsid w:val="00FA5923"/>
    <w:rPr>
      <w:sz w:val="20"/>
      <w:szCs w:val="20"/>
    </w:rPr>
  </w:style>
  <w:style w:type="paragraph" w:styleId="CommentSubject">
    <w:name w:val="annotation subject"/>
    <w:basedOn w:val="CommentText"/>
    <w:next w:val="CommentText"/>
    <w:link w:val="CommentSubjectChar"/>
    <w:uiPriority w:val="99"/>
    <w:semiHidden/>
    <w:unhideWhenUsed/>
    <w:rsid w:val="00FA5923"/>
    <w:rPr>
      <w:b/>
      <w:bCs/>
    </w:rPr>
  </w:style>
  <w:style w:type="character" w:customStyle="1" w:styleId="CommentSubjectChar">
    <w:name w:val="Comment Subject Char"/>
    <w:basedOn w:val="CommentTextChar"/>
    <w:link w:val="CommentSubject"/>
    <w:uiPriority w:val="99"/>
    <w:semiHidden/>
    <w:rsid w:val="00FA5923"/>
    <w:rPr>
      <w:b/>
      <w:bCs/>
      <w:sz w:val="20"/>
      <w:szCs w:val="20"/>
    </w:rPr>
  </w:style>
  <w:style w:type="paragraph" w:customStyle="1" w:styleId="TOCheader">
    <w:name w:val="TOC header"/>
    <w:basedOn w:val="TOCHeading"/>
    <w:link w:val="TOCheaderChar"/>
    <w:autoRedefine/>
    <w:qFormat/>
    <w:rsid w:val="00001D55"/>
    <w:pPr>
      <w:tabs>
        <w:tab w:val="left" w:pos="1701"/>
      </w:tabs>
      <w:spacing w:before="120"/>
    </w:pPr>
    <w:rPr>
      <w:rFonts w:cstheme="minorHAnsi"/>
      <w:color w:val="001E62"/>
      <w:sz w:val="32"/>
      <w:szCs w:val="40"/>
    </w:rPr>
  </w:style>
  <w:style w:type="character" w:customStyle="1" w:styleId="TOCHeadingChar">
    <w:name w:val="TOC Heading Char"/>
    <w:basedOn w:val="Heading1Char"/>
    <w:link w:val="TOCHeading"/>
    <w:uiPriority w:val="39"/>
    <w:rsid w:val="00876458"/>
    <w:rPr>
      <w:rFonts w:ascii="Avenir Next LT Pro Demi" w:eastAsiaTheme="majorEastAsia" w:hAnsi="Avenir Next LT Pro Demi" w:cstheme="majorBidi"/>
      <w:b/>
      <w:bCs/>
      <w:color w:val="001E61" w:themeColor="text1"/>
      <w:sz w:val="28"/>
      <w:szCs w:val="28"/>
      <w:lang w:val="en-US"/>
    </w:rPr>
  </w:style>
  <w:style w:type="character" w:customStyle="1" w:styleId="TOCheaderChar">
    <w:name w:val="TOC header Char"/>
    <w:basedOn w:val="TOCHeadingChar"/>
    <w:link w:val="TOCheader"/>
    <w:rsid w:val="00917F4C"/>
    <w:rPr>
      <w:rFonts w:ascii="Avenir Next LT Pro Demi" w:eastAsiaTheme="majorEastAsia" w:hAnsi="Avenir Next LT Pro Demi" w:cstheme="minorHAnsi"/>
      <w:b/>
      <w:bCs/>
      <w:color w:val="001E62"/>
      <w:sz w:val="32"/>
      <w:szCs w:val="40"/>
      <w:lang w:val="en-US"/>
    </w:rPr>
  </w:style>
  <w:style w:type="paragraph" w:customStyle="1" w:styleId="DotPoints2">
    <w:name w:val="Dot Points 2"/>
    <w:basedOn w:val="Normal"/>
    <w:link w:val="DotPoints2Char"/>
    <w:autoRedefine/>
    <w:rsid w:val="00AA20A3"/>
    <w:pPr>
      <w:numPr>
        <w:numId w:val="4"/>
      </w:numPr>
    </w:pPr>
    <w:rPr>
      <w:rFonts w:eastAsia="Times New Roman" w:cs="Times New Roman"/>
      <w:szCs w:val="24"/>
    </w:rPr>
  </w:style>
  <w:style w:type="paragraph" w:customStyle="1" w:styleId="DotPoint1">
    <w:name w:val="Dot Point 1"/>
    <w:basedOn w:val="Normal"/>
    <w:autoRedefine/>
    <w:uiPriority w:val="99"/>
    <w:rsid w:val="00035280"/>
    <w:pPr>
      <w:overflowPunct w:val="0"/>
      <w:autoSpaceDE w:val="0"/>
      <w:autoSpaceDN w:val="0"/>
      <w:adjustRightInd w:val="0"/>
      <w:ind w:left="567" w:hanging="567"/>
      <w:textAlignment w:val="baseline"/>
    </w:pPr>
    <w:rPr>
      <w:rFonts w:eastAsia="Times New Roman" w:cs="Times New Roman"/>
      <w:szCs w:val="20"/>
    </w:rPr>
  </w:style>
  <w:style w:type="character" w:customStyle="1" w:styleId="DotPoints2Char">
    <w:name w:val="Dot Points 2 Char"/>
    <w:basedOn w:val="DefaultParagraphFont"/>
    <w:link w:val="DotPoints2"/>
    <w:rsid w:val="00AA20A3"/>
    <w:rPr>
      <w:rFonts w:eastAsia="Times New Roman" w:cs="Times New Roman"/>
      <w:sz w:val="22"/>
      <w:szCs w:val="24"/>
    </w:rPr>
  </w:style>
  <w:style w:type="paragraph" w:styleId="FootnoteText">
    <w:name w:val="footnote text"/>
    <w:basedOn w:val="Normal"/>
    <w:link w:val="FootnoteTextChar"/>
    <w:autoRedefine/>
    <w:qFormat/>
    <w:rsid w:val="006C01BE"/>
    <w:rPr>
      <w:rFonts w:eastAsia="Times New Roman" w:cs="Times New Roman"/>
      <w:i/>
      <w:iCs/>
      <w:sz w:val="20"/>
      <w:szCs w:val="18"/>
    </w:rPr>
  </w:style>
  <w:style w:type="character" w:customStyle="1" w:styleId="FootnoteTextChar">
    <w:name w:val="Footnote Text Char"/>
    <w:basedOn w:val="DefaultParagraphFont"/>
    <w:link w:val="FootnoteText"/>
    <w:rsid w:val="006C01BE"/>
    <w:rPr>
      <w:rFonts w:eastAsia="Times New Roman" w:cs="Times New Roman"/>
      <w:i/>
      <w:iCs/>
      <w:sz w:val="20"/>
      <w:szCs w:val="18"/>
    </w:rPr>
  </w:style>
  <w:style w:type="character" w:styleId="FootnoteReference">
    <w:name w:val="footnote reference"/>
    <w:basedOn w:val="DefaultParagraphFont"/>
    <w:qFormat/>
    <w:rsid w:val="003E6993"/>
    <w:rPr>
      <w:rFonts w:asciiTheme="minorHAnsi" w:hAnsiTheme="minorHAnsi"/>
      <w:sz w:val="18"/>
      <w:vertAlign w:val="superscript"/>
    </w:rPr>
  </w:style>
  <w:style w:type="paragraph" w:styleId="Subtitle">
    <w:name w:val="Subtitle"/>
    <w:basedOn w:val="Normal"/>
    <w:next w:val="Normal"/>
    <w:link w:val="SubtitleChar"/>
    <w:autoRedefine/>
    <w:uiPriority w:val="11"/>
    <w:qFormat/>
    <w:rsid w:val="00AA20A3"/>
    <w:pPr>
      <w:numPr>
        <w:ilvl w:val="1"/>
      </w:numPr>
    </w:pPr>
    <w:rPr>
      <w:rFonts w:eastAsiaTheme="minorEastAsia"/>
      <w:color w:val="001E62"/>
      <w:spacing w:val="15"/>
    </w:rPr>
  </w:style>
  <w:style w:type="character" w:customStyle="1" w:styleId="SubtitleChar">
    <w:name w:val="Subtitle Char"/>
    <w:basedOn w:val="DefaultParagraphFont"/>
    <w:link w:val="Subtitle"/>
    <w:uiPriority w:val="11"/>
    <w:rsid w:val="00AA20A3"/>
    <w:rPr>
      <w:rFonts w:ascii="Avenir Next LT Pro" w:eastAsiaTheme="minorEastAsia" w:hAnsi="Avenir Next LT Pro"/>
      <w:color w:val="001E62"/>
      <w:spacing w:val="15"/>
      <w:sz w:val="20"/>
    </w:rPr>
  </w:style>
  <w:style w:type="character" w:styleId="SubtleEmphasis">
    <w:name w:val="Subtle Emphasis"/>
    <w:basedOn w:val="DefaultParagraphFont"/>
    <w:uiPriority w:val="19"/>
    <w:qFormat/>
    <w:rsid w:val="00001D55"/>
    <w:rPr>
      <w:rFonts w:asciiTheme="minorHAnsi" w:hAnsiTheme="minorHAnsi"/>
      <w:i/>
      <w:iCs/>
      <w:color w:val="9FD1CF" w:themeColor="accent4"/>
      <w:sz w:val="22"/>
    </w:rPr>
  </w:style>
  <w:style w:type="character" w:styleId="Emphasis">
    <w:name w:val="Emphasis"/>
    <w:basedOn w:val="DefaultParagraphFont"/>
    <w:qFormat/>
    <w:rsid w:val="003E6993"/>
    <w:rPr>
      <w:rFonts w:asciiTheme="minorHAnsi" w:hAnsiTheme="minorHAnsi"/>
      <w:i/>
      <w:iCs/>
      <w:color w:val="60B3AF" w:themeColor="accent4" w:themeShade="BF"/>
      <w:sz w:val="22"/>
    </w:rPr>
  </w:style>
  <w:style w:type="character" w:styleId="IntenseEmphasis">
    <w:name w:val="Intense Emphasis"/>
    <w:basedOn w:val="DefaultParagraphFont"/>
    <w:uiPriority w:val="21"/>
    <w:qFormat/>
    <w:rsid w:val="00001D55"/>
    <w:rPr>
      <w:rFonts w:asciiTheme="minorHAnsi" w:hAnsiTheme="minorHAnsi"/>
      <w:b w:val="0"/>
      <w:i/>
      <w:iCs/>
      <w:color w:val="3C7C79" w:themeColor="accent4" w:themeShade="80"/>
      <w:sz w:val="22"/>
    </w:rPr>
  </w:style>
  <w:style w:type="paragraph" w:styleId="ListParagraph">
    <w:name w:val="List Paragraph"/>
    <w:basedOn w:val="Normal"/>
    <w:link w:val="ListParagraphChar"/>
    <w:uiPriority w:val="34"/>
    <w:qFormat/>
    <w:rsid w:val="00F96019"/>
    <w:pPr>
      <w:ind w:left="720"/>
      <w:contextualSpacing/>
    </w:pPr>
  </w:style>
  <w:style w:type="paragraph" w:customStyle="1" w:styleId="Heading1Numbered">
    <w:name w:val="Heading 1 Numbered"/>
    <w:basedOn w:val="ListParagraph"/>
    <w:next w:val="Normal"/>
    <w:link w:val="Heading1NumberedChar"/>
    <w:qFormat/>
    <w:rsid w:val="009E7485"/>
    <w:pPr>
      <w:pageBreakBefore/>
      <w:numPr>
        <w:numId w:val="9"/>
      </w:numPr>
      <w:spacing w:after="240"/>
      <w:ind w:left="357" w:hanging="357"/>
      <w:contextualSpacing w:val="0"/>
      <w:outlineLvl w:val="0"/>
    </w:pPr>
    <w:rPr>
      <w:b/>
      <w:color w:val="001E61" w:themeColor="text1"/>
      <w:sz w:val="28"/>
    </w:rPr>
  </w:style>
  <w:style w:type="paragraph" w:customStyle="1" w:styleId="Heading2Numbered">
    <w:name w:val="Heading 2 Numbered"/>
    <w:basedOn w:val="ListParagraph"/>
    <w:next w:val="Normal"/>
    <w:link w:val="Heading2NumberedChar"/>
    <w:qFormat/>
    <w:rsid w:val="009E7485"/>
    <w:pPr>
      <w:numPr>
        <w:ilvl w:val="1"/>
        <w:numId w:val="9"/>
      </w:numPr>
      <w:spacing w:before="240" w:after="240"/>
      <w:ind w:left="431" w:hanging="431"/>
      <w:contextualSpacing w:val="0"/>
      <w:outlineLvl w:val="1"/>
    </w:pPr>
    <w:rPr>
      <w:b/>
      <w:color w:val="001E61" w:themeColor="text1"/>
      <w:sz w:val="24"/>
    </w:rPr>
  </w:style>
  <w:style w:type="character" w:customStyle="1" w:styleId="ListParagraphChar">
    <w:name w:val="List Paragraph Char"/>
    <w:basedOn w:val="DefaultParagraphFont"/>
    <w:link w:val="ListParagraph"/>
    <w:uiPriority w:val="34"/>
    <w:rsid w:val="00753BE4"/>
    <w:rPr>
      <w:rFonts w:ascii="Avenir Next LT Pro" w:hAnsi="Avenir Next LT Pro"/>
      <w:sz w:val="20"/>
    </w:rPr>
  </w:style>
  <w:style w:type="character" w:customStyle="1" w:styleId="Heading1NumberedChar">
    <w:name w:val="Heading 1 Numbered Char"/>
    <w:basedOn w:val="ListParagraphChar"/>
    <w:link w:val="Heading1Numbered"/>
    <w:rsid w:val="00AC2A06"/>
    <w:rPr>
      <w:rFonts w:ascii="Avenir Next LT Pro" w:hAnsi="Avenir Next LT Pro"/>
      <w:b/>
      <w:color w:val="001E61" w:themeColor="text1"/>
      <w:sz w:val="28"/>
    </w:rPr>
  </w:style>
  <w:style w:type="paragraph" w:customStyle="1" w:styleId="Heading3Numbered">
    <w:name w:val="Heading 3 Numbered"/>
    <w:basedOn w:val="ListParagraph"/>
    <w:next w:val="Normal"/>
    <w:link w:val="Heading3NumberedChar"/>
    <w:qFormat/>
    <w:rsid w:val="009E7485"/>
    <w:pPr>
      <w:numPr>
        <w:ilvl w:val="2"/>
        <w:numId w:val="9"/>
      </w:numPr>
      <w:spacing w:before="120" w:after="240"/>
      <w:ind w:left="1225" w:hanging="505"/>
      <w:contextualSpacing w:val="0"/>
      <w:outlineLvl w:val="2"/>
    </w:pPr>
    <w:rPr>
      <w:b/>
      <w:color w:val="001E61" w:themeColor="text1"/>
    </w:rPr>
  </w:style>
  <w:style w:type="character" w:customStyle="1" w:styleId="Heading2NumberedChar">
    <w:name w:val="Heading 2 Numbered Char"/>
    <w:basedOn w:val="ListParagraphChar"/>
    <w:link w:val="Heading2Numbered"/>
    <w:rsid w:val="00633B50"/>
    <w:rPr>
      <w:rFonts w:ascii="Avenir Next LT Pro" w:hAnsi="Avenir Next LT Pro"/>
      <w:b/>
      <w:color w:val="001E61" w:themeColor="text1"/>
      <w:sz w:val="20"/>
    </w:rPr>
  </w:style>
  <w:style w:type="paragraph" w:customStyle="1" w:styleId="Heading4Numbered">
    <w:name w:val="Heading 4 Numbered"/>
    <w:basedOn w:val="Normal"/>
    <w:next w:val="Normal"/>
    <w:link w:val="Heading4NumberedChar"/>
    <w:qFormat/>
    <w:rsid w:val="00983709"/>
    <w:pPr>
      <w:spacing w:before="240" w:after="120"/>
    </w:pPr>
    <w:rPr>
      <w:b/>
      <w:caps/>
      <w:color w:val="0049B0" w:themeColor="accent1" w:themeShade="80"/>
    </w:rPr>
  </w:style>
  <w:style w:type="character" w:customStyle="1" w:styleId="Heading3NumberedChar">
    <w:name w:val="Heading 3 Numbered Char"/>
    <w:basedOn w:val="ListParagraphChar"/>
    <w:link w:val="Heading3Numbered"/>
    <w:rsid w:val="00633B50"/>
    <w:rPr>
      <w:rFonts w:ascii="Avenir Next LT Pro" w:hAnsi="Avenir Next LT Pro"/>
      <w:b/>
      <w:color w:val="001E61" w:themeColor="text1"/>
      <w:sz w:val="22"/>
    </w:rPr>
  </w:style>
  <w:style w:type="paragraph" w:customStyle="1" w:styleId="BulletList">
    <w:name w:val="Bullet List"/>
    <w:basedOn w:val="ListParagraph"/>
    <w:link w:val="BulletListChar"/>
    <w:rsid w:val="00AC2A06"/>
    <w:pPr>
      <w:numPr>
        <w:numId w:val="8"/>
      </w:numPr>
    </w:pPr>
  </w:style>
  <w:style w:type="character" w:customStyle="1" w:styleId="Heading4NumberedChar">
    <w:name w:val="Heading 4 Numbered Char"/>
    <w:basedOn w:val="DefaultParagraphFont"/>
    <w:link w:val="Heading4Numbered"/>
    <w:rsid w:val="00983709"/>
    <w:rPr>
      <w:b/>
      <w:caps/>
      <w:color w:val="0049B0" w:themeColor="accent1" w:themeShade="80"/>
      <w:sz w:val="22"/>
    </w:rPr>
  </w:style>
  <w:style w:type="paragraph" w:customStyle="1" w:styleId="BulletList2022">
    <w:name w:val="Bullet List 2022"/>
    <w:basedOn w:val="BulletList"/>
    <w:link w:val="BulletList2022Char"/>
    <w:rsid w:val="00B140D3"/>
  </w:style>
  <w:style w:type="character" w:customStyle="1" w:styleId="BulletListChar">
    <w:name w:val="Bullet List Char"/>
    <w:basedOn w:val="ListParagraphChar"/>
    <w:link w:val="BulletList"/>
    <w:rsid w:val="00AC2A06"/>
    <w:rPr>
      <w:rFonts w:ascii="Avenir Next LT Pro" w:hAnsi="Avenir Next LT Pro"/>
      <w:sz w:val="22"/>
    </w:rPr>
  </w:style>
  <w:style w:type="paragraph" w:customStyle="1" w:styleId="BulletPoint2">
    <w:name w:val="Bullet Point 2"/>
    <w:basedOn w:val="BulletPoint1"/>
    <w:link w:val="BulletPoint2Char"/>
    <w:rsid w:val="00D2263C"/>
    <w:pPr>
      <w:numPr>
        <w:numId w:val="10"/>
      </w:numPr>
    </w:pPr>
  </w:style>
  <w:style w:type="character" w:customStyle="1" w:styleId="BulletList2022Char">
    <w:name w:val="Bullet List 2022 Char"/>
    <w:basedOn w:val="BulletListChar"/>
    <w:link w:val="BulletList2022"/>
    <w:rsid w:val="00B140D3"/>
    <w:rPr>
      <w:rFonts w:ascii="Avenir Next LT Pro" w:hAnsi="Avenir Next LT Pro"/>
      <w:sz w:val="22"/>
    </w:rPr>
  </w:style>
  <w:style w:type="paragraph" w:styleId="NormalIndent">
    <w:name w:val="Normal Indent"/>
    <w:basedOn w:val="Normal"/>
    <w:uiPriority w:val="99"/>
    <w:semiHidden/>
    <w:unhideWhenUsed/>
    <w:rsid w:val="00D2263C"/>
    <w:pPr>
      <w:ind w:left="720"/>
    </w:pPr>
  </w:style>
  <w:style w:type="numbering" w:customStyle="1" w:styleId="BulletStyle2">
    <w:name w:val="Bullet Style2"/>
    <w:uiPriority w:val="99"/>
    <w:rsid w:val="00237E90"/>
    <w:pPr>
      <w:numPr>
        <w:numId w:val="11"/>
      </w:numPr>
    </w:pPr>
  </w:style>
  <w:style w:type="character" w:customStyle="1" w:styleId="BulletPoint2Char">
    <w:name w:val="Bullet Point 2 Char"/>
    <w:basedOn w:val="BulletList2022Char"/>
    <w:link w:val="BulletPoint2"/>
    <w:rsid w:val="00D2263C"/>
    <w:rPr>
      <w:rFonts w:ascii="Avenir Next LT Pro" w:hAnsi="Avenir Next LT Pro"/>
      <w:sz w:val="22"/>
    </w:rPr>
  </w:style>
  <w:style w:type="paragraph" w:customStyle="1" w:styleId="BulletMultiLevelList">
    <w:name w:val="Bullet Multi Level List"/>
    <w:link w:val="BulletMultiLevelListChar"/>
    <w:qFormat/>
    <w:rsid w:val="003E6993"/>
    <w:pPr>
      <w:numPr>
        <w:numId w:val="13"/>
      </w:numPr>
      <w:spacing w:after="0" w:line="240" w:lineRule="auto"/>
    </w:pPr>
    <w:rPr>
      <w:sz w:val="22"/>
    </w:rPr>
  </w:style>
  <w:style w:type="character" w:customStyle="1" w:styleId="BulletMultiLevelListChar">
    <w:name w:val="Bullet Multi Level List Char"/>
    <w:basedOn w:val="BulletList2022Char"/>
    <w:link w:val="BulletMultiLevelList"/>
    <w:rsid w:val="00A519A6"/>
    <w:rPr>
      <w:rFonts w:ascii="Avenir Next LT Pro" w:hAnsi="Avenir Next LT Pro"/>
      <w:sz w:val="22"/>
    </w:rPr>
  </w:style>
  <w:style w:type="paragraph" w:styleId="BodyText">
    <w:name w:val="Body Text"/>
    <w:basedOn w:val="Normal"/>
    <w:link w:val="BodyTextChar"/>
    <w:rsid w:val="0036607D"/>
    <w:pPr>
      <w:spacing w:after="120"/>
    </w:pPr>
    <w:rPr>
      <w:rFonts w:ascii="Cambria" w:eastAsia="Cambria" w:hAnsi="Cambria" w:cs="Times New Roman"/>
      <w:sz w:val="24"/>
      <w:szCs w:val="24"/>
      <w:lang w:val="en-US"/>
    </w:rPr>
  </w:style>
  <w:style w:type="character" w:customStyle="1" w:styleId="BodyTextChar">
    <w:name w:val="Body Text Char"/>
    <w:basedOn w:val="DefaultParagraphFont"/>
    <w:link w:val="BodyText"/>
    <w:rsid w:val="0036607D"/>
    <w:rPr>
      <w:rFonts w:ascii="Cambria" w:eastAsia="Cambria" w:hAnsi="Cambria" w:cs="Times New Roman"/>
      <w:szCs w:val="24"/>
      <w:lang w:val="en-US"/>
    </w:rPr>
  </w:style>
  <w:style w:type="paragraph" w:customStyle="1" w:styleId="TableHeading">
    <w:name w:val="Table Heading"/>
    <w:basedOn w:val="Normal"/>
    <w:next w:val="Normal"/>
    <w:autoRedefine/>
    <w:qFormat/>
    <w:rsid w:val="00C664F0"/>
    <w:rPr>
      <w:rFonts w:cstheme="minorHAnsi"/>
      <w:b/>
      <w:lang w:eastAsia="en-AU"/>
    </w:rPr>
  </w:style>
  <w:style w:type="table" w:customStyle="1" w:styleId="TableContemporary2">
    <w:name w:val="Table Contemporary2"/>
    <w:basedOn w:val="TableNormal"/>
    <w:next w:val="TableContemporary"/>
    <w:rsid w:val="006F1BB3"/>
    <w:pPr>
      <w:spacing w:after="0" w:line="260" w:lineRule="atLeast"/>
    </w:pPr>
    <w:rPr>
      <w:rFonts w:ascii="Arial" w:eastAsia="Times New Roman" w:hAnsi="Arial" w:cs="Times New Roman"/>
      <w:sz w:val="22"/>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semiHidden/>
    <w:unhideWhenUsed/>
    <w:rsid w:val="006F1BB3"/>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Note">
    <w:name w:val="Note"/>
    <w:basedOn w:val="Normal"/>
    <w:next w:val="Normal"/>
    <w:qFormat/>
    <w:rsid w:val="006F1BB3"/>
    <w:rPr>
      <w:rFonts w:ascii="Calibri" w:hAnsi="Calibri" w:cs="Times New Roman"/>
      <w:i/>
      <w:noProof/>
      <w:color w:val="0049F1" w:themeColor="text1" w:themeTint="A6"/>
      <w:szCs w:val="20"/>
      <w:lang w:eastAsia="en-AU"/>
    </w:rPr>
  </w:style>
  <w:style w:type="paragraph" w:customStyle="1" w:styleId="Bullet1">
    <w:name w:val="Bullet 1"/>
    <w:basedOn w:val="Style1"/>
    <w:link w:val="Bullet1Char"/>
    <w:autoRedefine/>
    <w:rsid w:val="00076EEF"/>
    <w:pPr>
      <w:spacing w:before="120"/>
      <w:ind w:left="720" w:hanging="360"/>
    </w:pPr>
    <w:rPr>
      <w:rFonts w:cstheme="minorHAnsi"/>
      <w:szCs w:val="20"/>
    </w:rPr>
  </w:style>
  <w:style w:type="character" w:customStyle="1" w:styleId="Bullet1Char">
    <w:name w:val="Bullet 1 Char"/>
    <w:basedOn w:val="Style1Char"/>
    <w:link w:val="Bullet1"/>
    <w:rsid w:val="00076EEF"/>
    <w:rPr>
      <w:rFonts w:ascii="Avenir Next LT Pro" w:hAnsi="Avenir Next LT Pro" w:cstheme="minorHAnsi"/>
      <w:sz w:val="22"/>
      <w:szCs w:val="20"/>
    </w:rPr>
  </w:style>
  <w:style w:type="character" w:customStyle="1" w:styleId="UnresolvedMention1">
    <w:name w:val="Unresolved Mention1"/>
    <w:basedOn w:val="DefaultParagraphFont"/>
    <w:uiPriority w:val="99"/>
    <w:unhideWhenUsed/>
    <w:rsid w:val="006C04DD"/>
    <w:rPr>
      <w:color w:val="605E5C"/>
      <w:shd w:val="clear" w:color="auto" w:fill="E1DFDD"/>
    </w:rPr>
  </w:style>
  <w:style w:type="character" w:customStyle="1" w:styleId="Mention1">
    <w:name w:val="Mention1"/>
    <w:basedOn w:val="DefaultParagraphFont"/>
    <w:uiPriority w:val="99"/>
    <w:unhideWhenUsed/>
    <w:rsid w:val="006C04DD"/>
    <w:rPr>
      <w:color w:val="2B579A"/>
      <w:shd w:val="clear" w:color="auto" w:fill="E1DFDD"/>
    </w:rPr>
  </w:style>
  <w:style w:type="paragraph" w:styleId="Revision">
    <w:name w:val="Revision"/>
    <w:hidden/>
    <w:uiPriority w:val="99"/>
    <w:semiHidden/>
    <w:rsid w:val="001E6227"/>
    <w:pPr>
      <w:spacing w:after="0" w:line="240" w:lineRule="auto"/>
    </w:pPr>
    <w:rPr>
      <w:rFonts w:ascii="Avenir Next LT Pro" w:hAnsi="Avenir Next LT Pro"/>
      <w:sz w:val="20"/>
    </w:rPr>
  </w:style>
  <w:style w:type="table" w:styleId="GridTable5Dark-Accent1">
    <w:name w:val="Grid Table 5 Dark Accent 1"/>
    <w:basedOn w:val="TableNormal"/>
    <w:uiPriority w:val="50"/>
    <w:rsid w:val="00577D1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A3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A3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A3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A3FF" w:themeFill="accent1"/>
      </w:tcPr>
    </w:tblStylePr>
    <w:tblStylePr w:type="band1Vert">
      <w:tblPr/>
      <w:tcPr>
        <w:shd w:val="clear" w:color="auto" w:fill="BFD9FF" w:themeFill="accent1" w:themeFillTint="66"/>
      </w:tcPr>
    </w:tblStylePr>
    <w:tblStylePr w:type="band1Horz">
      <w:tblPr/>
      <w:tcPr>
        <w:shd w:val="clear" w:color="auto" w:fill="BFD9FF" w:themeFill="accent1" w:themeFillTint="66"/>
      </w:tcPr>
    </w:tblStylePr>
  </w:style>
  <w:style w:type="table" w:styleId="GridTable4-Accent2">
    <w:name w:val="Grid Table 4 Accent 2"/>
    <w:basedOn w:val="TableNormal"/>
    <w:uiPriority w:val="49"/>
    <w:rsid w:val="00577D1C"/>
    <w:pPr>
      <w:spacing w:after="0" w:line="240" w:lineRule="auto"/>
    </w:pPr>
    <w:tblPr>
      <w:tblStyleRowBandSize w:val="1"/>
      <w:tblStyleColBandSize w:val="1"/>
      <w:tblBorders>
        <w:top w:val="single" w:sz="4" w:space="0" w:color="A5C8EC" w:themeColor="accent2" w:themeTint="99"/>
        <w:left w:val="single" w:sz="4" w:space="0" w:color="A5C8EC" w:themeColor="accent2" w:themeTint="99"/>
        <w:bottom w:val="single" w:sz="4" w:space="0" w:color="A5C8EC" w:themeColor="accent2" w:themeTint="99"/>
        <w:right w:val="single" w:sz="4" w:space="0" w:color="A5C8EC" w:themeColor="accent2" w:themeTint="99"/>
        <w:insideH w:val="single" w:sz="4" w:space="0" w:color="A5C8EC" w:themeColor="accent2" w:themeTint="99"/>
        <w:insideV w:val="single" w:sz="4" w:space="0" w:color="A5C8EC" w:themeColor="accent2" w:themeTint="99"/>
      </w:tblBorders>
    </w:tblPr>
    <w:tblStylePr w:type="firstRow">
      <w:rPr>
        <w:b/>
        <w:bCs/>
        <w:color w:val="FFFFFF" w:themeColor="background1"/>
      </w:rPr>
      <w:tblPr/>
      <w:tcPr>
        <w:tcBorders>
          <w:top w:val="single" w:sz="4" w:space="0" w:color="6BA4E0" w:themeColor="accent2"/>
          <w:left w:val="single" w:sz="4" w:space="0" w:color="6BA4E0" w:themeColor="accent2"/>
          <w:bottom w:val="single" w:sz="4" w:space="0" w:color="6BA4E0" w:themeColor="accent2"/>
          <w:right w:val="single" w:sz="4" w:space="0" w:color="6BA4E0" w:themeColor="accent2"/>
          <w:insideH w:val="nil"/>
          <w:insideV w:val="nil"/>
        </w:tcBorders>
        <w:shd w:val="clear" w:color="auto" w:fill="6BA4E0" w:themeFill="accent2"/>
      </w:tcPr>
    </w:tblStylePr>
    <w:tblStylePr w:type="lastRow">
      <w:rPr>
        <w:b/>
        <w:bCs/>
      </w:rPr>
      <w:tblPr/>
      <w:tcPr>
        <w:tcBorders>
          <w:top w:val="double" w:sz="4" w:space="0" w:color="6BA4E0" w:themeColor="accent2"/>
        </w:tcBorders>
      </w:tcPr>
    </w:tblStylePr>
    <w:tblStylePr w:type="firstCol">
      <w:rPr>
        <w:b/>
        <w:bCs/>
      </w:rPr>
    </w:tblStylePr>
    <w:tblStylePr w:type="lastCol">
      <w:rPr>
        <w:b/>
        <w:bCs/>
      </w:rPr>
    </w:tblStylePr>
    <w:tblStylePr w:type="band1Vert">
      <w:tblPr/>
      <w:tcPr>
        <w:shd w:val="clear" w:color="auto" w:fill="E1ECF8" w:themeFill="accent2" w:themeFillTint="33"/>
      </w:tcPr>
    </w:tblStylePr>
    <w:tblStylePr w:type="band1Horz">
      <w:tblPr/>
      <w:tcPr>
        <w:shd w:val="clear" w:color="auto" w:fill="E1ECF8" w:themeFill="accent2" w:themeFillTint="33"/>
      </w:tcPr>
    </w:tblStylePr>
  </w:style>
  <w:style w:type="table" w:styleId="GridTable2-Accent2">
    <w:name w:val="Grid Table 2 Accent 2"/>
    <w:basedOn w:val="TableNormal"/>
    <w:uiPriority w:val="47"/>
    <w:rsid w:val="00577D1C"/>
    <w:pPr>
      <w:spacing w:after="0" w:line="240" w:lineRule="auto"/>
    </w:pPr>
    <w:tblPr>
      <w:tblStyleRowBandSize w:val="1"/>
      <w:tblStyleColBandSize w:val="1"/>
      <w:tblBorders>
        <w:top w:val="single" w:sz="2" w:space="0" w:color="A5C8EC" w:themeColor="accent2" w:themeTint="99"/>
        <w:bottom w:val="single" w:sz="2" w:space="0" w:color="A5C8EC" w:themeColor="accent2" w:themeTint="99"/>
        <w:insideH w:val="single" w:sz="2" w:space="0" w:color="A5C8EC" w:themeColor="accent2" w:themeTint="99"/>
        <w:insideV w:val="single" w:sz="2" w:space="0" w:color="A5C8EC" w:themeColor="accent2" w:themeTint="99"/>
      </w:tblBorders>
    </w:tblPr>
    <w:tblStylePr w:type="firstRow">
      <w:rPr>
        <w:b/>
        <w:bCs/>
      </w:rPr>
      <w:tblPr/>
      <w:tcPr>
        <w:tcBorders>
          <w:top w:val="nil"/>
          <w:bottom w:val="single" w:sz="12" w:space="0" w:color="A5C8EC" w:themeColor="accent2" w:themeTint="99"/>
          <w:insideH w:val="nil"/>
          <w:insideV w:val="nil"/>
        </w:tcBorders>
        <w:shd w:val="clear" w:color="auto" w:fill="FFFFFF" w:themeFill="background1"/>
      </w:tcPr>
    </w:tblStylePr>
    <w:tblStylePr w:type="lastRow">
      <w:rPr>
        <w:b/>
        <w:bCs/>
      </w:rPr>
      <w:tblPr/>
      <w:tcPr>
        <w:tcBorders>
          <w:top w:val="double" w:sz="2" w:space="0" w:color="A5C8E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CF8" w:themeFill="accent2" w:themeFillTint="33"/>
      </w:tcPr>
    </w:tblStylePr>
    <w:tblStylePr w:type="band1Horz">
      <w:tblPr/>
      <w:tcPr>
        <w:shd w:val="clear" w:color="auto" w:fill="E1ECF8" w:themeFill="accent2" w:themeFillTint="33"/>
      </w:tcPr>
    </w:tblStylePr>
  </w:style>
  <w:style w:type="table" w:styleId="GridTable1Light-Accent1">
    <w:name w:val="Grid Table 1 Light Accent 1"/>
    <w:basedOn w:val="TableNormal"/>
    <w:uiPriority w:val="46"/>
    <w:rsid w:val="00542E5B"/>
    <w:pPr>
      <w:spacing w:after="0" w:line="240" w:lineRule="auto"/>
    </w:pPr>
    <w:tblPr>
      <w:tblStyleRowBandSize w:val="1"/>
      <w:tblStyleColBandSize w:val="1"/>
      <w:tblBorders>
        <w:top w:val="single" w:sz="4" w:space="0" w:color="BFD9FF" w:themeColor="accent1" w:themeTint="66"/>
        <w:left w:val="single" w:sz="4" w:space="0" w:color="BFD9FF" w:themeColor="accent1" w:themeTint="66"/>
        <w:bottom w:val="single" w:sz="4" w:space="0" w:color="BFD9FF" w:themeColor="accent1" w:themeTint="66"/>
        <w:right w:val="single" w:sz="4" w:space="0" w:color="BFD9FF" w:themeColor="accent1" w:themeTint="66"/>
        <w:insideH w:val="single" w:sz="4" w:space="0" w:color="BFD9FF" w:themeColor="accent1" w:themeTint="66"/>
        <w:insideV w:val="single" w:sz="4" w:space="0" w:color="BFD9FF" w:themeColor="accent1" w:themeTint="66"/>
      </w:tblBorders>
    </w:tblPr>
    <w:tblStylePr w:type="firstRow">
      <w:rPr>
        <w:b/>
        <w:bCs/>
      </w:rPr>
      <w:tblPr/>
      <w:tcPr>
        <w:tcBorders>
          <w:bottom w:val="single" w:sz="12" w:space="0" w:color="A0C7FF" w:themeColor="accent1" w:themeTint="99"/>
        </w:tcBorders>
      </w:tcPr>
    </w:tblStylePr>
    <w:tblStylePr w:type="lastRow">
      <w:rPr>
        <w:b/>
        <w:bCs/>
      </w:rPr>
      <w:tblPr/>
      <w:tcPr>
        <w:tcBorders>
          <w:top w:val="double" w:sz="2" w:space="0" w:color="A0C7FF"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2A590B"/>
    <w:rPr>
      <w:color w:val="954F72"/>
      <w:u w:val="single"/>
    </w:rPr>
  </w:style>
  <w:style w:type="paragraph" w:customStyle="1" w:styleId="msonormal0">
    <w:name w:val="msonormal"/>
    <w:basedOn w:val="Normal"/>
    <w:rsid w:val="002A590B"/>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3">
    <w:name w:val="xl63"/>
    <w:basedOn w:val="Normal"/>
    <w:rsid w:val="002A590B"/>
    <w:pPr>
      <w:spacing w:before="100" w:beforeAutospacing="1" w:after="100" w:afterAutospacing="1"/>
      <w:textAlignment w:val="center"/>
    </w:pPr>
    <w:rPr>
      <w:rFonts w:ascii="Times New Roman" w:eastAsia="Times New Roman" w:hAnsi="Times New Roman" w:cs="Times New Roman"/>
      <w:sz w:val="24"/>
      <w:szCs w:val="24"/>
      <w:lang w:eastAsia="en-AU"/>
    </w:rPr>
  </w:style>
  <w:style w:type="paragraph" w:customStyle="1" w:styleId="xl64">
    <w:name w:val="xl64"/>
    <w:basedOn w:val="Normal"/>
    <w:rsid w:val="002A590B"/>
    <w:pPr>
      <w:shd w:val="clear" w:color="000000" w:fill="E2EFDA"/>
      <w:spacing w:before="100" w:beforeAutospacing="1" w:after="100" w:afterAutospacing="1"/>
      <w:jc w:val="center"/>
      <w:textAlignment w:val="center"/>
    </w:pPr>
    <w:rPr>
      <w:rFonts w:ascii="Times New Roman" w:eastAsia="Times New Roman" w:hAnsi="Times New Roman" w:cs="Times New Roman"/>
      <w:b/>
      <w:bCs/>
      <w:sz w:val="24"/>
      <w:szCs w:val="24"/>
      <w:lang w:eastAsia="en-AU"/>
    </w:rPr>
  </w:style>
  <w:style w:type="table" w:styleId="ListTable4-Accent2">
    <w:name w:val="List Table 4 Accent 2"/>
    <w:basedOn w:val="TableNormal"/>
    <w:uiPriority w:val="49"/>
    <w:rsid w:val="00DA5129"/>
    <w:pPr>
      <w:spacing w:after="0" w:line="240" w:lineRule="auto"/>
    </w:pPr>
    <w:tblPr>
      <w:tblStyleRowBandSize w:val="1"/>
      <w:tblStyleColBandSize w:val="1"/>
      <w:tblBorders>
        <w:top w:val="single" w:sz="4" w:space="0" w:color="A5C8EC" w:themeColor="accent2" w:themeTint="99"/>
        <w:left w:val="single" w:sz="4" w:space="0" w:color="A5C8EC" w:themeColor="accent2" w:themeTint="99"/>
        <w:bottom w:val="single" w:sz="4" w:space="0" w:color="A5C8EC" w:themeColor="accent2" w:themeTint="99"/>
        <w:right w:val="single" w:sz="4" w:space="0" w:color="A5C8EC" w:themeColor="accent2" w:themeTint="99"/>
        <w:insideH w:val="single" w:sz="4" w:space="0" w:color="A5C8EC" w:themeColor="accent2" w:themeTint="99"/>
      </w:tblBorders>
    </w:tblPr>
    <w:tblStylePr w:type="firstRow">
      <w:rPr>
        <w:b/>
        <w:bCs/>
        <w:color w:val="FFFFFF" w:themeColor="background1"/>
      </w:rPr>
      <w:tblPr/>
      <w:tcPr>
        <w:tcBorders>
          <w:top w:val="single" w:sz="4" w:space="0" w:color="6BA4E0" w:themeColor="accent2"/>
          <w:left w:val="single" w:sz="4" w:space="0" w:color="6BA4E0" w:themeColor="accent2"/>
          <w:bottom w:val="single" w:sz="4" w:space="0" w:color="6BA4E0" w:themeColor="accent2"/>
          <w:right w:val="single" w:sz="4" w:space="0" w:color="6BA4E0" w:themeColor="accent2"/>
          <w:insideH w:val="nil"/>
        </w:tcBorders>
        <w:shd w:val="clear" w:color="auto" w:fill="6BA4E0" w:themeFill="accent2"/>
      </w:tcPr>
    </w:tblStylePr>
    <w:tblStylePr w:type="lastRow">
      <w:rPr>
        <w:b/>
        <w:bCs/>
      </w:rPr>
      <w:tblPr/>
      <w:tcPr>
        <w:tcBorders>
          <w:top w:val="double" w:sz="4" w:space="0" w:color="A5C8EC" w:themeColor="accent2" w:themeTint="99"/>
        </w:tcBorders>
      </w:tcPr>
    </w:tblStylePr>
    <w:tblStylePr w:type="firstCol">
      <w:rPr>
        <w:b/>
        <w:bCs/>
      </w:rPr>
    </w:tblStylePr>
    <w:tblStylePr w:type="lastCol">
      <w:rPr>
        <w:b/>
        <w:bCs/>
      </w:rPr>
    </w:tblStylePr>
    <w:tblStylePr w:type="band1Vert">
      <w:tblPr/>
      <w:tcPr>
        <w:shd w:val="clear" w:color="auto" w:fill="E1ECF8" w:themeFill="accent2" w:themeFillTint="33"/>
      </w:tcPr>
    </w:tblStylePr>
    <w:tblStylePr w:type="band1Horz">
      <w:tblPr/>
      <w:tcPr>
        <w:shd w:val="clear" w:color="auto" w:fill="E1ECF8" w:themeFill="accent2" w:themeFillTint="33"/>
      </w:tcPr>
    </w:tblStylePr>
  </w:style>
  <w:style w:type="table" w:styleId="GridTable4-Accent1">
    <w:name w:val="Grid Table 4 Accent 1"/>
    <w:basedOn w:val="TableNormal"/>
    <w:uiPriority w:val="49"/>
    <w:rsid w:val="00E8377A"/>
    <w:pPr>
      <w:spacing w:after="0" w:line="240" w:lineRule="auto"/>
    </w:pPr>
    <w:tblPr>
      <w:tblStyleRowBandSize w:val="1"/>
      <w:tblStyleColBandSize w:val="1"/>
      <w:tblBorders>
        <w:top w:val="single" w:sz="4" w:space="0" w:color="A0C7FF" w:themeColor="accent1" w:themeTint="99"/>
        <w:left w:val="single" w:sz="4" w:space="0" w:color="A0C7FF" w:themeColor="accent1" w:themeTint="99"/>
        <w:bottom w:val="single" w:sz="4" w:space="0" w:color="A0C7FF" w:themeColor="accent1" w:themeTint="99"/>
        <w:right w:val="single" w:sz="4" w:space="0" w:color="A0C7FF" w:themeColor="accent1" w:themeTint="99"/>
        <w:insideH w:val="single" w:sz="4" w:space="0" w:color="A0C7FF" w:themeColor="accent1" w:themeTint="99"/>
        <w:insideV w:val="single" w:sz="4" w:space="0" w:color="A0C7FF" w:themeColor="accent1" w:themeTint="99"/>
      </w:tblBorders>
    </w:tblPr>
    <w:tblStylePr w:type="firstRow">
      <w:rPr>
        <w:b/>
        <w:bCs/>
        <w:color w:val="FFFFFF" w:themeColor="background1"/>
      </w:rPr>
      <w:tblPr/>
      <w:tcPr>
        <w:tcBorders>
          <w:top w:val="single" w:sz="4" w:space="0" w:color="61A3FF" w:themeColor="accent1"/>
          <w:left w:val="single" w:sz="4" w:space="0" w:color="61A3FF" w:themeColor="accent1"/>
          <w:bottom w:val="single" w:sz="4" w:space="0" w:color="61A3FF" w:themeColor="accent1"/>
          <w:right w:val="single" w:sz="4" w:space="0" w:color="61A3FF" w:themeColor="accent1"/>
          <w:insideH w:val="nil"/>
          <w:insideV w:val="nil"/>
        </w:tcBorders>
        <w:shd w:val="clear" w:color="auto" w:fill="61A3FF" w:themeFill="accent1"/>
      </w:tcPr>
    </w:tblStylePr>
    <w:tblStylePr w:type="lastRow">
      <w:rPr>
        <w:b/>
        <w:bCs/>
      </w:rPr>
      <w:tblPr/>
      <w:tcPr>
        <w:tcBorders>
          <w:top w:val="double" w:sz="4" w:space="0" w:color="61A3FF" w:themeColor="accent1"/>
        </w:tcBorders>
      </w:tcPr>
    </w:tblStylePr>
    <w:tblStylePr w:type="firstCol">
      <w:rPr>
        <w:b/>
        <w:bCs/>
      </w:rPr>
    </w:tblStylePr>
    <w:tblStylePr w:type="lastCol">
      <w:rPr>
        <w:b/>
        <w:bCs/>
      </w:rPr>
    </w:tblStylePr>
    <w:tblStylePr w:type="band1Vert">
      <w:tblPr/>
      <w:tcPr>
        <w:shd w:val="clear" w:color="auto" w:fill="DFECFF" w:themeFill="accent1" w:themeFillTint="33"/>
      </w:tcPr>
    </w:tblStylePr>
    <w:tblStylePr w:type="band1Horz">
      <w:tblPr/>
      <w:tcPr>
        <w:shd w:val="clear" w:color="auto" w:fill="DFEC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85972">
      <w:bodyDiv w:val="1"/>
      <w:marLeft w:val="0"/>
      <w:marRight w:val="0"/>
      <w:marTop w:val="0"/>
      <w:marBottom w:val="0"/>
      <w:divBdr>
        <w:top w:val="none" w:sz="0" w:space="0" w:color="auto"/>
        <w:left w:val="none" w:sz="0" w:space="0" w:color="auto"/>
        <w:bottom w:val="none" w:sz="0" w:space="0" w:color="auto"/>
        <w:right w:val="none" w:sz="0" w:space="0" w:color="auto"/>
      </w:divBdr>
    </w:div>
    <w:div w:id="128402832">
      <w:bodyDiv w:val="1"/>
      <w:marLeft w:val="0"/>
      <w:marRight w:val="0"/>
      <w:marTop w:val="0"/>
      <w:marBottom w:val="0"/>
      <w:divBdr>
        <w:top w:val="none" w:sz="0" w:space="0" w:color="auto"/>
        <w:left w:val="none" w:sz="0" w:space="0" w:color="auto"/>
        <w:bottom w:val="none" w:sz="0" w:space="0" w:color="auto"/>
        <w:right w:val="none" w:sz="0" w:space="0" w:color="auto"/>
      </w:divBdr>
    </w:div>
    <w:div w:id="236406936">
      <w:bodyDiv w:val="1"/>
      <w:marLeft w:val="0"/>
      <w:marRight w:val="0"/>
      <w:marTop w:val="0"/>
      <w:marBottom w:val="0"/>
      <w:divBdr>
        <w:top w:val="none" w:sz="0" w:space="0" w:color="auto"/>
        <w:left w:val="none" w:sz="0" w:space="0" w:color="auto"/>
        <w:bottom w:val="none" w:sz="0" w:space="0" w:color="auto"/>
        <w:right w:val="none" w:sz="0" w:space="0" w:color="auto"/>
      </w:divBdr>
    </w:div>
    <w:div w:id="307059068">
      <w:bodyDiv w:val="1"/>
      <w:marLeft w:val="0"/>
      <w:marRight w:val="0"/>
      <w:marTop w:val="0"/>
      <w:marBottom w:val="0"/>
      <w:divBdr>
        <w:top w:val="none" w:sz="0" w:space="0" w:color="auto"/>
        <w:left w:val="none" w:sz="0" w:space="0" w:color="auto"/>
        <w:bottom w:val="none" w:sz="0" w:space="0" w:color="auto"/>
        <w:right w:val="none" w:sz="0" w:space="0" w:color="auto"/>
      </w:divBdr>
    </w:div>
    <w:div w:id="351299454">
      <w:bodyDiv w:val="1"/>
      <w:marLeft w:val="0"/>
      <w:marRight w:val="0"/>
      <w:marTop w:val="0"/>
      <w:marBottom w:val="0"/>
      <w:divBdr>
        <w:top w:val="none" w:sz="0" w:space="0" w:color="auto"/>
        <w:left w:val="none" w:sz="0" w:space="0" w:color="auto"/>
        <w:bottom w:val="none" w:sz="0" w:space="0" w:color="auto"/>
        <w:right w:val="none" w:sz="0" w:space="0" w:color="auto"/>
      </w:divBdr>
    </w:div>
    <w:div w:id="616176401">
      <w:bodyDiv w:val="1"/>
      <w:marLeft w:val="0"/>
      <w:marRight w:val="0"/>
      <w:marTop w:val="0"/>
      <w:marBottom w:val="0"/>
      <w:divBdr>
        <w:top w:val="none" w:sz="0" w:space="0" w:color="auto"/>
        <w:left w:val="none" w:sz="0" w:space="0" w:color="auto"/>
        <w:bottom w:val="none" w:sz="0" w:space="0" w:color="auto"/>
        <w:right w:val="none" w:sz="0" w:space="0" w:color="auto"/>
      </w:divBdr>
    </w:div>
    <w:div w:id="630281367">
      <w:bodyDiv w:val="1"/>
      <w:marLeft w:val="0"/>
      <w:marRight w:val="0"/>
      <w:marTop w:val="0"/>
      <w:marBottom w:val="0"/>
      <w:divBdr>
        <w:top w:val="none" w:sz="0" w:space="0" w:color="auto"/>
        <w:left w:val="none" w:sz="0" w:space="0" w:color="auto"/>
        <w:bottom w:val="none" w:sz="0" w:space="0" w:color="auto"/>
        <w:right w:val="none" w:sz="0" w:space="0" w:color="auto"/>
      </w:divBdr>
    </w:div>
    <w:div w:id="677658245">
      <w:bodyDiv w:val="1"/>
      <w:marLeft w:val="0"/>
      <w:marRight w:val="0"/>
      <w:marTop w:val="0"/>
      <w:marBottom w:val="0"/>
      <w:divBdr>
        <w:top w:val="none" w:sz="0" w:space="0" w:color="auto"/>
        <w:left w:val="none" w:sz="0" w:space="0" w:color="auto"/>
        <w:bottom w:val="none" w:sz="0" w:space="0" w:color="auto"/>
        <w:right w:val="none" w:sz="0" w:space="0" w:color="auto"/>
      </w:divBdr>
    </w:div>
    <w:div w:id="718170359">
      <w:bodyDiv w:val="1"/>
      <w:marLeft w:val="0"/>
      <w:marRight w:val="0"/>
      <w:marTop w:val="0"/>
      <w:marBottom w:val="0"/>
      <w:divBdr>
        <w:top w:val="none" w:sz="0" w:space="0" w:color="auto"/>
        <w:left w:val="none" w:sz="0" w:space="0" w:color="auto"/>
        <w:bottom w:val="none" w:sz="0" w:space="0" w:color="auto"/>
        <w:right w:val="none" w:sz="0" w:space="0" w:color="auto"/>
      </w:divBdr>
    </w:div>
    <w:div w:id="829100469">
      <w:bodyDiv w:val="1"/>
      <w:marLeft w:val="0"/>
      <w:marRight w:val="0"/>
      <w:marTop w:val="0"/>
      <w:marBottom w:val="0"/>
      <w:divBdr>
        <w:top w:val="none" w:sz="0" w:space="0" w:color="auto"/>
        <w:left w:val="none" w:sz="0" w:space="0" w:color="auto"/>
        <w:bottom w:val="none" w:sz="0" w:space="0" w:color="auto"/>
        <w:right w:val="none" w:sz="0" w:space="0" w:color="auto"/>
      </w:divBdr>
    </w:div>
    <w:div w:id="982193700">
      <w:bodyDiv w:val="1"/>
      <w:marLeft w:val="0"/>
      <w:marRight w:val="0"/>
      <w:marTop w:val="0"/>
      <w:marBottom w:val="0"/>
      <w:divBdr>
        <w:top w:val="none" w:sz="0" w:space="0" w:color="auto"/>
        <w:left w:val="none" w:sz="0" w:space="0" w:color="auto"/>
        <w:bottom w:val="none" w:sz="0" w:space="0" w:color="auto"/>
        <w:right w:val="none" w:sz="0" w:space="0" w:color="auto"/>
      </w:divBdr>
    </w:div>
    <w:div w:id="1011182546">
      <w:bodyDiv w:val="1"/>
      <w:marLeft w:val="0"/>
      <w:marRight w:val="0"/>
      <w:marTop w:val="0"/>
      <w:marBottom w:val="0"/>
      <w:divBdr>
        <w:top w:val="none" w:sz="0" w:space="0" w:color="auto"/>
        <w:left w:val="none" w:sz="0" w:space="0" w:color="auto"/>
        <w:bottom w:val="none" w:sz="0" w:space="0" w:color="auto"/>
        <w:right w:val="none" w:sz="0" w:space="0" w:color="auto"/>
      </w:divBdr>
    </w:div>
    <w:div w:id="1123504146">
      <w:bodyDiv w:val="1"/>
      <w:marLeft w:val="0"/>
      <w:marRight w:val="0"/>
      <w:marTop w:val="0"/>
      <w:marBottom w:val="0"/>
      <w:divBdr>
        <w:top w:val="none" w:sz="0" w:space="0" w:color="auto"/>
        <w:left w:val="none" w:sz="0" w:space="0" w:color="auto"/>
        <w:bottom w:val="none" w:sz="0" w:space="0" w:color="auto"/>
        <w:right w:val="none" w:sz="0" w:space="0" w:color="auto"/>
      </w:divBdr>
    </w:div>
    <w:div w:id="1161583853">
      <w:bodyDiv w:val="1"/>
      <w:marLeft w:val="0"/>
      <w:marRight w:val="0"/>
      <w:marTop w:val="0"/>
      <w:marBottom w:val="0"/>
      <w:divBdr>
        <w:top w:val="none" w:sz="0" w:space="0" w:color="auto"/>
        <w:left w:val="none" w:sz="0" w:space="0" w:color="auto"/>
        <w:bottom w:val="none" w:sz="0" w:space="0" w:color="auto"/>
        <w:right w:val="none" w:sz="0" w:space="0" w:color="auto"/>
      </w:divBdr>
    </w:div>
    <w:div w:id="1217544500">
      <w:bodyDiv w:val="1"/>
      <w:marLeft w:val="0"/>
      <w:marRight w:val="0"/>
      <w:marTop w:val="0"/>
      <w:marBottom w:val="0"/>
      <w:divBdr>
        <w:top w:val="none" w:sz="0" w:space="0" w:color="auto"/>
        <w:left w:val="none" w:sz="0" w:space="0" w:color="auto"/>
        <w:bottom w:val="none" w:sz="0" w:space="0" w:color="auto"/>
        <w:right w:val="none" w:sz="0" w:space="0" w:color="auto"/>
      </w:divBdr>
    </w:div>
    <w:div w:id="1324435713">
      <w:bodyDiv w:val="1"/>
      <w:marLeft w:val="0"/>
      <w:marRight w:val="0"/>
      <w:marTop w:val="0"/>
      <w:marBottom w:val="0"/>
      <w:divBdr>
        <w:top w:val="none" w:sz="0" w:space="0" w:color="auto"/>
        <w:left w:val="none" w:sz="0" w:space="0" w:color="auto"/>
        <w:bottom w:val="none" w:sz="0" w:space="0" w:color="auto"/>
        <w:right w:val="none" w:sz="0" w:space="0" w:color="auto"/>
      </w:divBdr>
    </w:div>
    <w:div w:id="1342124179">
      <w:bodyDiv w:val="1"/>
      <w:marLeft w:val="0"/>
      <w:marRight w:val="0"/>
      <w:marTop w:val="0"/>
      <w:marBottom w:val="0"/>
      <w:divBdr>
        <w:top w:val="none" w:sz="0" w:space="0" w:color="auto"/>
        <w:left w:val="none" w:sz="0" w:space="0" w:color="auto"/>
        <w:bottom w:val="none" w:sz="0" w:space="0" w:color="auto"/>
        <w:right w:val="none" w:sz="0" w:space="0" w:color="auto"/>
      </w:divBdr>
    </w:div>
    <w:div w:id="1383796310">
      <w:bodyDiv w:val="1"/>
      <w:marLeft w:val="0"/>
      <w:marRight w:val="0"/>
      <w:marTop w:val="0"/>
      <w:marBottom w:val="0"/>
      <w:divBdr>
        <w:top w:val="none" w:sz="0" w:space="0" w:color="auto"/>
        <w:left w:val="none" w:sz="0" w:space="0" w:color="auto"/>
        <w:bottom w:val="none" w:sz="0" w:space="0" w:color="auto"/>
        <w:right w:val="none" w:sz="0" w:space="0" w:color="auto"/>
      </w:divBdr>
    </w:div>
    <w:div w:id="1668745208">
      <w:bodyDiv w:val="1"/>
      <w:marLeft w:val="0"/>
      <w:marRight w:val="0"/>
      <w:marTop w:val="0"/>
      <w:marBottom w:val="0"/>
      <w:divBdr>
        <w:top w:val="none" w:sz="0" w:space="0" w:color="auto"/>
        <w:left w:val="none" w:sz="0" w:space="0" w:color="auto"/>
        <w:bottom w:val="none" w:sz="0" w:space="0" w:color="auto"/>
        <w:right w:val="none" w:sz="0" w:space="0" w:color="auto"/>
      </w:divBdr>
    </w:div>
    <w:div w:id="1708873975">
      <w:bodyDiv w:val="1"/>
      <w:marLeft w:val="0"/>
      <w:marRight w:val="0"/>
      <w:marTop w:val="0"/>
      <w:marBottom w:val="0"/>
      <w:divBdr>
        <w:top w:val="none" w:sz="0" w:space="0" w:color="auto"/>
        <w:left w:val="none" w:sz="0" w:space="0" w:color="auto"/>
        <w:bottom w:val="none" w:sz="0" w:space="0" w:color="auto"/>
        <w:right w:val="none" w:sz="0" w:space="0" w:color="auto"/>
      </w:divBdr>
    </w:div>
    <w:div w:id="1719695665">
      <w:bodyDiv w:val="1"/>
      <w:marLeft w:val="0"/>
      <w:marRight w:val="0"/>
      <w:marTop w:val="0"/>
      <w:marBottom w:val="0"/>
      <w:divBdr>
        <w:top w:val="none" w:sz="0" w:space="0" w:color="auto"/>
        <w:left w:val="none" w:sz="0" w:space="0" w:color="auto"/>
        <w:bottom w:val="none" w:sz="0" w:space="0" w:color="auto"/>
        <w:right w:val="none" w:sz="0" w:space="0" w:color="auto"/>
      </w:divBdr>
    </w:div>
    <w:div w:id="1763454654">
      <w:bodyDiv w:val="1"/>
      <w:marLeft w:val="0"/>
      <w:marRight w:val="0"/>
      <w:marTop w:val="0"/>
      <w:marBottom w:val="0"/>
      <w:divBdr>
        <w:top w:val="none" w:sz="0" w:space="0" w:color="auto"/>
        <w:left w:val="none" w:sz="0" w:space="0" w:color="auto"/>
        <w:bottom w:val="none" w:sz="0" w:space="0" w:color="auto"/>
        <w:right w:val="none" w:sz="0" w:space="0" w:color="auto"/>
      </w:divBdr>
    </w:div>
    <w:div w:id="1788890984">
      <w:bodyDiv w:val="1"/>
      <w:marLeft w:val="0"/>
      <w:marRight w:val="0"/>
      <w:marTop w:val="0"/>
      <w:marBottom w:val="0"/>
      <w:divBdr>
        <w:top w:val="none" w:sz="0" w:space="0" w:color="auto"/>
        <w:left w:val="none" w:sz="0" w:space="0" w:color="auto"/>
        <w:bottom w:val="none" w:sz="0" w:space="0" w:color="auto"/>
        <w:right w:val="none" w:sz="0" w:space="0" w:color="auto"/>
      </w:divBdr>
    </w:div>
    <w:div w:id="1870026055">
      <w:bodyDiv w:val="1"/>
      <w:marLeft w:val="0"/>
      <w:marRight w:val="0"/>
      <w:marTop w:val="0"/>
      <w:marBottom w:val="0"/>
      <w:divBdr>
        <w:top w:val="none" w:sz="0" w:space="0" w:color="auto"/>
        <w:left w:val="none" w:sz="0" w:space="0" w:color="auto"/>
        <w:bottom w:val="none" w:sz="0" w:space="0" w:color="auto"/>
        <w:right w:val="none" w:sz="0" w:space="0" w:color="auto"/>
      </w:divBdr>
    </w:div>
    <w:div w:id="1935507354">
      <w:bodyDiv w:val="1"/>
      <w:marLeft w:val="0"/>
      <w:marRight w:val="0"/>
      <w:marTop w:val="0"/>
      <w:marBottom w:val="0"/>
      <w:divBdr>
        <w:top w:val="none" w:sz="0" w:space="0" w:color="auto"/>
        <w:left w:val="none" w:sz="0" w:space="0" w:color="auto"/>
        <w:bottom w:val="none" w:sz="0" w:space="0" w:color="auto"/>
        <w:right w:val="none" w:sz="0" w:space="0" w:color="auto"/>
      </w:divBdr>
    </w:div>
    <w:div w:id="2047749570">
      <w:bodyDiv w:val="1"/>
      <w:marLeft w:val="0"/>
      <w:marRight w:val="0"/>
      <w:marTop w:val="0"/>
      <w:marBottom w:val="0"/>
      <w:divBdr>
        <w:top w:val="none" w:sz="0" w:space="0" w:color="auto"/>
        <w:left w:val="none" w:sz="0" w:space="0" w:color="auto"/>
        <w:bottom w:val="none" w:sz="0" w:space="0" w:color="auto"/>
        <w:right w:val="none" w:sz="0" w:space="0" w:color="auto"/>
      </w:divBdr>
    </w:div>
    <w:div w:id="2086680479">
      <w:bodyDiv w:val="1"/>
      <w:marLeft w:val="0"/>
      <w:marRight w:val="0"/>
      <w:marTop w:val="0"/>
      <w:marBottom w:val="0"/>
      <w:divBdr>
        <w:top w:val="none" w:sz="0" w:space="0" w:color="auto"/>
        <w:left w:val="none" w:sz="0" w:space="0" w:color="auto"/>
        <w:bottom w:val="none" w:sz="0" w:space="0" w:color="auto"/>
        <w:right w:val="none" w:sz="0" w:space="0" w:color="auto"/>
      </w:divBdr>
    </w:div>
    <w:div w:id="2119055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6.xml"/><Relationship Id="rId42" Type="http://schemas.openxmlformats.org/officeDocument/2006/relationships/header" Target="header11.xml"/><Relationship Id="rId47" Type="http://schemas.openxmlformats.org/officeDocument/2006/relationships/image" Target="media/image14.png"/><Relationship Id="rId63" Type="http://schemas.openxmlformats.org/officeDocument/2006/relationships/image" Target="media/image24.emf"/><Relationship Id="rId68" Type="http://schemas.openxmlformats.org/officeDocument/2006/relationships/image" Target="media/image29.emf"/><Relationship Id="rId84" Type="http://schemas.openxmlformats.org/officeDocument/2006/relationships/image" Target="media/image45.png"/><Relationship Id="rId89" Type="http://schemas.openxmlformats.org/officeDocument/2006/relationships/image" Target="media/image50.emf"/><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footer" Target="footer10.xml"/><Relationship Id="rId37" Type="http://schemas.openxmlformats.org/officeDocument/2006/relationships/image" Target="media/image8.png"/><Relationship Id="rId53" Type="http://schemas.openxmlformats.org/officeDocument/2006/relationships/footer" Target="footer16.xml"/><Relationship Id="rId58" Type="http://schemas.openxmlformats.org/officeDocument/2006/relationships/footer" Target="footer17.xml"/><Relationship Id="rId74" Type="http://schemas.openxmlformats.org/officeDocument/2006/relationships/image" Target="media/image35.png"/><Relationship Id="rId79" Type="http://schemas.openxmlformats.org/officeDocument/2006/relationships/image" Target="media/image40.png"/><Relationship Id="rId102" Type="http://schemas.openxmlformats.org/officeDocument/2006/relationships/footer" Target="footer20.xml"/><Relationship Id="rId5" Type="http://schemas.openxmlformats.org/officeDocument/2006/relationships/numbering" Target="numbering.xml"/><Relationship Id="rId90" Type="http://schemas.openxmlformats.org/officeDocument/2006/relationships/image" Target="media/image51.emf"/><Relationship Id="rId95" Type="http://schemas.openxmlformats.org/officeDocument/2006/relationships/header" Target="header15.xml"/><Relationship Id="rId22" Type="http://schemas.openxmlformats.org/officeDocument/2006/relationships/image" Target="media/image3.emf"/><Relationship Id="rId27" Type="http://schemas.openxmlformats.org/officeDocument/2006/relationships/header" Target="header7.xml"/><Relationship Id="rId43" Type="http://schemas.openxmlformats.org/officeDocument/2006/relationships/footer" Target="footer12.xml"/><Relationship Id="rId48" Type="http://schemas.openxmlformats.org/officeDocument/2006/relationships/image" Target="media/image15.png"/><Relationship Id="rId64" Type="http://schemas.openxmlformats.org/officeDocument/2006/relationships/image" Target="media/image25.emf"/><Relationship Id="rId69" Type="http://schemas.openxmlformats.org/officeDocument/2006/relationships/image" Target="media/image30.emf"/><Relationship Id="rId80" Type="http://schemas.openxmlformats.org/officeDocument/2006/relationships/image" Target="media/image41.emf"/><Relationship Id="rId85" Type="http://schemas.openxmlformats.org/officeDocument/2006/relationships/image" Target="media/image46.emf"/><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header" Target="header10.xml"/><Relationship Id="rId38" Type="http://schemas.openxmlformats.org/officeDocument/2006/relationships/image" Target="media/image9.png"/><Relationship Id="rId46" Type="http://schemas.openxmlformats.org/officeDocument/2006/relationships/image" Target="media/image13.emf"/><Relationship Id="rId59" Type="http://schemas.openxmlformats.org/officeDocument/2006/relationships/image" Target="media/image20.png"/><Relationship Id="rId67" Type="http://schemas.openxmlformats.org/officeDocument/2006/relationships/image" Target="media/image28.emf"/><Relationship Id="rId103"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12.png"/><Relationship Id="rId54" Type="http://schemas.openxmlformats.org/officeDocument/2006/relationships/image" Target="media/image17.emf"/><Relationship Id="rId62" Type="http://schemas.openxmlformats.org/officeDocument/2006/relationships/image" Target="media/image23.emf"/><Relationship Id="rId70" Type="http://schemas.openxmlformats.org/officeDocument/2006/relationships/image" Target="media/image31.emf"/><Relationship Id="rId75" Type="http://schemas.openxmlformats.org/officeDocument/2006/relationships/image" Target="media/image36.png"/><Relationship Id="rId83" Type="http://schemas.openxmlformats.org/officeDocument/2006/relationships/image" Target="media/image44.png"/><Relationship Id="rId88" Type="http://schemas.openxmlformats.org/officeDocument/2006/relationships/image" Target="media/image49.emf"/><Relationship Id="rId91" Type="http://schemas.openxmlformats.org/officeDocument/2006/relationships/image" Target="media/image52.emf"/><Relationship Id="rId96"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image" Target="media/image7.png"/><Relationship Id="rId49" Type="http://schemas.openxmlformats.org/officeDocument/2006/relationships/image" Target="media/image16.png"/><Relationship Id="rId57" Type="http://schemas.openxmlformats.org/officeDocument/2006/relationships/header" Target="header14.xm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footer" Target="footer13.xml"/><Relationship Id="rId52" Type="http://schemas.openxmlformats.org/officeDocument/2006/relationships/header" Target="header13.xml"/><Relationship Id="rId60" Type="http://schemas.openxmlformats.org/officeDocument/2006/relationships/image" Target="media/image21.svg"/><Relationship Id="rId65" Type="http://schemas.openxmlformats.org/officeDocument/2006/relationships/image" Target="media/image26.emf"/><Relationship Id="rId73" Type="http://schemas.openxmlformats.org/officeDocument/2006/relationships/image" Target="media/image34.emf"/><Relationship Id="rId78" Type="http://schemas.openxmlformats.org/officeDocument/2006/relationships/image" Target="media/image39.emf"/><Relationship Id="rId81" Type="http://schemas.openxmlformats.org/officeDocument/2006/relationships/image" Target="media/image42.emf"/><Relationship Id="rId86" Type="http://schemas.openxmlformats.org/officeDocument/2006/relationships/image" Target="media/image47.emf"/><Relationship Id="rId94" Type="http://schemas.openxmlformats.org/officeDocument/2006/relationships/image" Target="media/image55.emf"/><Relationship Id="rId99" Type="http://schemas.openxmlformats.org/officeDocument/2006/relationships/header" Target="header16.xml"/><Relationship Id="rId101"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0.png"/><Relationship Id="rId34" Type="http://schemas.openxmlformats.org/officeDocument/2006/relationships/footer" Target="footer11.xml"/><Relationship Id="rId50" Type="http://schemas.openxmlformats.org/officeDocument/2006/relationships/header" Target="header12.xml"/><Relationship Id="rId55" Type="http://schemas.openxmlformats.org/officeDocument/2006/relationships/image" Target="media/image18.emf"/><Relationship Id="rId76" Type="http://schemas.openxmlformats.org/officeDocument/2006/relationships/image" Target="media/image37.emf"/><Relationship Id="rId97" Type="http://schemas.openxmlformats.org/officeDocument/2006/relationships/image" Target="media/image56.pn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2.emf"/><Relationship Id="rId92" Type="http://schemas.openxmlformats.org/officeDocument/2006/relationships/image" Target="media/image53.emf"/><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image" Target="media/image11.svg"/><Relationship Id="rId45" Type="http://schemas.openxmlformats.org/officeDocument/2006/relationships/footer" Target="footer14.xml"/><Relationship Id="rId66" Type="http://schemas.openxmlformats.org/officeDocument/2006/relationships/image" Target="media/image27.emf"/><Relationship Id="rId87" Type="http://schemas.openxmlformats.org/officeDocument/2006/relationships/image" Target="media/image48.emf"/><Relationship Id="rId61" Type="http://schemas.openxmlformats.org/officeDocument/2006/relationships/image" Target="media/image22.emf"/><Relationship Id="rId82" Type="http://schemas.openxmlformats.org/officeDocument/2006/relationships/image" Target="media/image43.png"/><Relationship Id="rId19" Type="http://schemas.openxmlformats.org/officeDocument/2006/relationships/footer" Target="footer5.xml"/><Relationship Id="rId14" Type="http://schemas.openxmlformats.org/officeDocument/2006/relationships/footer" Target="footer2.xml"/><Relationship Id="rId30" Type="http://schemas.openxmlformats.org/officeDocument/2006/relationships/image" Target="media/image5.png"/><Relationship Id="rId35" Type="http://schemas.openxmlformats.org/officeDocument/2006/relationships/image" Target="media/image6.png"/><Relationship Id="rId56" Type="http://schemas.openxmlformats.org/officeDocument/2006/relationships/image" Target="media/image19.emf"/><Relationship Id="rId77" Type="http://schemas.openxmlformats.org/officeDocument/2006/relationships/image" Target="media/image38.emf"/><Relationship Id="rId100" Type="http://schemas.openxmlformats.org/officeDocument/2006/relationships/footer" Target="footer19.xml"/><Relationship Id="rId8" Type="http://schemas.openxmlformats.org/officeDocument/2006/relationships/webSettings" Target="webSettings.xml"/><Relationship Id="rId51" Type="http://schemas.openxmlformats.org/officeDocument/2006/relationships/footer" Target="footer15.xml"/><Relationship Id="rId72" Type="http://schemas.openxmlformats.org/officeDocument/2006/relationships/image" Target="media/image33.emf"/><Relationship Id="rId93" Type="http://schemas.openxmlformats.org/officeDocument/2006/relationships/image" Target="media/image54.emf"/><Relationship Id="rId98" Type="http://schemas.openxmlformats.org/officeDocument/2006/relationships/image" Target="media/image57.png"/><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5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RIMA Colour Palette">
      <a:dk1>
        <a:srgbClr val="001E61"/>
      </a:dk1>
      <a:lt1>
        <a:srgbClr val="FFFFFF"/>
      </a:lt1>
      <a:dk2>
        <a:srgbClr val="244744"/>
      </a:dk2>
      <a:lt2>
        <a:srgbClr val="FFF7EC"/>
      </a:lt2>
      <a:accent1>
        <a:srgbClr val="61A3FF"/>
      </a:accent1>
      <a:accent2>
        <a:srgbClr val="6BA4E0"/>
      </a:accent2>
      <a:accent3>
        <a:srgbClr val="244744"/>
      </a:accent3>
      <a:accent4>
        <a:srgbClr val="9FD1CF"/>
      </a:accent4>
      <a:accent5>
        <a:srgbClr val="FFF7EC"/>
      </a:accent5>
      <a:accent6>
        <a:srgbClr val="EFEFEF"/>
      </a:accent6>
      <a:hlink>
        <a:srgbClr val="6BA4E0"/>
      </a:hlink>
      <a:folHlink>
        <a:srgbClr val="61A3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E5CE6602103141B0FF2609EB9AA9C7" ma:contentTypeVersion="0" ma:contentTypeDescription="Create a new document." ma:contentTypeScope="" ma:versionID="c3ce67d2863f11e9d19c748d77e8d1b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6C0E08-8DA0-4128-AB04-D66EB26A1285}">
  <ds:schemaRefs>
    <ds:schemaRef ds:uri="http://schemas.microsoft.com/sharepoint/v3/contenttype/forms"/>
  </ds:schemaRefs>
</ds:datastoreItem>
</file>

<file path=customXml/itemProps2.xml><?xml version="1.0" encoding="utf-8"?>
<ds:datastoreItem xmlns:ds="http://schemas.openxmlformats.org/officeDocument/2006/customXml" ds:itemID="{BC1C25AE-38A0-421A-8B69-6061145FB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8E911D8-4DDB-4EBA-8C61-0DD736DEC387}">
  <ds:schemaRefs>
    <ds:schemaRef ds:uri="http://schemas.openxmlformats.org/officeDocument/2006/bibliography"/>
  </ds:schemaRefs>
</ds:datastoreItem>
</file>

<file path=customXml/itemProps4.xml><?xml version="1.0" encoding="utf-8"?>
<ds:datastoreItem xmlns:ds="http://schemas.openxmlformats.org/officeDocument/2006/customXml" ds:itemID="{A5E21728-08E1-47F1-8D0E-CD6641CB452B}">
  <ds:schemaRefs>
    <ds:schemaRef ds:uri="http://schemas.microsoft.com/office/2006/documentManagement/types"/>
    <ds:schemaRef ds:uri="http://schemas.microsoft.com/office/2006/metadata/properties"/>
    <ds:schemaRef ds:uri="http://purl.org/dc/dcmitype/"/>
    <ds:schemaRef ds:uri="http://www.w3.org/XML/1998/namespace"/>
    <ds:schemaRef ds:uri="http://purl.org/dc/terms/"/>
    <ds:schemaRef ds:uri="http://schemas.microsoft.com/office/infopath/2007/PartnerControl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61</Pages>
  <Words>13638</Words>
  <Characters>77737</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Classification usage attitudes draft internal report 110422.docx</vt:lpstr>
    </vt:vector>
  </TitlesOfParts>
  <Company/>
  <LinksUpToDate>false</LinksUpToDate>
  <CharactersWithSpaces>91193</CharactersWithSpaces>
  <SharedDoc>false</SharedDoc>
  <HLinks>
    <vt:vector size="408" baseType="variant">
      <vt:variant>
        <vt:i4>1507376</vt:i4>
      </vt:variant>
      <vt:variant>
        <vt:i4>329</vt:i4>
      </vt:variant>
      <vt:variant>
        <vt:i4>0</vt:i4>
      </vt:variant>
      <vt:variant>
        <vt:i4>5</vt:i4>
      </vt:variant>
      <vt:variant>
        <vt:lpwstr/>
      </vt:variant>
      <vt:variant>
        <vt:lpwstr>_Toc100153429</vt:lpwstr>
      </vt:variant>
      <vt:variant>
        <vt:i4>1507376</vt:i4>
      </vt:variant>
      <vt:variant>
        <vt:i4>323</vt:i4>
      </vt:variant>
      <vt:variant>
        <vt:i4>0</vt:i4>
      </vt:variant>
      <vt:variant>
        <vt:i4>5</vt:i4>
      </vt:variant>
      <vt:variant>
        <vt:lpwstr/>
      </vt:variant>
      <vt:variant>
        <vt:lpwstr>_Toc100153428</vt:lpwstr>
      </vt:variant>
      <vt:variant>
        <vt:i4>1507376</vt:i4>
      </vt:variant>
      <vt:variant>
        <vt:i4>317</vt:i4>
      </vt:variant>
      <vt:variant>
        <vt:i4>0</vt:i4>
      </vt:variant>
      <vt:variant>
        <vt:i4>5</vt:i4>
      </vt:variant>
      <vt:variant>
        <vt:lpwstr/>
      </vt:variant>
      <vt:variant>
        <vt:lpwstr>_Toc100153427</vt:lpwstr>
      </vt:variant>
      <vt:variant>
        <vt:i4>1507376</vt:i4>
      </vt:variant>
      <vt:variant>
        <vt:i4>311</vt:i4>
      </vt:variant>
      <vt:variant>
        <vt:i4>0</vt:i4>
      </vt:variant>
      <vt:variant>
        <vt:i4>5</vt:i4>
      </vt:variant>
      <vt:variant>
        <vt:lpwstr/>
      </vt:variant>
      <vt:variant>
        <vt:lpwstr>_Toc100153426</vt:lpwstr>
      </vt:variant>
      <vt:variant>
        <vt:i4>1507376</vt:i4>
      </vt:variant>
      <vt:variant>
        <vt:i4>305</vt:i4>
      </vt:variant>
      <vt:variant>
        <vt:i4>0</vt:i4>
      </vt:variant>
      <vt:variant>
        <vt:i4>5</vt:i4>
      </vt:variant>
      <vt:variant>
        <vt:lpwstr/>
      </vt:variant>
      <vt:variant>
        <vt:lpwstr>_Toc100153425</vt:lpwstr>
      </vt:variant>
      <vt:variant>
        <vt:i4>1507376</vt:i4>
      </vt:variant>
      <vt:variant>
        <vt:i4>299</vt:i4>
      </vt:variant>
      <vt:variant>
        <vt:i4>0</vt:i4>
      </vt:variant>
      <vt:variant>
        <vt:i4>5</vt:i4>
      </vt:variant>
      <vt:variant>
        <vt:lpwstr/>
      </vt:variant>
      <vt:variant>
        <vt:lpwstr>_Toc100153424</vt:lpwstr>
      </vt:variant>
      <vt:variant>
        <vt:i4>1507376</vt:i4>
      </vt:variant>
      <vt:variant>
        <vt:i4>293</vt:i4>
      </vt:variant>
      <vt:variant>
        <vt:i4>0</vt:i4>
      </vt:variant>
      <vt:variant>
        <vt:i4>5</vt:i4>
      </vt:variant>
      <vt:variant>
        <vt:lpwstr/>
      </vt:variant>
      <vt:variant>
        <vt:lpwstr>_Toc100153423</vt:lpwstr>
      </vt:variant>
      <vt:variant>
        <vt:i4>1507376</vt:i4>
      </vt:variant>
      <vt:variant>
        <vt:i4>287</vt:i4>
      </vt:variant>
      <vt:variant>
        <vt:i4>0</vt:i4>
      </vt:variant>
      <vt:variant>
        <vt:i4>5</vt:i4>
      </vt:variant>
      <vt:variant>
        <vt:lpwstr/>
      </vt:variant>
      <vt:variant>
        <vt:lpwstr>_Toc100153422</vt:lpwstr>
      </vt:variant>
      <vt:variant>
        <vt:i4>1507376</vt:i4>
      </vt:variant>
      <vt:variant>
        <vt:i4>281</vt:i4>
      </vt:variant>
      <vt:variant>
        <vt:i4>0</vt:i4>
      </vt:variant>
      <vt:variant>
        <vt:i4>5</vt:i4>
      </vt:variant>
      <vt:variant>
        <vt:lpwstr/>
      </vt:variant>
      <vt:variant>
        <vt:lpwstr>_Toc100153421</vt:lpwstr>
      </vt:variant>
      <vt:variant>
        <vt:i4>1507376</vt:i4>
      </vt:variant>
      <vt:variant>
        <vt:i4>275</vt:i4>
      </vt:variant>
      <vt:variant>
        <vt:i4>0</vt:i4>
      </vt:variant>
      <vt:variant>
        <vt:i4>5</vt:i4>
      </vt:variant>
      <vt:variant>
        <vt:lpwstr/>
      </vt:variant>
      <vt:variant>
        <vt:lpwstr>_Toc100153420</vt:lpwstr>
      </vt:variant>
      <vt:variant>
        <vt:i4>1310768</vt:i4>
      </vt:variant>
      <vt:variant>
        <vt:i4>269</vt:i4>
      </vt:variant>
      <vt:variant>
        <vt:i4>0</vt:i4>
      </vt:variant>
      <vt:variant>
        <vt:i4>5</vt:i4>
      </vt:variant>
      <vt:variant>
        <vt:lpwstr/>
      </vt:variant>
      <vt:variant>
        <vt:lpwstr>_Toc100153419</vt:lpwstr>
      </vt:variant>
      <vt:variant>
        <vt:i4>1310768</vt:i4>
      </vt:variant>
      <vt:variant>
        <vt:i4>263</vt:i4>
      </vt:variant>
      <vt:variant>
        <vt:i4>0</vt:i4>
      </vt:variant>
      <vt:variant>
        <vt:i4>5</vt:i4>
      </vt:variant>
      <vt:variant>
        <vt:lpwstr/>
      </vt:variant>
      <vt:variant>
        <vt:lpwstr>_Toc100153418</vt:lpwstr>
      </vt:variant>
      <vt:variant>
        <vt:i4>1310768</vt:i4>
      </vt:variant>
      <vt:variant>
        <vt:i4>257</vt:i4>
      </vt:variant>
      <vt:variant>
        <vt:i4>0</vt:i4>
      </vt:variant>
      <vt:variant>
        <vt:i4>5</vt:i4>
      </vt:variant>
      <vt:variant>
        <vt:lpwstr/>
      </vt:variant>
      <vt:variant>
        <vt:lpwstr>_Toc100153417</vt:lpwstr>
      </vt:variant>
      <vt:variant>
        <vt:i4>1310768</vt:i4>
      </vt:variant>
      <vt:variant>
        <vt:i4>251</vt:i4>
      </vt:variant>
      <vt:variant>
        <vt:i4>0</vt:i4>
      </vt:variant>
      <vt:variant>
        <vt:i4>5</vt:i4>
      </vt:variant>
      <vt:variant>
        <vt:lpwstr/>
      </vt:variant>
      <vt:variant>
        <vt:lpwstr>_Toc100153416</vt:lpwstr>
      </vt:variant>
      <vt:variant>
        <vt:i4>1310768</vt:i4>
      </vt:variant>
      <vt:variant>
        <vt:i4>245</vt:i4>
      </vt:variant>
      <vt:variant>
        <vt:i4>0</vt:i4>
      </vt:variant>
      <vt:variant>
        <vt:i4>5</vt:i4>
      </vt:variant>
      <vt:variant>
        <vt:lpwstr/>
      </vt:variant>
      <vt:variant>
        <vt:lpwstr>_Toc100153415</vt:lpwstr>
      </vt:variant>
      <vt:variant>
        <vt:i4>1310768</vt:i4>
      </vt:variant>
      <vt:variant>
        <vt:i4>239</vt:i4>
      </vt:variant>
      <vt:variant>
        <vt:i4>0</vt:i4>
      </vt:variant>
      <vt:variant>
        <vt:i4>5</vt:i4>
      </vt:variant>
      <vt:variant>
        <vt:lpwstr/>
      </vt:variant>
      <vt:variant>
        <vt:lpwstr>_Toc100153414</vt:lpwstr>
      </vt:variant>
      <vt:variant>
        <vt:i4>1310768</vt:i4>
      </vt:variant>
      <vt:variant>
        <vt:i4>233</vt:i4>
      </vt:variant>
      <vt:variant>
        <vt:i4>0</vt:i4>
      </vt:variant>
      <vt:variant>
        <vt:i4>5</vt:i4>
      </vt:variant>
      <vt:variant>
        <vt:lpwstr/>
      </vt:variant>
      <vt:variant>
        <vt:lpwstr>_Toc100153413</vt:lpwstr>
      </vt:variant>
      <vt:variant>
        <vt:i4>1310768</vt:i4>
      </vt:variant>
      <vt:variant>
        <vt:i4>227</vt:i4>
      </vt:variant>
      <vt:variant>
        <vt:i4>0</vt:i4>
      </vt:variant>
      <vt:variant>
        <vt:i4>5</vt:i4>
      </vt:variant>
      <vt:variant>
        <vt:lpwstr/>
      </vt:variant>
      <vt:variant>
        <vt:lpwstr>_Toc100153412</vt:lpwstr>
      </vt:variant>
      <vt:variant>
        <vt:i4>1310768</vt:i4>
      </vt:variant>
      <vt:variant>
        <vt:i4>221</vt:i4>
      </vt:variant>
      <vt:variant>
        <vt:i4>0</vt:i4>
      </vt:variant>
      <vt:variant>
        <vt:i4>5</vt:i4>
      </vt:variant>
      <vt:variant>
        <vt:lpwstr/>
      </vt:variant>
      <vt:variant>
        <vt:lpwstr>_Toc100153411</vt:lpwstr>
      </vt:variant>
      <vt:variant>
        <vt:i4>1310768</vt:i4>
      </vt:variant>
      <vt:variant>
        <vt:i4>215</vt:i4>
      </vt:variant>
      <vt:variant>
        <vt:i4>0</vt:i4>
      </vt:variant>
      <vt:variant>
        <vt:i4>5</vt:i4>
      </vt:variant>
      <vt:variant>
        <vt:lpwstr/>
      </vt:variant>
      <vt:variant>
        <vt:lpwstr>_Toc100153410</vt:lpwstr>
      </vt:variant>
      <vt:variant>
        <vt:i4>1376304</vt:i4>
      </vt:variant>
      <vt:variant>
        <vt:i4>209</vt:i4>
      </vt:variant>
      <vt:variant>
        <vt:i4>0</vt:i4>
      </vt:variant>
      <vt:variant>
        <vt:i4>5</vt:i4>
      </vt:variant>
      <vt:variant>
        <vt:lpwstr/>
      </vt:variant>
      <vt:variant>
        <vt:lpwstr>_Toc100153409</vt:lpwstr>
      </vt:variant>
      <vt:variant>
        <vt:i4>1376304</vt:i4>
      </vt:variant>
      <vt:variant>
        <vt:i4>203</vt:i4>
      </vt:variant>
      <vt:variant>
        <vt:i4>0</vt:i4>
      </vt:variant>
      <vt:variant>
        <vt:i4>5</vt:i4>
      </vt:variant>
      <vt:variant>
        <vt:lpwstr/>
      </vt:variant>
      <vt:variant>
        <vt:lpwstr>_Toc100153408</vt:lpwstr>
      </vt:variant>
      <vt:variant>
        <vt:i4>1376304</vt:i4>
      </vt:variant>
      <vt:variant>
        <vt:i4>197</vt:i4>
      </vt:variant>
      <vt:variant>
        <vt:i4>0</vt:i4>
      </vt:variant>
      <vt:variant>
        <vt:i4>5</vt:i4>
      </vt:variant>
      <vt:variant>
        <vt:lpwstr/>
      </vt:variant>
      <vt:variant>
        <vt:lpwstr>_Toc100153407</vt:lpwstr>
      </vt:variant>
      <vt:variant>
        <vt:i4>1376304</vt:i4>
      </vt:variant>
      <vt:variant>
        <vt:i4>191</vt:i4>
      </vt:variant>
      <vt:variant>
        <vt:i4>0</vt:i4>
      </vt:variant>
      <vt:variant>
        <vt:i4>5</vt:i4>
      </vt:variant>
      <vt:variant>
        <vt:lpwstr/>
      </vt:variant>
      <vt:variant>
        <vt:lpwstr>_Toc100153406</vt:lpwstr>
      </vt:variant>
      <vt:variant>
        <vt:i4>1376304</vt:i4>
      </vt:variant>
      <vt:variant>
        <vt:i4>185</vt:i4>
      </vt:variant>
      <vt:variant>
        <vt:i4>0</vt:i4>
      </vt:variant>
      <vt:variant>
        <vt:i4>5</vt:i4>
      </vt:variant>
      <vt:variant>
        <vt:lpwstr/>
      </vt:variant>
      <vt:variant>
        <vt:lpwstr>_Toc100153405</vt:lpwstr>
      </vt:variant>
      <vt:variant>
        <vt:i4>1376304</vt:i4>
      </vt:variant>
      <vt:variant>
        <vt:i4>179</vt:i4>
      </vt:variant>
      <vt:variant>
        <vt:i4>0</vt:i4>
      </vt:variant>
      <vt:variant>
        <vt:i4>5</vt:i4>
      </vt:variant>
      <vt:variant>
        <vt:lpwstr/>
      </vt:variant>
      <vt:variant>
        <vt:lpwstr>_Toc100153404</vt:lpwstr>
      </vt:variant>
      <vt:variant>
        <vt:i4>1376304</vt:i4>
      </vt:variant>
      <vt:variant>
        <vt:i4>173</vt:i4>
      </vt:variant>
      <vt:variant>
        <vt:i4>0</vt:i4>
      </vt:variant>
      <vt:variant>
        <vt:i4>5</vt:i4>
      </vt:variant>
      <vt:variant>
        <vt:lpwstr/>
      </vt:variant>
      <vt:variant>
        <vt:lpwstr>_Toc100153403</vt:lpwstr>
      </vt:variant>
      <vt:variant>
        <vt:i4>1376304</vt:i4>
      </vt:variant>
      <vt:variant>
        <vt:i4>167</vt:i4>
      </vt:variant>
      <vt:variant>
        <vt:i4>0</vt:i4>
      </vt:variant>
      <vt:variant>
        <vt:i4>5</vt:i4>
      </vt:variant>
      <vt:variant>
        <vt:lpwstr/>
      </vt:variant>
      <vt:variant>
        <vt:lpwstr>_Toc100153402</vt:lpwstr>
      </vt:variant>
      <vt:variant>
        <vt:i4>1376304</vt:i4>
      </vt:variant>
      <vt:variant>
        <vt:i4>161</vt:i4>
      </vt:variant>
      <vt:variant>
        <vt:i4>0</vt:i4>
      </vt:variant>
      <vt:variant>
        <vt:i4>5</vt:i4>
      </vt:variant>
      <vt:variant>
        <vt:lpwstr/>
      </vt:variant>
      <vt:variant>
        <vt:lpwstr>_Toc100153401</vt:lpwstr>
      </vt:variant>
      <vt:variant>
        <vt:i4>1376304</vt:i4>
      </vt:variant>
      <vt:variant>
        <vt:i4>155</vt:i4>
      </vt:variant>
      <vt:variant>
        <vt:i4>0</vt:i4>
      </vt:variant>
      <vt:variant>
        <vt:i4>5</vt:i4>
      </vt:variant>
      <vt:variant>
        <vt:lpwstr/>
      </vt:variant>
      <vt:variant>
        <vt:lpwstr>_Toc100153400</vt:lpwstr>
      </vt:variant>
      <vt:variant>
        <vt:i4>1835063</vt:i4>
      </vt:variant>
      <vt:variant>
        <vt:i4>149</vt:i4>
      </vt:variant>
      <vt:variant>
        <vt:i4>0</vt:i4>
      </vt:variant>
      <vt:variant>
        <vt:i4>5</vt:i4>
      </vt:variant>
      <vt:variant>
        <vt:lpwstr/>
      </vt:variant>
      <vt:variant>
        <vt:lpwstr>_Toc100153399</vt:lpwstr>
      </vt:variant>
      <vt:variant>
        <vt:i4>1835063</vt:i4>
      </vt:variant>
      <vt:variant>
        <vt:i4>143</vt:i4>
      </vt:variant>
      <vt:variant>
        <vt:i4>0</vt:i4>
      </vt:variant>
      <vt:variant>
        <vt:i4>5</vt:i4>
      </vt:variant>
      <vt:variant>
        <vt:lpwstr/>
      </vt:variant>
      <vt:variant>
        <vt:lpwstr>_Toc100153398</vt:lpwstr>
      </vt:variant>
      <vt:variant>
        <vt:i4>1835063</vt:i4>
      </vt:variant>
      <vt:variant>
        <vt:i4>137</vt:i4>
      </vt:variant>
      <vt:variant>
        <vt:i4>0</vt:i4>
      </vt:variant>
      <vt:variant>
        <vt:i4>5</vt:i4>
      </vt:variant>
      <vt:variant>
        <vt:lpwstr/>
      </vt:variant>
      <vt:variant>
        <vt:lpwstr>_Toc100153397</vt:lpwstr>
      </vt:variant>
      <vt:variant>
        <vt:i4>1835063</vt:i4>
      </vt:variant>
      <vt:variant>
        <vt:i4>131</vt:i4>
      </vt:variant>
      <vt:variant>
        <vt:i4>0</vt:i4>
      </vt:variant>
      <vt:variant>
        <vt:i4>5</vt:i4>
      </vt:variant>
      <vt:variant>
        <vt:lpwstr/>
      </vt:variant>
      <vt:variant>
        <vt:lpwstr>_Toc100153396</vt:lpwstr>
      </vt:variant>
      <vt:variant>
        <vt:i4>1835063</vt:i4>
      </vt:variant>
      <vt:variant>
        <vt:i4>125</vt:i4>
      </vt:variant>
      <vt:variant>
        <vt:i4>0</vt:i4>
      </vt:variant>
      <vt:variant>
        <vt:i4>5</vt:i4>
      </vt:variant>
      <vt:variant>
        <vt:lpwstr/>
      </vt:variant>
      <vt:variant>
        <vt:lpwstr>_Toc100153395</vt:lpwstr>
      </vt:variant>
      <vt:variant>
        <vt:i4>1835063</vt:i4>
      </vt:variant>
      <vt:variant>
        <vt:i4>119</vt:i4>
      </vt:variant>
      <vt:variant>
        <vt:i4>0</vt:i4>
      </vt:variant>
      <vt:variant>
        <vt:i4>5</vt:i4>
      </vt:variant>
      <vt:variant>
        <vt:lpwstr/>
      </vt:variant>
      <vt:variant>
        <vt:lpwstr>_Toc100153394</vt:lpwstr>
      </vt:variant>
      <vt:variant>
        <vt:i4>1835063</vt:i4>
      </vt:variant>
      <vt:variant>
        <vt:i4>113</vt:i4>
      </vt:variant>
      <vt:variant>
        <vt:i4>0</vt:i4>
      </vt:variant>
      <vt:variant>
        <vt:i4>5</vt:i4>
      </vt:variant>
      <vt:variant>
        <vt:lpwstr/>
      </vt:variant>
      <vt:variant>
        <vt:lpwstr>_Toc100153393</vt:lpwstr>
      </vt:variant>
      <vt:variant>
        <vt:i4>1835063</vt:i4>
      </vt:variant>
      <vt:variant>
        <vt:i4>107</vt:i4>
      </vt:variant>
      <vt:variant>
        <vt:i4>0</vt:i4>
      </vt:variant>
      <vt:variant>
        <vt:i4>5</vt:i4>
      </vt:variant>
      <vt:variant>
        <vt:lpwstr/>
      </vt:variant>
      <vt:variant>
        <vt:lpwstr>_Toc100153392</vt:lpwstr>
      </vt:variant>
      <vt:variant>
        <vt:i4>1835063</vt:i4>
      </vt:variant>
      <vt:variant>
        <vt:i4>101</vt:i4>
      </vt:variant>
      <vt:variant>
        <vt:i4>0</vt:i4>
      </vt:variant>
      <vt:variant>
        <vt:i4>5</vt:i4>
      </vt:variant>
      <vt:variant>
        <vt:lpwstr/>
      </vt:variant>
      <vt:variant>
        <vt:lpwstr>_Toc100153391</vt:lpwstr>
      </vt:variant>
      <vt:variant>
        <vt:i4>1835063</vt:i4>
      </vt:variant>
      <vt:variant>
        <vt:i4>95</vt:i4>
      </vt:variant>
      <vt:variant>
        <vt:i4>0</vt:i4>
      </vt:variant>
      <vt:variant>
        <vt:i4>5</vt:i4>
      </vt:variant>
      <vt:variant>
        <vt:lpwstr/>
      </vt:variant>
      <vt:variant>
        <vt:lpwstr>_Toc100153390</vt:lpwstr>
      </vt:variant>
      <vt:variant>
        <vt:i4>1900599</vt:i4>
      </vt:variant>
      <vt:variant>
        <vt:i4>89</vt:i4>
      </vt:variant>
      <vt:variant>
        <vt:i4>0</vt:i4>
      </vt:variant>
      <vt:variant>
        <vt:i4>5</vt:i4>
      </vt:variant>
      <vt:variant>
        <vt:lpwstr/>
      </vt:variant>
      <vt:variant>
        <vt:lpwstr>_Toc100153389</vt:lpwstr>
      </vt:variant>
      <vt:variant>
        <vt:i4>1900599</vt:i4>
      </vt:variant>
      <vt:variant>
        <vt:i4>83</vt:i4>
      </vt:variant>
      <vt:variant>
        <vt:i4>0</vt:i4>
      </vt:variant>
      <vt:variant>
        <vt:i4>5</vt:i4>
      </vt:variant>
      <vt:variant>
        <vt:lpwstr/>
      </vt:variant>
      <vt:variant>
        <vt:lpwstr>_Toc100153388</vt:lpwstr>
      </vt:variant>
      <vt:variant>
        <vt:i4>1900599</vt:i4>
      </vt:variant>
      <vt:variant>
        <vt:i4>77</vt:i4>
      </vt:variant>
      <vt:variant>
        <vt:i4>0</vt:i4>
      </vt:variant>
      <vt:variant>
        <vt:i4>5</vt:i4>
      </vt:variant>
      <vt:variant>
        <vt:lpwstr/>
      </vt:variant>
      <vt:variant>
        <vt:lpwstr>_Toc100153387</vt:lpwstr>
      </vt:variant>
      <vt:variant>
        <vt:i4>1900599</vt:i4>
      </vt:variant>
      <vt:variant>
        <vt:i4>71</vt:i4>
      </vt:variant>
      <vt:variant>
        <vt:i4>0</vt:i4>
      </vt:variant>
      <vt:variant>
        <vt:i4>5</vt:i4>
      </vt:variant>
      <vt:variant>
        <vt:lpwstr/>
      </vt:variant>
      <vt:variant>
        <vt:lpwstr>_Toc100153386</vt:lpwstr>
      </vt:variant>
      <vt:variant>
        <vt:i4>1900599</vt:i4>
      </vt:variant>
      <vt:variant>
        <vt:i4>65</vt:i4>
      </vt:variant>
      <vt:variant>
        <vt:i4>0</vt:i4>
      </vt:variant>
      <vt:variant>
        <vt:i4>5</vt:i4>
      </vt:variant>
      <vt:variant>
        <vt:lpwstr/>
      </vt:variant>
      <vt:variant>
        <vt:lpwstr>_Toc100153385</vt:lpwstr>
      </vt:variant>
      <vt:variant>
        <vt:i4>1900599</vt:i4>
      </vt:variant>
      <vt:variant>
        <vt:i4>59</vt:i4>
      </vt:variant>
      <vt:variant>
        <vt:i4>0</vt:i4>
      </vt:variant>
      <vt:variant>
        <vt:i4>5</vt:i4>
      </vt:variant>
      <vt:variant>
        <vt:lpwstr/>
      </vt:variant>
      <vt:variant>
        <vt:lpwstr>_Toc100153384</vt:lpwstr>
      </vt:variant>
      <vt:variant>
        <vt:i4>1900599</vt:i4>
      </vt:variant>
      <vt:variant>
        <vt:i4>53</vt:i4>
      </vt:variant>
      <vt:variant>
        <vt:i4>0</vt:i4>
      </vt:variant>
      <vt:variant>
        <vt:i4>5</vt:i4>
      </vt:variant>
      <vt:variant>
        <vt:lpwstr/>
      </vt:variant>
      <vt:variant>
        <vt:lpwstr>_Toc100153383</vt:lpwstr>
      </vt:variant>
      <vt:variant>
        <vt:i4>1900599</vt:i4>
      </vt:variant>
      <vt:variant>
        <vt:i4>47</vt:i4>
      </vt:variant>
      <vt:variant>
        <vt:i4>0</vt:i4>
      </vt:variant>
      <vt:variant>
        <vt:i4>5</vt:i4>
      </vt:variant>
      <vt:variant>
        <vt:lpwstr/>
      </vt:variant>
      <vt:variant>
        <vt:lpwstr>_Toc100153382</vt:lpwstr>
      </vt:variant>
      <vt:variant>
        <vt:i4>1900599</vt:i4>
      </vt:variant>
      <vt:variant>
        <vt:i4>41</vt:i4>
      </vt:variant>
      <vt:variant>
        <vt:i4>0</vt:i4>
      </vt:variant>
      <vt:variant>
        <vt:i4>5</vt:i4>
      </vt:variant>
      <vt:variant>
        <vt:lpwstr/>
      </vt:variant>
      <vt:variant>
        <vt:lpwstr>_Toc100153381</vt:lpwstr>
      </vt:variant>
      <vt:variant>
        <vt:i4>1900599</vt:i4>
      </vt:variant>
      <vt:variant>
        <vt:i4>35</vt:i4>
      </vt:variant>
      <vt:variant>
        <vt:i4>0</vt:i4>
      </vt:variant>
      <vt:variant>
        <vt:i4>5</vt:i4>
      </vt:variant>
      <vt:variant>
        <vt:lpwstr/>
      </vt:variant>
      <vt:variant>
        <vt:lpwstr>_Toc100153380</vt:lpwstr>
      </vt:variant>
      <vt:variant>
        <vt:i4>1179703</vt:i4>
      </vt:variant>
      <vt:variant>
        <vt:i4>32</vt:i4>
      </vt:variant>
      <vt:variant>
        <vt:i4>0</vt:i4>
      </vt:variant>
      <vt:variant>
        <vt:i4>5</vt:i4>
      </vt:variant>
      <vt:variant>
        <vt:lpwstr/>
      </vt:variant>
      <vt:variant>
        <vt:lpwstr>_Toc100153379</vt:lpwstr>
      </vt:variant>
      <vt:variant>
        <vt:i4>1179703</vt:i4>
      </vt:variant>
      <vt:variant>
        <vt:i4>26</vt:i4>
      </vt:variant>
      <vt:variant>
        <vt:i4>0</vt:i4>
      </vt:variant>
      <vt:variant>
        <vt:i4>5</vt:i4>
      </vt:variant>
      <vt:variant>
        <vt:lpwstr/>
      </vt:variant>
      <vt:variant>
        <vt:lpwstr>_Toc100153378</vt:lpwstr>
      </vt:variant>
      <vt:variant>
        <vt:i4>1179703</vt:i4>
      </vt:variant>
      <vt:variant>
        <vt:i4>20</vt:i4>
      </vt:variant>
      <vt:variant>
        <vt:i4>0</vt:i4>
      </vt:variant>
      <vt:variant>
        <vt:i4>5</vt:i4>
      </vt:variant>
      <vt:variant>
        <vt:lpwstr/>
      </vt:variant>
      <vt:variant>
        <vt:lpwstr>_Toc100153377</vt:lpwstr>
      </vt:variant>
      <vt:variant>
        <vt:i4>1179703</vt:i4>
      </vt:variant>
      <vt:variant>
        <vt:i4>14</vt:i4>
      </vt:variant>
      <vt:variant>
        <vt:i4>0</vt:i4>
      </vt:variant>
      <vt:variant>
        <vt:i4>5</vt:i4>
      </vt:variant>
      <vt:variant>
        <vt:lpwstr/>
      </vt:variant>
      <vt:variant>
        <vt:lpwstr>_Toc100153376</vt:lpwstr>
      </vt:variant>
      <vt:variant>
        <vt:i4>1179703</vt:i4>
      </vt:variant>
      <vt:variant>
        <vt:i4>8</vt:i4>
      </vt:variant>
      <vt:variant>
        <vt:i4>0</vt:i4>
      </vt:variant>
      <vt:variant>
        <vt:i4>5</vt:i4>
      </vt:variant>
      <vt:variant>
        <vt:lpwstr/>
      </vt:variant>
      <vt:variant>
        <vt:lpwstr>_Toc100153375</vt:lpwstr>
      </vt:variant>
      <vt:variant>
        <vt:i4>1179703</vt:i4>
      </vt:variant>
      <vt:variant>
        <vt:i4>2</vt:i4>
      </vt:variant>
      <vt:variant>
        <vt:i4>0</vt:i4>
      </vt:variant>
      <vt:variant>
        <vt:i4>5</vt:i4>
      </vt:variant>
      <vt:variant>
        <vt:lpwstr/>
      </vt:variant>
      <vt:variant>
        <vt:lpwstr>_Toc100153374</vt:lpwstr>
      </vt:variant>
      <vt:variant>
        <vt:i4>1310839</vt:i4>
      </vt:variant>
      <vt:variant>
        <vt:i4>33</vt:i4>
      </vt:variant>
      <vt:variant>
        <vt:i4>0</vt:i4>
      </vt:variant>
      <vt:variant>
        <vt:i4>5</vt:i4>
      </vt:variant>
      <vt:variant>
        <vt:lpwstr>mailto:Elena.Bayne@orima.com</vt:lpwstr>
      </vt:variant>
      <vt:variant>
        <vt:lpwstr/>
      </vt:variant>
      <vt:variant>
        <vt:i4>589926</vt:i4>
      </vt:variant>
      <vt:variant>
        <vt:i4>30</vt:i4>
      </vt:variant>
      <vt:variant>
        <vt:i4>0</vt:i4>
      </vt:variant>
      <vt:variant>
        <vt:i4>5</vt:i4>
      </vt:variant>
      <vt:variant>
        <vt:lpwstr>mailto:jason.marriott@orima.com</vt:lpwstr>
      </vt:variant>
      <vt:variant>
        <vt:lpwstr/>
      </vt:variant>
      <vt:variant>
        <vt:i4>589926</vt:i4>
      </vt:variant>
      <vt:variant>
        <vt:i4>27</vt:i4>
      </vt:variant>
      <vt:variant>
        <vt:i4>0</vt:i4>
      </vt:variant>
      <vt:variant>
        <vt:i4>5</vt:i4>
      </vt:variant>
      <vt:variant>
        <vt:lpwstr>mailto:jason.marriott@orima.com</vt:lpwstr>
      </vt:variant>
      <vt:variant>
        <vt:lpwstr/>
      </vt:variant>
      <vt:variant>
        <vt:i4>4849704</vt:i4>
      </vt:variant>
      <vt:variant>
        <vt:i4>24</vt:i4>
      </vt:variant>
      <vt:variant>
        <vt:i4>0</vt:i4>
      </vt:variant>
      <vt:variant>
        <vt:i4>5</vt:i4>
      </vt:variant>
      <vt:variant>
        <vt:lpwstr>mailto:Ella.Ballerini@orima.com</vt:lpwstr>
      </vt:variant>
      <vt:variant>
        <vt:lpwstr/>
      </vt:variant>
      <vt:variant>
        <vt:i4>1310839</vt:i4>
      </vt:variant>
      <vt:variant>
        <vt:i4>21</vt:i4>
      </vt:variant>
      <vt:variant>
        <vt:i4>0</vt:i4>
      </vt:variant>
      <vt:variant>
        <vt:i4>5</vt:i4>
      </vt:variant>
      <vt:variant>
        <vt:lpwstr>mailto:Elena.Bayne@orima.com</vt:lpwstr>
      </vt:variant>
      <vt:variant>
        <vt:lpwstr/>
      </vt:variant>
      <vt:variant>
        <vt:i4>2752581</vt:i4>
      </vt:variant>
      <vt:variant>
        <vt:i4>18</vt:i4>
      </vt:variant>
      <vt:variant>
        <vt:i4>0</vt:i4>
      </vt:variant>
      <vt:variant>
        <vt:i4>5</vt:i4>
      </vt:variant>
      <vt:variant>
        <vt:lpwstr>mailto:Isabella.Frances@orima.com</vt:lpwstr>
      </vt:variant>
      <vt:variant>
        <vt:lpwstr/>
      </vt:variant>
      <vt:variant>
        <vt:i4>1638503</vt:i4>
      </vt:variant>
      <vt:variant>
        <vt:i4>15</vt:i4>
      </vt:variant>
      <vt:variant>
        <vt:i4>0</vt:i4>
      </vt:variant>
      <vt:variant>
        <vt:i4>5</vt:i4>
      </vt:variant>
      <vt:variant>
        <vt:lpwstr>mailto:Laura.Paton@orima.com</vt:lpwstr>
      </vt:variant>
      <vt:variant>
        <vt:lpwstr/>
      </vt:variant>
      <vt:variant>
        <vt:i4>1638503</vt:i4>
      </vt:variant>
      <vt:variant>
        <vt:i4>12</vt:i4>
      </vt:variant>
      <vt:variant>
        <vt:i4>0</vt:i4>
      </vt:variant>
      <vt:variant>
        <vt:i4>5</vt:i4>
      </vt:variant>
      <vt:variant>
        <vt:lpwstr>mailto:Laura.Paton@orima.com</vt:lpwstr>
      </vt:variant>
      <vt:variant>
        <vt:lpwstr/>
      </vt:variant>
      <vt:variant>
        <vt:i4>589926</vt:i4>
      </vt:variant>
      <vt:variant>
        <vt:i4>9</vt:i4>
      </vt:variant>
      <vt:variant>
        <vt:i4>0</vt:i4>
      </vt:variant>
      <vt:variant>
        <vt:i4>5</vt:i4>
      </vt:variant>
      <vt:variant>
        <vt:lpwstr>mailto:jason.marriott@orima.com</vt:lpwstr>
      </vt:variant>
      <vt:variant>
        <vt:lpwstr/>
      </vt:variant>
      <vt:variant>
        <vt:i4>589926</vt:i4>
      </vt:variant>
      <vt:variant>
        <vt:i4>6</vt:i4>
      </vt:variant>
      <vt:variant>
        <vt:i4>0</vt:i4>
      </vt:variant>
      <vt:variant>
        <vt:i4>5</vt:i4>
      </vt:variant>
      <vt:variant>
        <vt:lpwstr>mailto:jason.marriott@orima.com</vt:lpwstr>
      </vt:variant>
      <vt:variant>
        <vt:lpwstr/>
      </vt:variant>
      <vt:variant>
        <vt:i4>327798</vt:i4>
      </vt:variant>
      <vt:variant>
        <vt:i4>3</vt:i4>
      </vt:variant>
      <vt:variant>
        <vt:i4>0</vt:i4>
      </vt:variant>
      <vt:variant>
        <vt:i4>5</vt:i4>
      </vt:variant>
      <vt:variant>
        <vt:lpwstr>mailto:Liz.Duniec@orima.com</vt:lpwstr>
      </vt:variant>
      <vt:variant>
        <vt:lpwstr/>
      </vt:variant>
      <vt:variant>
        <vt:i4>1310839</vt:i4>
      </vt:variant>
      <vt:variant>
        <vt:i4>0</vt:i4>
      </vt:variant>
      <vt:variant>
        <vt:i4>0</vt:i4>
      </vt:variant>
      <vt:variant>
        <vt:i4>5</vt:i4>
      </vt:variant>
      <vt:variant>
        <vt:lpwstr>mailto:Elena.Bayne@orima.com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Classification usage attitudes draft internal report 110422.docx</dc:title>
  <dc:subject/>
  <dc:creator>Isabella Frances</dc:creator>
  <cp:keywords/>
  <dc:description/>
  <cp:lastModifiedBy>Isabella Frances</cp:lastModifiedBy>
  <cp:revision>10</cp:revision>
  <cp:lastPrinted>2022-11-15T02:44:00Z</cp:lastPrinted>
  <dcterms:created xsi:type="dcterms:W3CDTF">2022-05-27T06:07:00Z</dcterms:created>
  <dcterms:modified xsi:type="dcterms:W3CDTF">2022-11-15T02:46:00Z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55a2228-21e6-4321-8159-2aecc625ba09_Enabled">
    <vt:lpwstr>true</vt:lpwstr>
  </property>
  <property fmtid="{D5CDD505-2E9C-101B-9397-08002B2CF9AE}" pid="3" name="MSIP_Label_255a2228-21e6-4321-8159-2aecc625ba09_SetDate">
    <vt:lpwstr>2022-03-02T04:42:02Z</vt:lpwstr>
  </property>
  <property fmtid="{D5CDD505-2E9C-101B-9397-08002B2CF9AE}" pid="4" name="MSIP_Label_255a2228-21e6-4321-8159-2aecc625ba09_Method">
    <vt:lpwstr>Standard</vt:lpwstr>
  </property>
  <property fmtid="{D5CDD505-2E9C-101B-9397-08002B2CF9AE}" pid="5" name="MSIP_Label_255a2228-21e6-4321-8159-2aecc625ba09_Name">
    <vt:lpwstr>CONFIDENTIAL_0</vt:lpwstr>
  </property>
  <property fmtid="{D5CDD505-2E9C-101B-9397-08002B2CF9AE}" pid="6" name="MSIP_Label_255a2228-21e6-4321-8159-2aecc625ba09_SiteId">
    <vt:lpwstr>d42cc95a-d436-45e3-bfe6-1192d0ece130</vt:lpwstr>
  </property>
  <property fmtid="{D5CDD505-2E9C-101B-9397-08002B2CF9AE}" pid="7" name="MSIP_Label_255a2228-21e6-4321-8159-2aecc625ba09_ActionId">
    <vt:lpwstr>076a80e6-2783-4e52-80a9-f6681f771ee8</vt:lpwstr>
  </property>
  <property fmtid="{D5CDD505-2E9C-101B-9397-08002B2CF9AE}" pid="8" name="MSIP_Label_255a2228-21e6-4321-8159-2aecc625ba09_ContentBits">
    <vt:lpwstr>0</vt:lpwstr>
  </property>
  <property fmtid="{D5CDD505-2E9C-101B-9397-08002B2CF9AE}" pid="9" name="ContentTypeId">
    <vt:lpwstr>0x01010050E5CE6602103141B0FF2609EB9AA9C7</vt:lpwstr>
  </property>
  <property fmtid="{D5CDD505-2E9C-101B-9397-08002B2CF9AE}" pid="10" name="TrimRevisionNumber">
    <vt:i4>48</vt:i4>
  </property>
</Properties>
</file>