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065A4F2" w14:textId="77777777" w:rsidR="003C0356" w:rsidRDefault="00A816B8" w:rsidP="007F4D21">
      <w:pPr>
        <w:spacing w:after="0"/>
        <w:jc w:val="center"/>
      </w:pPr>
      <w:bookmarkStart w:id="0" w:name="_GoBack"/>
      <w:bookmarkEnd w:id="0"/>
      <w:r>
        <w:rPr>
          <w:noProof/>
          <w:lang w:eastAsia="en-AU"/>
        </w:rPr>
        <w:drawing>
          <wp:inline distT="0" distB="0" distL="0" distR="0" wp14:anchorId="057AC96D" wp14:editId="528E0382">
            <wp:extent cx="2733675" cy="1762125"/>
            <wp:effectExtent l="0" t="0" r="9525" b="9525"/>
            <wp:docPr id="2" name="Picture 2" descr="Logo: Australian Government, Department of Communications and the Arts.&#10;&#10;www.classification.gov.au"/>
            <wp:cNvGraphicFramePr/>
            <a:graphic xmlns:a="http://schemas.openxmlformats.org/drawingml/2006/main">
              <a:graphicData uri="http://schemas.openxmlformats.org/drawingml/2006/picture">
                <pic:pic xmlns:pic="http://schemas.openxmlformats.org/drawingml/2006/picture">
                  <pic:nvPicPr>
                    <pic:cNvPr id="2" name="Picture 2" descr="Logo: Australian Government, Department of Communications and the Arts."/>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733675" cy="1762125"/>
                    </a:xfrm>
                    <a:prstGeom prst="rect">
                      <a:avLst/>
                    </a:prstGeom>
                    <a:noFill/>
                    <a:ln>
                      <a:noFill/>
                    </a:ln>
                  </pic:spPr>
                </pic:pic>
              </a:graphicData>
            </a:graphic>
          </wp:inline>
        </w:drawing>
      </w:r>
    </w:p>
    <w:p w14:paraId="2675962E" w14:textId="77777777" w:rsidR="00857C55" w:rsidRDefault="00857C55" w:rsidP="00BC0598">
      <w:pPr>
        <w:spacing w:after="0"/>
        <w:ind w:left="-1418"/>
      </w:pPr>
    </w:p>
    <w:p w14:paraId="080F3A61" w14:textId="77777777" w:rsidR="009066B2" w:rsidRDefault="009066B2" w:rsidP="00BC0598">
      <w:pPr>
        <w:spacing w:after="0"/>
        <w:ind w:left="-1418"/>
        <w:sectPr w:rsidR="009066B2" w:rsidSect="004018B3">
          <w:footerReference w:type="default" r:id="rId12"/>
          <w:pgSz w:w="11906" w:h="16838"/>
          <w:pgMar w:top="426" w:right="991" w:bottom="1440" w:left="1440" w:header="0" w:footer="397" w:gutter="0"/>
          <w:cols w:space="708"/>
          <w:docGrid w:linePitch="360"/>
        </w:sectPr>
      </w:pPr>
    </w:p>
    <w:p w14:paraId="4B3F62A5" w14:textId="5C2A5952" w:rsidR="004018B3" w:rsidRPr="002E3F1C" w:rsidRDefault="0018600C" w:rsidP="0018600C">
      <w:pPr>
        <w:ind w:left="2268" w:hanging="2268"/>
        <w:rPr>
          <w:sz w:val="22"/>
        </w:rPr>
      </w:pPr>
      <w:r w:rsidRPr="002E3F1C">
        <w:rPr>
          <w:b/>
          <w:sz w:val="22"/>
        </w:rPr>
        <w:t>Date</w:t>
      </w:r>
      <w:r w:rsidRPr="002E3F1C">
        <w:rPr>
          <w:sz w:val="22"/>
        </w:rPr>
        <w:t xml:space="preserve">: </w:t>
      </w:r>
      <w:r w:rsidRPr="002E3F1C">
        <w:rPr>
          <w:sz w:val="22"/>
        </w:rPr>
        <w:tab/>
      </w:r>
      <w:r w:rsidR="00F51E7E">
        <w:rPr>
          <w:sz w:val="22"/>
        </w:rPr>
        <w:t>30 June 2022</w:t>
      </w:r>
    </w:p>
    <w:p w14:paraId="59B831C0" w14:textId="4B92BA7B" w:rsidR="00DC4E40" w:rsidRPr="002E3F1C" w:rsidRDefault="00DC4E40" w:rsidP="00DC4E40">
      <w:pPr>
        <w:ind w:left="2268" w:hanging="2268"/>
        <w:rPr>
          <w:sz w:val="22"/>
        </w:rPr>
      </w:pPr>
      <w:r w:rsidRPr="002E3F1C">
        <w:rPr>
          <w:b/>
          <w:sz w:val="22"/>
        </w:rPr>
        <w:t>Members:</w:t>
      </w:r>
      <w:r w:rsidRPr="002E3F1C">
        <w:rPr>
          <w:sz w:val="22"/>
        </w:rPr>
        <w:tab/>
      </w:r>
      <w:r w:rsidR="009066B2" w:rsidRPr="002E3F1C">
        <w:rPr>
          <w:sz w:val="22"/>
        </w:rPr>
        <w:t>Sue Knowles</w:t>
      </w:r>
      <w:r w:rsidRPr="002E3F1C">
        <w:rPr>
          <w:sz w:val="22"/>
        </w:rPr>
        <w:t xml:space="preserve"> (Chair)</w:t>
      </w:r>
      <w:r w:rsidR="007B6337">
        <w:rPr>
          <w:sz w:val="22"/>
        </w:rPr>
        <w:t xml:space="preserve"> </w:t>
      </w:r>
      <w:r w:rsidRPr="002E3F1C">
        <w:rPr>
          <w:sz w:val="22"/>
        </w:rPr>
        <w:br/>
      </w:r>
      <w:r w:rsidR="00F827E5">
        <w:rPr>
          <w:sz w:val="22"/>
        </w:rPr>
        <w:t>Susan Bush</w:t>
      </w:r>
      <w:r w:rsidRPr="002E3F1C">
        <w:rPr>
          <w:sz w:val="22"/>
        </w:rPr>
        <w:br/>
      </w:r>
      <w:r w:rsidR="00F51E7E">
        <w:rPr>
          <w:sz w:val="22"/>
        </w:rPr>
        <w:t>Rechelle Leahy</w:t>
      </w:r>
    </w:p>
    <w:p w14:paraId="0A597C7A" w14:textId="5AC85351" w:rsidR="00DC4E40" w:rsidRPr="002E3F1C" w:rsidRDefault="00DC4E40" w:rsidP="00DC4E40">
      <w:pPr>
        <w:ind w:left="2268" w:hanging="2268"/>
        <w:rPr>
          <w:sz w:val="22"/>
        </w:rPr>
      </w:pPr>
      <w:r w:rsidRPr="002E3F1C">
        <w:rPr>
          <w:b/>
          <w:sz w:val="22"/>
        </w:rPr>
        <w:t>Applicant:</w:t>
      </w:r>
      <w:r w:rsidRPr="002E3F1C">
        <w:rPr>
          <w:sz w:val="22"/>
        </w:rPr>
        <w:tab/>
      </w:r>
      <w:r w:rsidR="00F51E7E">
        <w:rPr>
          <w:sz w:val="22"/>
        </w:rPr>
        <w:t>Roadshow Films</w:t>
      </w:r>
    </w:p>
    <w:p w14:paraId="630405D9" w14:textId="1AFBF0E2" w:rsidR="00903DE7" w:rsidRPr="002E3F1C" w:rsidRDefault="00DC4E40" w:rsidP="00903DE7">
      <w:pPr>
        <w:ind w:left="2268" w:hanging="2268"/>
        <w:rPr>
          <w:sz w:val="22"/>
        </w:rPr>
      </w:pPr>
      <w:r w:rsidRPr="002E3F1C">
        <w:rPr>
          <w:b/>
          <w:sz w:val="22"/>
        </w:rPr>
        <w:t>Interested parties</w:t>
      </w:r>
      <w:r w:rsidRPr="002E3F1C">
        <w:rPr>
          <w:sz w:val="22"/>
        </w:rPr>
        <w:t>:</w:t>
      </w:r>
      <w:r w:rsidRPr="002E3F1C">
        <w:rPr>
          <w:sz w:val="22"/>
        </w:rPr>
        <w:tab/>
      </w:r>
      <w:r w:rsidR="00F51E7E">
        <w:rPr>
          <w:sz w:val="22"/>
        </w:rPr>
        <w:t>(No submissions received)</w:t>
      </w:r>
      <w:r w:rsidR="00CC4FEB">
        <w:rPr>
          <w:sz w:val="22"/>
        </w:rPr>
        <w:tab/>
      </w:r>
      <w:r w:rsidR="00CC4FEB">
        <w:rPr>
          <w:sz w:val="22"/>
        </w:rPr>
        <w:tab/>
      </w:r>
    </w:p>
    <w:p w14:paraId="452EFB41" w14:textId="0539B049" w:rsidR="00DC4E40" w:rsidRPr="002E3F1C" w:rsidRDefault="00DC4E40" w:rsidP="00E21177">
      <w:pPr>
        <w:spacing w:after="0"/>
        <w:ind w:left="2268" w:hanging="2268"/>
        <w:rPr>
          <w:sz w:val="22"/>
        </w:rPr>
      </w:pPr>
      <w:r w:rsidRPr="002E3F1C">
        <w:rPr>
          <w:b/>
          <w:sz w:val="22"/>
        </w:rPr>
        <w:t>Business:</w:t>
      </w:r>
      <w:r w:rsidRPr="002E3F1C">
        <w:rPr>
          <w:sz w:val="22"/>
        </w:rPr>
        <w:tab/>
        <w:t xml:space="preserve">To review the Classification Board’s decision to classify the </w:t>
      </w:r>
      <w:r w:rsidR="00E80AAD">
        <w:rPr>
          <w:sz w:val="22"/>
        </w:rPr>
        <w:t>film</w:t>
      </w:r>
      <w:r w:rsidR="00A47E43">
        <w:rPr>
          <w:i/>
          <w:sz w:val="22"/>
        </w:rPr>
        <w:t xml:space="preserve"> </w:t>
      </w:r>
      <w:r w:rsidR="00F51E7E">
        <w:rPr>
          <w:i/>
          <w:sz w:val="22"/>
        </w:rPr>
        <w:t>Good Luck to You, Leo Grande</w:t>
      </w:r>
      <w:r w:rsidR="009066B2" w:rsidRPr="002E3F1C">
        <w:rPr>
          <w:sz w:val="22"/>
        </w:rPr>
        <w:t xml:space="preserve">, </w:t>
      </w:r>
      <w:r w:rsidR="00AC1BB0">
        <w:rPr>
          <w:b/>
          <w:sz w:val="22"/>
        </w:rPr>
        <w:t>M</w:t>
      </w:r>
      <w:r w:rsidR="00E80AAD">
        <w:rPr>
          <w:b/>
          <w:sz w:val="22"/>
        </w:rPr>
        <w:t>A 15+</w:t>
      </w:r>
      <w:r w:rsidR="00AC1BB0">
        <w:rPr>
          <w:b/>
          <w:sz w:val="22"/>
        </w:rPr>
        <w:t xml:space="preserve"> (Mature</w:t>
      </w:r>
      <w:r w:rsidR="00E80AAD">
        <w:rPr>
          <w:b/>
          <w:sz w:val="22"/>
        </w:rPr>
        <w:t xml:space="preserve"> Accompanied</w:t>
      </w:r>
      <w:r w:rsidR="00AC1BB0">
        <w:rPr>
          <w:b/>
          <w:sz w:val="22"/>
        </w:rPr>
        <w:t>)</w:t>
      </w:r>
      <w:r w:rsidR="009066B2" w:rsidRPr="002E3F1C">
        <w:rPr>
          <w:b/>
          <w:sz w:val="22"/>
        </w:rPr>
        <w:t xml:space="preserve">. </w:t>
      </w:r>
    </w:p>
    <w:p w14:paraId="3669BD89" w14:textId="77777777" w:rsidR="00DC4E40" w:rsidRPr="00C43839" w:rsidRDefault="00DC4E40" w:rsidP="00DC4E40">
      <w:pPr>
        <w:pStyle w:val="Heading2"/>
      </w:pPr>
      <w:r w:rsidRPr="00C43839">
        <w:lastRenderedPageBreak/>
        <w:t>Decision and reasons for decision</w:t>
      </w:r>
    </w:p>
    <w:p w14:paraId="11991135" w14:textId="77777777" w:rsidR="00DC4E40" w:rsidRPr="00C43839" w:rsidRDefault="00DC4E40" w:rsidP="00DC4E40">
      <w:pPr>
        <w:pStyle w:val="Heading3"/>
      </w:pPr>
      <w:r w:rsidRPr="00C43839">
        <w:t>1. Decision</w:t>
      </w:r>
    </w:p>
    <w:p w14:paraId="3835C8F7" w14:textId="44EB0B7A" w:rsidR="00DC4E40" w:rsidRPr="00C43839" w:rsidRDefault="00DC4E40" w:rsidP="00DC4E40">
      <w:r w:rsidRPr="00C43839">
        <w:t xml:space="preserve">The Classification </w:t>
      </w:r>
      <w:r w:rsidR="00A939E5">
        <w:t>Review Board (the Review Board)</w:t>
      </w:r>
      <w:r w:rsidR="00F51E7E">
        <w:t xml:space="preserve"> </w:t>
      </w:r>
      <w:r w:rsidR="00F51E7E" w:rsidRPr="00AC1BB0">
        <w:t>unanimously</w:t>
      </w:r>
      <w:r w:rsidRPr="00C43839">
        <w:t xml:space="preserve"> classified the </w:t>
      </w:r>
      <w:r w:rsidR="00F51E7E">
        <w:t>film</w:t>
      </w:r>
      <w:r w:rsidR="00EF2785">
        <w:t xml:space="preserve"> </w:t>
      </w:r>
      <w:r w:rsidR="00F51E7E">
        <w:rPr>
          <w:i/>
        </w:rPr>
        <w:t>Good Luck to You, Leo Grande</w:t>
      </w:r>
      <w:r w:rsidRPr="00DC19CC">
        <w:t xml:space="preserve"> </w:t>
      </w:r>
      <w:r w:rsidR="00AC1BB0">
        <w:t>M, with the consumer advice ‘</w:t>
      </w:r>
      <w:r w:rsidR="00D51835">
        <w:t>Sexual</w:t>
      </w:r>
      <w:r w:rsidR="00AC1BB0">
        <w:t xml:space="preserve"> themes, sex scenes</w:t>
      </w:r>
      <w:r w:rsidR="00D51835">
        <w:t>,</w:t>
      </w:r>
      <w:r w:rsidR="00AC1BB0">
        <w:t xml:space="preserve"> nudity</w:t>
      </w:r>
      <w:r w:rsidR="00D51835">
        <w:t xml:space="preserve"> and coarse language</w:t>
      </w:r>
      <w:r w:rsidR="00F51E7E">
        <w:t>’.</w:t>
      </w:r>
    </w:p>
    <w:p w14:paraId="026B73BE" w14:textId="77777777" w:rsidR="00DC4E40" w:rsidRPr="00C43839" w:rsidRDefault="00DC4E40" w:rsidP="00DC4E40">
      <w:pPr>
        <w:pStyle w:val="Heading3"/>
      </w:pPr>
      <w:r w:rsidRPr="00C43839">
        <w:t>2. Legisl</w:t>
      </w:r>
      <w:r w:rsidRPr="0028036B">
        <w:t>at</w:t>
      </w:r>
      <w:r w:rsidRPr="0028036B">
        <w:rPr>
          <w:rStyle w:val="Heading2Char"/>
          <w:sz w:val="30"/>
          <w:szCs w:val="30"/>
        </w:rPr>
        <w:t>i</w:t>
      </w:r>
      <w:r w:rsidRPr="0028036B">
        <w:t>ve</w:t>
      </w:r>
      <w:r w:rsidRPr="00C43839">
        <w:t xml:space="preserve"> provisions</w:t>
      </w:r>
    </w:p>
    <w:p w14:paraId="6F43E27D" w14:textId="05986680" w:rsidR="00DC4E40" w:rsidRPr="00C43839" w:rsidRDefault="00DC4E40" w:rsidP="00DC4E40">
      <w:r w:rsidRPr="00C43839">
        <w:t xml:space="preserve">The </w:t>
      </w:r>
      <w:r w:rsidRPr="00296D14">
        <w:rPr>
          <w:i/>
        </w:rPr>
        <w:t xml:space="preserve">Classification (Publications, </w:t>
      </w:r>
      <w:r w:rsidR="00EF2785">
        <w:rPr>
          <w:i/>
        </w:rPr>
        <w:t>Computer game</w:t>
      </w:r>
      <w:r w:rsidRPr="00296D14">
        <w:rPr>
          <w:i/>
        </w:rPr>
        <w:t xml:space="preserve"> and Computer Games) Act 1995</w:t>
      </w:r>
      <w:r w:rsidRPr="00C43839">
        <w:t xml:space="preserve"> (Cth) (the Classification Act) governs the classification of</w:t>
      </w:r>
      <w:r w:rsidR="004018B3">
        <w:t xml:space="preserve"> </w:t>
      </w:r>
      <w:r w:rsidR="00E80AAD">
        <w:t>films</w:t>
      </w:r>
      <w:r w:rsidR="004018B3">
        <w:t xml:space="preserve"> a</w:t>
      </w:r>
      <w:r w:rsidRPr="00C43839">
        <w:t>nd the review of classification decisions.</w:t>
      </w:r>
    </w:p>
    <w:p w14:paraId="1A54C489" w14:textId="77777777" w:rsidR="00DC4E40" w:rsidRPr="00C43839" w:rsidRDefault="00DC4E40" w:rsidP="00DC4E40">
      <w:pPr>
        <w:pStyle w:val="Heading4"/>
      </w:pPr>
      <w:r w:rsidRPr="00C43839">
        <w:t>The Review Board</w:t>
      </w:r>
    </w:p>
    <w:p w14:paraId="41046E32" w14:textId="77777777" w:rsidR="00DC4E40" w:rsidRPr="00C43839" w:rsidRDefault="00DC4E40" w:rsidP="00DC4E40">
      <w:pPr>
        <w:keepNext/>
      </w:pPr>
      <w:r w:rsidRPr="00C43839">
        <w:t>Part 5 of the Classification Act outlines the provisions relevant to the Review Board and its procedures.</w:t>
      </w:r>
    </w:p>
    <w:p w14:paraId="6204575E" w14:textId="77777777" w:rsidR="00DC4E40" w:rsidRPr="002E3F1C" w:rsidRDefault="00DC4E40" w:rsidP="00DC4E40">
      <w:pPr>
        <w:keepNext/>
        <w:rPr>
          <w:rFonts w:cs="Segoe UI"/>
        </w:rPr>
      </w:pPr>
      <w:r w:rsidRPr="002E3F1C">
        <w:rPr>
          <w:rFonts w:cs="Segoe UI"/>
        </w:rPr>
        <w:t>Section 42 of the Classification Act sets out the persons who may apply for review of a decision:</w:t>
      </w:r>
    </w:p>
    <w:p w14:paraId="04F37B26" w14:textId="77777777" w:rsidR="00A939E5" w:rsidRPr="002E3F1C" w:rsidRDefault="00A939E5" w:rsidP="00A939E5">
      <w:pPr>
        <w:pStyle w:val="Bullet"/>
        <w:numPr>
          <w:ilvl w:val="0"/>
          <w:numId w:val="5"/>
        </w:numPr>
        <w:ind w:left="567" w:hanging="567"/>
        <w:rPr>
          <w:rFonts w:ascii="Segoe UI" w:hAnsi="Segoe UI" w:cs="Segoe UI"/>
        </w:rPr>
      </w:pPr>
      <w:r w:rsidRPr="002E3F1C">
        <w:rPr>
          <w:rFonts w:ascii="Segoe UI" w:hAnsi="Segoe UI" w:cs="Segoe UI"/>
        </w:rPr>
        <w:t>the Minister</w:t>
      </w:r>
    </w:p>
    <w:p w14:paraId="0BC80D8A" w14:textId="77777777" w:rsidR="00A939E5" w:rsidRPr="002E3F1C" w:rsidRDefault="00A939E5" w:rsidP="00A939E5">
      <w:pPr>
        <w:pStyle w:val="Bullet"/>
        <w:numPr>
          <w:ilvl w:val="0"/>
          <w:numId w:val="5"/>
        </w:numPr>
        <w:ind w:left="567" w:hanging="567"/>
        <w:rPr>
          <w:rFonts w:ascii="Segoe UI" w:hAnsi="Segoe UI" w:cs="Segoe UI"/>
        </w:rPr>
      </w:pPr>
      <w:r w:rsidRPr="002E3F1C">
        <w:rPr>
          <w:rFonts w:ascii="Segoe UI" w:hAnsi="Segoe UI" w:cs="Segoe UI"/>
        </w:rPr>
        <w:t>the applicant for classification of the film, or the likely classification of the film under section 33</w:t>
      </w:r>
    </w:p>
    <w:p w14:paraId="14BC2B78" w14:textId="77777777" w:rsidR="00A939E5" w:rsidRPr="002E3F1C" w:rsidRDefault="00A939E5" w:rsidP="00A939E5">
      <w:pPr>
        <w:pStyle w:val="Bullet"/>
        <w:numPr>
          <w:ilvl w:val="0"/>
          <w:numId w:val="5"/>
        </w:numPr>
        <w:ind w:left="567" w:hanging="567"/>
        <w:rPr>
          <w:rFonts w:ascii="Segoe UI" w:hAnsi="Segoe UI" w:cs="Segoe UI"/>
        </w:rPr>
      </w:pPr>
      <w:r w:rsidRPr="002E3F1C">
        <w:rPr>
          <w:rFonts w:ascii="Segoe UI" w:hAnsi="Segoe UI" w:cs="Segoe UI"/>
        </w:rPr>
        <w:t>the publisher of the film, or</w:t>
      </w:r>
    </w:p>
    <w:p w14:paraId="11DC6740" w14:textId="77777777" w:rsidR="00A939E5" w:rsidRPr="002E3F1C" w:rsidRDefault="00A939E5" w:rsidP="00A939E5">
      <w:pPr>
        <w:pStyle w:val="Bullet"/>
        <w:numPr>
          <w:ilvl w:val="0"/>
          <w:numId w:val="5"/>
        </w:numPr>
        <w:ind w:left="567" w:hanging="567"/>
        <w:rPr>
          <w:rFonts w:ascii="Segoe UI" w:hAnsi="Segoe UI" w:cs="Segoe UI"/>
        </w:rPr>
      </w:pPr>
      <w:r w:rsidRPr="002E3F1C">
        <w:rPr>
          <w:rFonts w:ascii="Segoe UI" w:hAnsi="Segoe UI" w:cs="Segoe UI"/>
        </w:rPr>
        <w:t>a person aggrieved by the decision.</w:t>
      </w:r>
    </w:p>
    <w:p w14:paraId="643D933C" w14:textId="4057B9C8" w:rsidR="00DC4E40" w:rsidRPr="00C43839" w:rsidRDefault="00DC4E40" w:rsidP="00DC4E40">
      <w:r w:rsidRPr="00C43839">
        <w:lastRenderedPageBreak/>
        <w:t>Section 43 sets out the conditions regarding the manner and form of applications for review, including time limits.</w:t>
      </w:r>
      <w:r>
        <w:t xml:space="preserve"> </w:t>
      </w:r>
      <w:r w:rsidRPr="00C43839">
        <w:t>Under section 44, the Review Board must deal with an application for review in the same way that the Classification Board deals with an application for classification of a</w:t>
      </w:r>
      <w:r w:rsidR="004018B3">
        <w:t xml:space="preserve"> </w:t>
      </w:r>
      <w:r w:rsidR="00E80AAD">
        <w:t>film</w:t>
      </w:r>
      <w:r w:rsidR="004018B3">
        <w:t xml:space="preserve">. </w:t>
      </w:r>
    </w:p>
    <w:p w14:paraId="294649BA" w14:textId="18F5EA8A" w:rsidR="00DC4E40" w:rsidRPr="00C43839" w:rsidRDefault="00DC4E40" w:rsidP="00DC4E40">
      <w:pPr>
        <w:pStyle w:val="Heading4"/>
      </w:pPr>
      <w:r w:rsidRPr="00C43839">
        <w:t xml:space="preserve">Classification of </w:t>
      </w:r>
      <w:r w:rsidR="00C53DC3">
        <w:t>films</w:t>
      </w:r>
      <w:r w:rsidRPr="00C43839">
        <w:t xml:space="preserve"> under the Classification Act</w:t>
      </w:r>
    </w:p>
    <w:p w14:paraId="088731C0" w14:textId="3C8CE147" w:rsidR="00DC4E40" w:rsidRPr="00C43839" w:rsidRDefault="00DC4E40" w:rsidP="00DC4E40">
      <w:r w:rsidRPr="00C43839">
        <w:t xml:space="preserve">Section 9, subject to section 9A, provides that </w:t>
      </w:r>
      <w:r w:rsidR="00C53DC3">
        <w:t>films</w:t>
      </w:r>
      <w:r w:rsidR="004018B3">
        <w:t xml:space="preserve"> a</w:t>
      </w:r>
      <w:r w:rsidRPr="00C43839">
        <w:t>re to be classified in accordance with the National Classification Code (the Code) and the classification guidelines.</w:t>
      </w:r>
      <w:r>
        <w:t xml:space="preserve"> </w:t>
      </w:r>
      <w:r w:rsidRPr="00C43839">
        <w:t xml:space="preserve">Section 9A states that a </w:t>
      </w:r>
      <w:r w:rsidR="00C53DC3">
        <w:t>film</w:t>
      </w:r>
      <w:r w:rsidR="004018B3">
        <w:t xml:space="preserve"> t</w:t>
      </w:r>
      <w:r w:rsidRPr="00C43839">
        <w:t>hat advocates the doing of a terrorist act must be classified RC.</w:t>
      </w:r>
    </w:p>
    <w:p w14:paraId="458C49AC" w14:textId="30ACC798" w:rsidR="00DC4E40" w:rsidRPr="00C43839" w:rsidRDefault="00DC4E40" w:rsidP="00DC4E40">
      <w:r w:rsidRPr="00C43839">
        <w:t xml:space="preserve">Section 11 of the Classification Act requires that the matters to be taken into account in making a decision on the classification of a </w:t>
      </w:r>
      <w:r w:rsidR="00E80AAD">
        <w:t>film</w:t>
      </w:r>
      <w:r w:rsidRPr="00C43839">
        <w:t xml:space="preserve"> include</w:t>
      </w:r>
      <w:r>
        <w:t xml:space="preserve"> the</w:t>
      </w:r>
      <w:r w:rsidRPr="00C43839">
        <w:t>:</w:t>
      </w:r>
    </w:p>
    <w:p w14:paraId="31F32ACB" w14:textId="77777777" w:rsidR="00DC4E40" w:rsidRPr="00C43839" w:rsidRDefault="00DC4E40" w:rsidP="00DC4E40">
      <w:pPr>
        <w:pStyle w:val="ListParagraph"/>
        <w:numPr>
          <w:ilvl w:val="0"/>
          <w:numId w:val="6"/>
        </w:numPr>
        <w:spacing w:after="200"/>
        <w:ind w:left="567" w:hanging="567"/>
      </w:pPr>
      <w:r w:rsidRPr="00C43839">
        <w:t>standards of morality, decency and propriety generally accepted by reasonable adults</w:t>
      </w:r>
      <w:r>
        <w:t>, and</w:t>
      </w:r>
    </w:p>
    <w:p w14:paraId="58BD8962" w14:textId="48BCB885" w:rsidR="00DC4E40" w:rsidRPr="00C43839" w:rsidRDefault="00DC4E40" w:rsidP="00DC4E40">
      <w:pPr>
        <w:pStyle w:val="ListParagraph"/>
        <w:numPr>
          <w:ilvl w:val="0"/>
          <w:numId w:val="6"/>
        </w:numPr>
        <w:spacing w:after="200"/>
        <w:ind w:left="567" w:hanging="567"/>
      </w:pPr>
      <w:r w:rsidRPr="00C43839">
        <w:t>literary, artistic or educational merit (if any) of the</w:t>
      </w:r>
      <w:r w:rsidR="004018B3">
        <w:t xml:space="preserve"> </w:t>
      </w:r>
      <w:r w:rsidR="00D81802">
        <w:t>film</w:t>
      </w:r>
      <w:r>
        <w:t>,</w:t>
      </w:r>
      <w:r w:rsidRPr="00C43839">
        <w:t xml:space="preserve"> and</w:t>
      </w:r>
    </w:p>
    <w:p w14:paraId="7A4C540F" w14:textId="2AAE9904" w:rsidR="00DC4E40" w:rsidRPr="00C43839" w:rsidRDefault="00DC4E40" w:rsidP="00DC4E40">
      <w:pPr>
        <w:pStyle w:val="ListParagraph"/>
        <w:numPr>
          <w:ilvl w:val="0"/>
          <w:numId w:val="6"/>
        </w:numPr>
        <w:spacing w:after="200"/>
        <w:ind w:left="567" w:hanging="567"/>
      </w:pPr>
      <w:r w:rsidRPr="00C43839">
        <w:t>general character of the</w:t>
      </w:r>
      <w:r w:rsidR="004018B3">
        <w:t xml:space="preserve"> </w:t>
      </w:r>
      <w:r w:rsidR="00D81802">
        <w:t>film</w:t>
      </w:r>
      <w:r w:rsidR="004018B3">
        <w:t xml:space="preserve">, </w:t>
      </w:r>
      <w:r w:rsidRPr="00C43839">
        <w:t>including whether it is of a medical, legal or scientific character</w:t>
      </w:r>
      <w:r>
        <w:t>, and</w:t>
      </w:r>
    </w:p>
    <w:p w14:paraId="5D41AD06" w14:textId="77777777" w:rsidR="00DC4E40" w:rsidRPr="00C43839" w:rsidRDefault="00DC4E40" w:rsidP="00DC4E40">
      <w:pPr>
        <w:pStyle w:val="ListParagraph"/>
        <w:numPr>
          <w:ilvl w:val="0"/>
          <w:numId w:val="6"/>
        </w:numPr>
        <w:spacing w:after="200"/>
        <w:ind w:left="567" w:hanging="567"/>
      </w:pPr>
      <w:r w:rsidRPr="00C43839">
        <w:t>persons or class of persons to or amongst whom it is published or is intended or likely to be published.</w:t>
      </w:r>
    </w:p>
    <w:p w14:paraId="2E3EACCE" w14:textId="77777777" w:rsidR="00A939E5" w:rsidRPr="00C43839" w:rsidRDefault="00A939E5" w:rsidP="00A939E5">
      <w:pPr>
        <w:pStyle w:val="Heading4"/>
      </w:pPr>
      <w:r w:rsidRPr="00C43839">
        <w:t>The National Classification Code</w:t>
      </w:r>
    </w:p>
    <w:p w14:paraId="35782A90" w14:textId="368A3F86" w:rsidR="00A939E5" w:rsidRPr="00C43839" w:rsidRDefault="00A939E5" w:rsidP="00A939E5">
      <w:r w:rsidRPr="00C43839">
        <w:t xml:space="preserve">Relevantly, the </w:t>
      </w:r>
      <w:r>
        <w:t xml:space="preserve">Films </w:t>
      </w:r>
      <w:r w:rsidRPr="00C43839">
        <w:t>Table of the National Classification Code (the Code)</w:t>
      </w:r>
      <w:r>
        <w:t xml:space="preserve"> provides that</w:t>
      </w:r>
      <w:r w:rsidR="00DE229C">
        <w:t>:</w:t>
      </w:r>
    </w:p>
    <w:p w14:paraId="09EC3EF9" w14:textId="0AA6444E" w:rsidR="00A939E5" w:rsidRPr="00C43839" w:rsidRDefault="008853B1" w:rsidP="00A939E5">
      <w:r w:rsidRPr="004018B3">
        <w:t>Films (</w:t>
      </w:r>
      <w:r>
        <w:t>except RC films, X 18+ films,</w:t>
      </w:r>
      <w:r w:rsidRPr="004018B3">
        <w:t xml:space="preserve"> R 18+ films</w:t>
      </w:r>
      <w:r>
        <w:t xml:space="preserve"> and MA 15+ films</w:t>
      </w:r>
      <w:r w:rsidRPr="004018B3">
        <w:t>)</w:t>
      </w:r>
      <w:r>
        <w:t xml:space="preserve"> that </w:t>
      </w:r>
      <w:r>
        <w:rPr>
          <w:color w:val="000000"/>
          <w:sz w:val="20"/>
          <w:szCs w:val="20"/>
          <w:shd w:val="clear" w:color="auto" w:fill="FFFFFF"/>
        </w:rPr>
        <w:t xml:space="preserve">that cannot be recommended for viewing by persons who are under 15 </w:t>
      </w:r>
      <w:r w:rsidRPr="008853B1">
        <w:rPr>
          <w:b/>
          <w:color w:val="000000"/>
          <w:sz w:val="20"/>
          <w:szCs w:val="20"/>
          <w:shd w:val="clear" w:color="auto" w:fill="FFFFFF"/>
        </w:rPr>
        <w:t>are to be classified M</w:t>
      </w:r>
      <w:r>
        <w:t>, and</w:t>
      </w:r>
      <w:r w:rsidR="00E73329">
        <w:t xml:space="preserve"> t</w:t>
      </w:r>
      <w:r w:rsidR="00A939E5" w:rsidRPr="00C43839">
        <w:t xml:space="preserve">he Code </w:t>
      </w:r>
      <w:r w:rsidR="00A939E5" w:rsidRPr="00DE229C">
        <w:t>also</w:t>
      </w:r>
      <w:r w:rsidR="00A939E5" w:rsidRPr="00C43839">
        <w:t xml:space="preserve"> sets out various principles to which classification decisions should give effect, as far as possible:</w:t>
      </w:r>
    </w:p>
    <w:p w14:paraId="47387C39" w14:textId="77777777" w:rsidR="00A939E5" w:rsidRPr="00C43839" w:rsidRDefault="00A939E5" w:rsidP="00A939E5">
      <w:pPr>
        <w:pStyle w:val="ListParagraph"/>
        <w:numPr>
          <w:ilvl w:val="0"/>
          <w:numId w:val="7"/>
        </w:numPr>
        <w:spacing w:after="200"/>
        <w:ind w:left="567" w:hanging="567"/>
      </w:pPr>
      <w:r w:rsidRPr="00C43839">
        <w:lastRenderedPageBreak/>
        <w:t>adults should be able to read, hear, see and play what they want</w:t>
      </w:r>
    </w:p>
    <w:p w14:paraId="5D025F29" w14:textId="77777777" w:rsidR="00A939E5" w:rsidRPr="00C43839" w:rsidRDefault="00A939E5" w:rsidP="00A939E5">
      <w:pPr>
        <w:pStyle w:val="ListParagraph"/>
        <w:numPr>
          <w:ilvl w:val="0"/>
          <w:numId w:val="7"/>
        </w:numPr>
        <w:spacing w:after="200"/>
        <w:ind w:left="567" w:hanging="567"/>
      </w:pPr>
      <w:r w:rsidRPr="00C43839">
        <w:t>minors should be protected from material likely to harm or disturb them</w:t>
      </w:r>
    </w:p>
    <w:p w14:paraId="3F099A89" w14:textId="77777777" w:rsidR="00A939E5" w:rsidRPr="00C43839" w:rsidRDefault="00A939E5" w:rsidP="00A939E5">
      <w:pPr>
        <w:pStyle w:val="ListParagraph"/>
        <w:numPr>
          <w:ilvl w:val="0"/>
          <w:numId w:val="7"/>
        </w:numPr>
        <w:spacing w:after="200"/>
        <w:ind w:left="567" w:hanging="567"/>
      </w:pPr>
      <w:r w:rsidRPr="00C43839">
        <w:t>everyone should be protected from exposure to unsolicited material that they find offensive</w:t>
      </w:r>
    </w:p>
    <w:p w14:paraId="6E7A5029" w14:textId="77777777" w:rsidR="00A939E5" w:rsidRDefault="00A939E5" w:rsidP="00A939E5">
      <w:pPr>
        <w:pStyle w:val="ListParagraph"/>
        <w:numPr>
          <w:ilvl w:val="0"/>
          <w:numId w:val="7"/>
        </w:numPr>
        <w:spacing w:after="200"/>
        <w:ind w:left="567" w:hanging="567"/>
      </w:pPr>
      <w:r w:rsidRPr="00C43839">
        <w:t>the need to take account of community concerns about:</w:t>
      </w:r>
    </w:p>
    <w:p w14:paraId="65621F4A" w14:textId="77777777" w:rsidR="00A939E5" w:rsidRDefault="00A939E5" w:rsidP="00A939E5">
      <w:pPr>
        <w:pStyle w:val="ListParagraph"/>
        <w:numPr>
          <w:ilvl w:val="0"/>
          <w:numId w:val="8"/>
        </w:numPr>
        <w:spacing w:after="200"/>
        <w:ind w:left="1134" w:hanging="567"/>
      </w:pPr>
      <w:r w:rsidRPr="00C43839">
        <w:t>depictions that condone or incite violence, particularly sexual violence and,</w:t>
      </w:r>
    </w:p>
    <w:p w14:paraId="00575764" w14:textId="77777777" w:rsidR="00A939E5" w:rsidRPr="00C43839" w:rsidRDefault="00A939E5" w:rsidP="00A939E5">
      <w:pPr>
        <w:pStyle w:val="ListParagraph"/>
        <w:numPr>
          <w:ilvl w:val="0"/>
          <w:numId w:val="8"/>
        </w:numPr>
        <w:spacing w:after="200"/>
        <w:ind w:left="1134" w:hanging="567"/>
      </w:pPr>
      <w:r w:rsidRPr="00C43839">
        <w:t>the portrayal of persons in a demeaning manner.</w:t>
      </w:r>
    </w:p>
    <w:p w14:paraId="31C05452" w14:textId="77777777" w:rsidR="00A939E5" w:rsidRPr="00C43839" w:rsidRDefault="00A939E5" w:rsidP="00A939E5">
      <w:pPr>
        <w:pStyle w:val="Heading4"/>
      </w:pPr>
      <w:r w:rsidRPr="00C43839">
        <w:t>The Guidelines</w:t>
      </w:r>
    </w:p>
    <w:p w14:paraId="3A6FA216" w14:textId="77777777" w:rsidR="00A939E5" w:rsidRPr="00C43839" w:rsidRDefault="00A939E5" w:rsidP="00A939E5">
      <w:pPr>
        <w:keepNext/>
      </w:pPr>
      <w:r w:rsidRPr="00C43839">
        <w:t xml:space="preserve">Three essential principles underlie the use of the </w:t>
      </w:r>
      <w:r w:rsidRPr="00D9577A">
        <w:rPr>
          <w:i/>
        </w:rPr>
        <w:t xml:space="preserve">Guidelines for the Classification of </w:t>
      </w:r>
      <w:r>
        <w:rPr>
          <w:i/>
        </w:rPr>
        <w:t>Films</w:t>
      </w:r>
      <w:r w:rsidRPr="00D9577A">
        <w:rPr>
          <w:i/>
        </w:rPr>
        <w:t xml:space="preserve"> 2012</w:t>
      </w:r>
      <w:r w:rsidRPr="00C43839">
        <w:t xml:space="preserve"> (the Guidelines), determined under section 12 of the Classification Act</w:t>
      </w:r>
      <w:r>
        <w:t>, the</w:t>
      </w:r>
      <w:r w:rsidRPr="00C43839">
        <w:t>:</w:t>
      </w:r>
    </w:p>
    <w:p w14:paraId="67A9F51D" w14:textId="77777777" w:rsidR="00A939E5" w:rsidRPr="00C43839" w:rsidRDefault="00A939E5" w:rsidP="00A939E5">
      <w:pPr>
        <w:pStyle w:val="ListParagraph"/>
        <w:keepNext/>
        <w:numPr>
          <w:ilvl w:val="0"/>
          <w:numId w:val="9"/>
        </w:numPr>
        <w:spacing w:after="200"/>
        <w:ind w:left="567" w:hanging="567"/>
      </w:pPr>
      <w:r w:rsidRPr="00C43839">
        <w:t>importance of context</w:t>
      </w:r>
    </w:p>
    <w:p w14:paraId="7E2D528A" w14:textId="77777777" w:rsidR="00A939E5" w:rsidRPr="00C43839" w:rsidRDefault="00A939E5" w:rsidP="00A939E5">
      <w:pPr>
        <w:pStyle w:val="ListParagraph"/>
        <w:keepNext/>
        <w:numPr>
          <w:ilvl w:val="0"/>
          <w:numId w:val="9"/>
        </w:numPr>
        <w:spacing w:after="200"/>
        <w:ind w:left="567" w:hanging="567"/>
      </w:pPr>
      <w:r w:rsidRPr="00C43839">
        <w:t>assessment of impact, and</w:t>
      </w:r>
    </w:p>
    <w:p w14:paraId="2BC485C0" w14:textId="77777777" w:rsidR="00A939E5" w:rsidRPr="00C43839" w:rsidRDefault="00A939E5" w:rsidP="00A939E5">
      <w:pPr>
        <w:pStyle w:val="ListParagraph"/>
        <w:numPr>
          <w:ilvl w:val="0"/>
          <w:numId w:val="9"/>
        </w:numPr>
        <w:spacing w:after="200"/>
        <w:ind w:left="567" w:hanging="567"/>
      </w:pPr>
      <w:r>
        <w:t xml:space="preserve">the </w:t>
      </w:r>
      <w:r w:rsidRPr="00C43839">
        <w:t>six classifiable elements</w:t>
      </w:r>
      <w:r>
        <w:t>—</w:t>
      </w:r>
      <w:r w:rsidRPr="00C43839">
        <w:t>themes, violence, sex,</w:t>
      </w:r>
      <w:r>
        <w:t xml:space="preserve"> language, drug use and nudity.</w:t>
      </w:r>
    </w:p>
    <w:p w14:paraId="2D4BD5EB" w14:textId="77777777" w:rsidR="00A939E5" w:rsidRPr="00C43839" w:rsidRDefault="00A939E5" w:rsidP="00A939E5">
      <w:pPr>
        <w:pStyle w:val="Heading3"/>
      </w:pPr>
      <w:r w:rsidRPr="00C43839">
        <w:t>3. Procedure</w:t>
      </w:r>
    </w:p>
    <w:p w14:paraId="515A5091" w14:textId="62D6F3C5" w:rsidR="00A939E5" w:rsidRPr="00C43839" w:rsidRDefault="00A939E5" w:rsidP="0079723F">
      <w:r>
        <w:t>Three</w:t>
      </w:r>
      <w:r w:rsidRPr="00C43839">
        <w:t xml:space="preserve"> members of the Review Board met on </w:t>
      </w:r>
      <w:r w:rsidR="000E5D75">
        <w:t>30 June 2022</w:t>
      </w:r>
      <w:r>
        <w:t xml:space="preserve">, </w:t>
      </w:r>
      <w:r w:rsidRPr="00C43839">
        <w:t>in response to the receipt of an application from</w:t>
      </w:r>
      <w:r>
        <w:t xml:space="preserve"> Roadshow Films </w:t>
      </w:r>
      <w:r w:rsidRPr="00C43839">
        <w:t xml:space="preserve">on </w:t>
      </w:r>
      <w:r w:rsidR="000E5D75">
        <w:t>9 June 2022</w:t>
      </w:r>
      <w:r>
        <w:t xml:space="preserve">, </w:t>
      </w:r>
      <w:r w:rsidRPr="00C43839">
        <w:t>to conduct the review of the</w:t>
      </w:r>
      <w:r>
        <w:t xml:space="preserve"> film, </w:t>
      </w:r>
      <w:r>
        <w:rPr>
          <w:i/>
        </w:rPr>
        <w:t>Good Luck to You, Leo Grande</w:t>
      </w:r>
      <w:r w:rsidRPr="0018600C">
        <w:t>, w</w:t>
      </w:r>
      <w:r w:rsidRPr="00C43839">
        <w:t xml:space="preserve">hich had previously been classified </w:t>
      </w:r>
      <w:r w:rsidRPr="0018600C">
        <w:rPr>
          <w:b/>
        </w:rPr>
        <w:t xml:space="preserve">MA 15+ (Mature Accompanied) </w:t>
      </w:r>
      <w:r>
        <w:t xml:space="preserve">with consumer advice of </w:t>
      </w:r>
      <w:r w:rsidRPr="0018600C">
        <w:rPr>
          <w:b/>
        </w:rPr>
        <w:t xml:space="preserve">‘Strong </w:t>
      </w:r>
      <w:r w:rsidR="000E5D75">
        <w:rPr>
          <w:b/>
        </w:rPr>
        <w:t>sex scenes</w:t>
      </w:r>
      <w:r w:rsidRPr="0018600C">
        <w:rPr>
          <w:b/>
        </w:rPr>
        <w:t>’</w:t>
      </w:r>
      <w:r>
        <w:t xml:space="preserve"> </w:t>
      </w:r>
      <w:r w:rsidRPr="00C43839">
        <w:t>by the Classification Board.</w:t>
      </w:r>
      <w:r>
        <w:t xml:space="preserve"> </w:t>
      </w:r>
      <w:r w:rsidRPr="00C43839">
        <w:t>The Review Board determined that the application was a valid application.</w:t>
      </w:r>
    </w:p>
    <w:p w14:paraId="10D1AD5C" w14:textId="77777777" w:rsidR="00A939E5" w:rsidRPr="00C43839" w:rsidRDefault="00A939E5" w:rsidP="00A939E5">
      <w:r w:rsidRPr="0018600C">
        <w:t xml:space="preserve">The Review Board was provided a written submission from the Applicant. </w:t>
      </w:r>
    </w:p>
    <w:p w14:paraId="56F45E5D" w14:textId="77777777" w:rsidR="00A939E5" w:rsidRPr="00C43839" w:rsidRDefault="00A939E5" w:rsidP="00A939E5">
      <w:r w:rsidRPr="0018600C">
        <w:t>The Review Board viewed the film</w:t>
      </w:r>
      <w:r>
        <w:t>.</w:t>
      </w:r>
    </w:p>
    <w:p w14:paraId="40C58A1B" w14:textId="77777777" w:rsidR="00A939E5" w:rsidRPr="00C43839" w:rsidRDefault="00A939E5" w:rsidP="00A939E5">
      <w:r w:rsidRPr="0018600C">
        <w:t>The Review Board heard an oral submission from the Applicant.</w:t>
      </w:r>
    </w:p>
    <w:p w14:paraId="75500027" w14:textId="77777777" w:rsidR="00A939E5" w:rsidRPr="00C43839" w:rsidRDefault="00A939E5" w:rsidP="00A939E5">
      <w:r w:rsidRPr="00C43839">
        <w:lastRenderedPageBreak/>
        <w:t>The Review Board then considered the matter.</w:t>
      </w:r>
    </w:p>
    <w:p w14:paraId="1922C9E9" w14:textId="77777777" w:rsidR="00A939E5" w:rsidRPr="00C43839" w:rsidRDefault="00A939E5" w:rsidP="00A939E5">
      <w:pPr>
        <w:pStyle w:val="Heading3"/>
      </w:pPr>
      <w:r w:rsidRPr="00C43839">
        <w:t>4. Evidence and other material taken into account</w:t>
      </w:r>
    </w:p>
    <w:p w14:paraId="66A8BF4B" w14:textId="77777777" w:rsidR="00A939E5" w:rsidRPr="00C43839" w:rsidRDefault="00A939E5" w:rsidP="00A939E5">
      <w:pPr>
        <w:keepNext/>
      </w:pPr>
      <w:r w:rsidRPr="00C43839">
        <w:t>In reaching its decision, the Review Boa</w:t>
      </w:r>
      <w:r>
        <w:t>rd had regard to the following:</w:t>
      </w:r>
    </w:p>
    <w:p w14:paraId="72BF7D4E" w14:textId="4F8211C1" w:rsidR="00A939E5" w:rsidRDefault="00A939E5" w:rsidP="00A939E5">
      <w:pPr>
        <w:pStyle w:val="ListParagraph"/>
        <w:numPr>
          <w:ilvl w:val="0"/>
          <w:numId w:val="10"/>
        </w:numPr>
        <w:spacing w:after="200"/>
        <w:ind w:left="567" w:hanging="567"/>
      </w:pPr>
      <w:r>
        <w:t xml:space="preserve">Roadshow Films </w:t>
      </w:r>
      <w:r w:rsidRPr="00C43839">
        <w:t>application for review</w:t>
      </w:r>
    </w:p>
    <w:p w14:paraId="37370A1B" w14:textId="4DFDBB2F" w:rsidR="00A939E5" w:rsidRDefault="00A939E5" w:rsidP="00A939E5">
      <w:pPr>
        <w:pStyle w:val="ListParagraph"/>
        <w:numPr>
          <w:ilvl w:val="0"/>
          <w:numId w:val="10"/>
        </w:numPr>
        <w:spacing w:after="200"/>
        <w:ind w:left="567" w:hanging="567"/>
      </w:pPr>
      <w:r>
        <w:t xml:space="preserve">Roadshow Films </w:t>
      </w:r>
      <w:r w:rsidRPr="00C43839">
        <w:t>written and oral submissions</w:t>
      </w:r>
    </w:p>
    <w:p w14:paraId="6142269E" w14:textId="7A894D1F" w:rsidR="00A939E5" w:rsidRPr="00D9577A" w:rsidRDefault="00A939E5" w:rsidP="00A939E5">
      <w:pPr>
        <w:pStyle w:val="ListParagraph"/>
        <w:numPr>
          <w:ilvl w:val="0"/>
          <w:numId w:val="10"/>
        </w:numPr>
        <w:spacing w:after="200"/>
        <w:ind w:left="567" w:hanging="567"/>
      </w:pPr>
      <w:r w:rsidRPr="00C43839">
        <w:t>the</w:t>
      </w:r>
      <w:r>
        <w:t xml:space="preserve"> film, </w:t>
      </w:r>
      <w:r>
        <w:rPr>
          <w:i/>
        </w:rPr>
        <w:t>Good Luck to You, Leo Grande</w:t>
      </w:r>
      <w:r>
        <w:t xml:space="preserve"> </w:t>
      </w:r>
    </w:p>
    <w:p w14:paraId="73B5B08C" w14:textId="77777777" w:rsidR="00A939E5" w:rsidRDefault="00A939E5" w:rsidP="00A939E5">
      <w:pPr>
        <w:pStyle w:val="ListParagraph"/>
        <w:numPr>
          <w:ilvl w:val="0"/>
          <w:numId w:val="10"/>
        </w:numPr>
        <w:spacing w:after="200"/>
        <w:ind w:left="567" w:hanging="567"/>
      </w:pPr>
      <w:r w:rsidRPr="00C43839">
        <w:t>the relevant provisions in the Classification Act, the Code and the Guidelines, and</w:t>
      </w:r>
    </w:p>
    <w:p w14:paraId="1C42F268" w14:textId="77777777" w:rsidR="00A939E5" w:rsidRPr="00C43839" w:rsidRDefault="00A939E5" w:rsidP="00A939E5">
      <w:pPr>
        <w:pStyle w:val="ListParagraph"/>
        <w:numPr>
          <w:ilvl w:val="0"/>
          <w:numId w:val="10"/>
        </w:numPr>
        <w:spacing w:after="200"/>
        <w:ind w:left="567" w:hanging="567"/>
      </w:pPr>
      <w:r w:rsidRPr="00C43839">
        <w:t>the Classification Board’s report.</w:t>
      </w:r>
    </w:p>
    <w:p w14:paraId="4F5A49E2" w14:textId="77777777" w:rsidR="00A939E5" w:rsidRPr="00C43839" w:rsidRDefault="00A939E5" w:rsidP="00A939E5">
      <w:pPr>
        <w:pStyle w:val="Heading3"/>
      </w:pPr>
      <w:r w:rsidRPr="00C43839">
        <w:t>5. Synopsis</w:t>
      </w:r>
    </w:p>
    <w:p w14:paraId="4B8CEA06" w14:textId="41AC262F" w:rsidR="006549D9" w:rsidRDefault="006549D9" w:rsidP="006549D9">
      <w:r w:rsidRPr="006549D9">
        <w:rPr>
          <w:i/>
        </w:rPr>
        <w:t>Good Luck To You, Leo Grande</w:t>
      </w:r>
      <w:r w:rsidRPr="006549D9">
        <w:t xml:space="preserve"> is a UK comic drama about Nancy Stokes, a widow in her early 60’s who engages a young male sex worker</w:t>
      </w:r>
      <w:r w:rsidR="00E80AAD">
        <w:t>, Leo Grande,</w:t>
      </w:r>
      <w:r w:rsidRPr="006549D9">
        <w:t xml:space="preserve"> to help broaden her sexual experience.</w:t>
      </w:r>
    </w:p>
    <w:p w14:paraId="5ACD70AC" w14:textId="28547804" w:rsidR="00A939E5" w:rsidRPr="00C43839" w:rsidRDefault="00A939E5" w:rsidP="00A939E5">
      <w:pPr>
        <w:pStyle w:val="Heading3"/>
      </w:pPr>
      <w:r w:rsidRPr="00C43839">
        <w:t>6. Findings on material questions of fact</w:t>
      </w:r>
    </w:p>
    <w:p w14:paraId="16686921" w14:textId="77777777" w:rsidR="00A939E5" w:rsidRPr="00C43839" w:rsidRDefault="00A939E5" w:rsidP="00A939E5">
      <w:r w:rsidRPr="00C43839">
        <w:t>The Review Board found that the film contains aspects or scenes of importance under various classifiable elements:</w:t>
      </w:r>
    </w:p>
    <w:p w14:paraId="3E95C705" w14:textId="771B5987" w:rsidR="00A939E5" w:rsidRPr="00C43839" w:rsidRDefault="00A939E5" w:rsidP="00A939E5">
      <w:pPr>
        <w:ind w:left="567" w:hanging="567"/>
      </w:pPr>
      <w:r w:rsidRPr="00C43839">
        <w:t>(a)</w:t>
      </w:r>
      <w:r>
        <w:tab/>
      </w:r>
      <w:r w:rsidRPr="00CB58C3">
        <w:t>Themes</w:t>
      </w:r>
      <w:r w:rsidRPr="00CB58C3">
        <w:rPr>
          <w:color w:val="000000" w:themeColor="text1"/>
        </w:rPr>
        <w:t>—</w:t>
      </w:r>
      <w:r w:rsidR="00CB58C3" w:rsidRPr="00CB58C3">
        <w:rPr>
          <w:color w:val="000000" w:themeColor="text1"/>
        </w:rPr>
        <w:t>the film is largely concerned with an older woman engaging a sex worker to explore her sexual awakening.</w:t>
      </w:r>
    </w:p>
    <w:p w14:paraId="1300CEDB" w14:textId="3A782A78" w:rsidR="00A939E5" w:rsidRPr="00C43839" w:rsidRDefault="00A939E5" w:rsidP="00A939E5">
      <w:pPr>
        <w:ind w:left="567"/>
      </w:pPr>
      <w:r w:rsidRPr="003A4157">
        <w:t xml:space="preserve">The impact of this element is no higher </w:t>
      </w:r>
      <w:r w:rsidRPr="00CB58C3">
        <w:t xml:space="preserve">than </w:t>
      </w:r>
      <w:r w:rsidR="00CB58C3">
        <w:t xml:space="preserve">moderate </w:t>
      </w:r>
      <w:r w:rsidRPr="003A4157">
        <w:t xml:space="preserve">and can be accommodated at the </w:t>
      </w:r>
      <w:r w:rsidR="00CB58C3">
        <w:t xml:space="preserve">M </w:t>
      </w:r>
      <w:r w:rsidRPr="003A4157">
        <w:t>level</w:t>
      </w:r>
      <w:r w:rsidRPr="00957B27">
        <w:t>.</w:t>
      </w:r>
    </w:p>
    <w:p w14:paraId="210C5857" w14:textId="689B0592" w:rsidR="00A939E5" w:rsidRPr="00C43839" w:rsidRDefault="00A939E5" w:rsidP="00A939E5">
      <w:pPr>
        <w:ind w:left="567" w:hanging="567"/>
      </w:pPr>
      <w:r w:rsidRPr="00C43839">
        <w:t>(b)</w:t>
      </w:r>
      <w:r>
        <w:tab/>
      </w:r>
      <w:r w:rsidRPr="00C43839">
        <w:t>Violence</w:t>
      </w:r>
      <w:r>
        <w:t>—</w:t>
      </w:r>
      <w:r w:rsidR="00A80DE3">
        <w:t>not present in the film</w:t>
      </w:r>
      <w:r w:rsidR="0057525F">
        <w:t>.</w:t>
      </w:r>
    </w:p>
    <w:p w14:paraId="7E8DC7DF" w14:textId="202C3B15" w:rsidR="00A939E5" w:rsidRPr="00C43839" w:rsidRDefault="00A939E5" w:rsidP="00A939E5">
      <w:pPr>
        <w:ind w:left="567" w:hanging="567"/>
      </w:pPr>
      <w:r w:rsidRPr="00C43839">
        <w:lastRenderedPageBreak/>
        <w:t>(c)</w:t>
      </w:r>
      <w:r>
        <w:tab/>
      </w:r>
      <w:r w:rsidRPr="00C43839">
        <w:t>Sex</w:t>
      </w:r>
      <w:r>
        <w:t>—</w:t>
      </w:r>
      <w:r w:rsidR="0057525F">
        <w:t>there is a pervasive narrative element of sex throughout the film which is largely discreetly depicted</w:t>
      </w:r>
      <w:r w:rsidR="00E73329">
        <w:t>. S</w:t>
      </w:r>
      <w:r w:rsidR="0057525F">
        <w:t xml:space="preserve">ome </w:t>
      </w:r>
      <w:r w:rsidR="00E73329">
        <w:t xml:space="preserve">sex </w:t>
      </w:r>
      <w:r w:rsidR="0057525F">
        <w:t xml:space="preserve">scenes are </w:t>
      </w:r>
      <w:r w:rsidR="00E73329">
        <w:t>more</w:t>
      </w:r>
      <w:r w:rsidR="0057525F">
        <w:t xml:space="preserve"> impact</w:t>
      </w:r>
      <w:r w:rsidR="00E73329">
        <w:t>ful, however they are justified by context</w:t>
      </w:r>
      <w:r w:rsidR="0057525F">
        <w:t>.</w:t>
      </w:r>
    </w:p>
    <w:p w14:paraId="2039C38E" w14:textId="6DD3D83F" w:rsidR="00A939E5" w:rsidRPr="00C43839" w:rsidRDefault="00A939E5" w:rsidP="00A939E5">
      <w:pPr>
        <w:ind w:left="567"/>
      </w:pPr>
      <w:r w:rsidRPr="003A4157">
        <w:t xml:space="preserve">The impact of this element is no higher than </w:t>
      </w:r>
      <w:r w:rsidR="00E73329">
        <w:t>moderate</w:t>
      </w:r>
      <w:r w:rsidR="0057525F">
        <w:t xml:space="preserve"> </w:t>
      </w:r>
      <w:r w:rsidRPr="003A4157">
        <w:t xml:space="preserve">and can be accommodated at the </w:t>
      </w:r>
      <w:r w:rsidR="00E73329">
        <w:t>M</w:t>
      </w:r>
      <w:r w:rsidRPr="00D9577A">
        <w:t xml:space="preserve"> </w:t>
      </w:r>
      <w:r w:rsidRPr="003A4157">
        <w:t>level</w:t>
      </w:r>
      <w:r w:rsidRPr="00957B27">
        <w:t>.</w:t>
      </w:r>
    </w:p>
    <w:p w14:paraId="630FD6B5" w14:textId="0638DA04" w:rsidR="00A939E5" w:rsidRPr="00C43839" w:rsidRDefault="00A939E5" w:rsidP="00A939E5">
      <w:pPr>
        <w:ind w:left="567" w:hanging="567"/>
      </w:pPr>
      <w:r w:rsidRPr="00C43839">
        <w:t>(d)</w:t>
      </w:r>
      <w:r>
        <w:tab/>
      </w:r>
      <w:r w:rsidRPr="00C43839">
        <w:t>Language</w:t>
      </w:r>
      <w:r>
        <w:t>—</w:t>
      </w:r>
      <w:r w:rsidR="00473D95">
        <w:t>the film contains infrequent strong coarse language, some of which is used with sexual connotations that are justified by context.</w:t>
      </w:r>
    </w:p>
    <w:p w14:paraId="71ACB977" w14:textId="2536D0EC" w:rsidR="00A939E5" w:rsidRPr="00C43839" w:rsidRDefault="00A939E5" w:rsidP="00A939E5">
      <w:pPr>
        <w:ind w:left="567"/>
      </w:pPr>
      <w:r w:rsidRPr="003A4157">
        <w:t xml:space="preserve">The impact of this element is no higher </w:t>
      </w:r>
      <w:r w:rsidR="00473D95">
        <w:t>than moderate</w:t>
      </w:r>
      <w:r w:rsidRPr="003A4157">
        <w:t xml:space="preserve"> and can be accommodated at the </w:t>
      </w:r>
      <w:r w:rsidR="00E80AAD">
        <w:t>M</w:t>
      </w:r>
      <w:r w:rsidRPr="00D9577A">
        <w:t xml:space="preserve"> </w:t>
      </w:r>
      <w:r w:rsidRPr="003A4157">
        <w:t>level</w:t>
      </w:r>
      <w:r w:rsidRPr="00957B27">
        <w:t>.</w:t>
      </w:r>
    </w:p>
    <w:p w14:paraId="0A53F0A9" w14:textId="7DCB26A5" w:rsidR="00A939E5" w:rsidRPr="00C43839" w:rsidRDefault="00A939E5" w:rsidP="00A939E5">
      <w:pPr>
        <w:ind w:left="567" w:hanging="567"/>
      </w:pPr>
      <w:r w:rsidRPr="00C43839">
        <w:t>(e)</w:t>
      </w:r>
      <w:r>
        <w:tab/>
      </w:r>
      <w:r w:rsidRPr="00C43839">
        <w:t>Drug Use</w:t>
      </w:r>
      <w:r>
        <w:t>—</w:t>
      </w:r>
      <w:r w:rsidR="00A80DE3">
        <w:t>n</w:t>
      </w:r>
      <w:r w:rsidR="0057525F">
        <w:t>ot present in the film.</w:t>
      </w:r>
    </w:p>
    <w:p w14:paraId="42BA4682" w14:textId="29019CC4" w:rsidR="00A939E5" w:rsidRPr="00C43839" w:rsidRDefault="00A939E5" w:rsidP="00A939E5">
      <w:pPr>
        <w:ind w:left="567" w:hanging="567"/>
      </w:pPr>
      <w:r w:rsidRPr="00C43839">
        <w:t>(f)</w:t>
      </w:r>
      <w:r>
        <w:tab/>
      </w:r>
      <w:r w:rsidRPr="00C43839">
        <w:t>Nudity</w:t>
      </w:r>
      <w:r>
        <w:t>—</w:t>
      </w:r>
      <w:r w:rsidR="00EB1A0C">
        <w:t>the film contains b</w:t>
      </w:r>
      <w:r w:rsidR="00E00F19">
        <w:t>rief glimpses of male genitalia, and a montage scene with frequent nudity including full-frontal female nudity.</w:t>
      </w:r>
    </w:p>
    <w:p w14:paraId="7F2FCBE7" w14:textId="1D8E85B8" w:rsidR="00A939E5" w:rsidRPr="00C43839" w:rsidRDefault="00A939E5" w:rsidP="00A939E5">
      <w:pPr>
        <w:ind w:left="567"/>
      </w:pPr>
      <w:r w:rsidRPr="003A4157">
        <w:t xml:space="preserve">The impact of this element is no higher than </w:t>
      </w:r>
      <w:r w:rsidR="00EB1A0C">
        <w:t>moderate</w:t>
      </w:r>
      <w:r w:rsidRPr="003A4157">
        <w:t xml:space="preserve"> and can be accommodated at the </w:t>
      </w:r>
      <w:r w:rsidR="00EB1A0C">
        <w:t>M</w:t>
      </w:r>
      <w:r w:rsidRPr="00D9577A">
        <w:t xml:space="preserve"> </w:t>
      </w:r>
      <w:r w:rsidRPr="003A4157">
        <w:t>level</w:t>
      </w:r>
      <w:r w:rsidRPr="00957B27">
        <w:t>.</w:t>
      </w:r>
    </w:p>
    <w:p w14:paraId="67AE6596" w14:textId="77777777" w:rsidR="00A939E5" w:rsidRPr="005E0459" w:rsidRDefault="00A939E5" w:rsidP="00A939E5">
      <w:pPr>
        <w:pStyle w:val="Heading3"/>
      </w:pPr>
      <w:r w:rsidRPr="005E0459">
        <w:t>7. Reasons for the decision</w:t>
      </w:r>
    </w:p>
    <w:p w14:paraId="287C1152" w14:textId="67F29C6A" w:rsidR="00A939E5" w:rsidRDefault="00FB54E9" w:rsidP="00A939E5">
      <w:r>
        <w:t xml:space="preserve">The film contains approximately six instances of strong coarse language in the </w:t>
      </w:r>
      <w:r w:rsidR="005240E9">
        <w:t xml:space="preserve">use of the </w:t>
      </w:r>
      <w:r>
        <w:t xml:space="preserve">word “fuck” and its derivatives, which are not </w:t>
      </w:r>
      <w:r w:rsidR="00E80AAD">
        <w:t>used</w:t>
      </w:r>
      <w:r w:rsidR="005240E9">
        <w:t xml:space="preserve"> aggressively</w:t>
      </w:r>
      <w:r>
        <w:t xml:space="preserve">, and therefore do not exceed a moderate impact. The film also employs frequent sexual language such as “blow-job” and “pussy”, which is justified by the </w:t>
      </w:r>
      <w:r w:rsidR="005240E9">
        <w:t xml:space="preserve">narrative </w:t>
      </w:r>
      <w:r>
        <w:t>context.</w:t>
      </w:r>
      <w:r w:rsidR="005240E9">
        <w:t xml:space="preserve"> The film also contains other coarse language which does not exceed a mild impact.</w:t>
      </w:r>
    </w:p>
    <w:p w14:paraId="5497A4F3" w14:textId="043151BA" w:rsidR="00FB54E9" w:rsidRDefault="00FB54E9" w:rsidP="00A939E5">
      <w:r>
        <w:lastRenderedPageBreak/>
        <w:t>The film contains sexual themes, in the pervasive narrative element of Nancy employing Leo, a younger sex worker, to help her sexual awakening. These themes are sensitively handled and justified by context, and therefore do not exceed a moderate impact.</w:t>
      </w:r>
    </w:p>
    <w:p w14:paraId="73190F54" w14:textId="1A094EB4" w:rsidR="00FB54E9" w:rsidRDefault="00FB54E9" w:rsidP="00A939E5">
      <w:r>
        <w:t xml:space="preserve">The film contains a single brief side view of male genital nudity as Leo is depicted walking </w:t>
      </w:r>
      <w:r w:rsidR="005240E9">
        <w:t xml:space="preserve">naked </w:t>
      </w:r>
      <w:r>
        <w:t xml:space="preserve">and his penis is </w:t>
      </w:r>
      <w:r w:rsidR="005240E9">
        <w:t>partially</w:t>
      </w:r>
      <w:r>
        <w:t xml:space="preserve"> visible. The film also contains several scenes depicting side views and partially obscured female nudity, however a single montage scene depicts full frontal female nudity. </w:t>
      </w:r>
    </w:p>
    <w:p w14:paraId="57ACA03F" w14:textId="1833CC91" w:rsidR="00FB54E9" w:rsidRDefault="005240E9" w:rsidP="00A939E5">
      <w:r>
        <w:t xml:space="preserve">The film contains </w:t>
      </w:r>
      <w:r w:rsidR="004E6E7A">
        <w:t>scenes of implied oral sex and</w:t>
      </w:r>
      <w:r>
        <w:t xml:space="preserve"> masturbation, </w:t>
      </w:r>
      <w:r w:rsidR="004E6E7A">
        <w:t xml:space="preserve">and </w:t>
      </w:r>
      <w:r w:rsidR="0066060B">
        <w:t>a montage of intercourse scenes in various sexual positions. The impact of this montage is mitigated by the narrative of Leo and Nancy’s relationship, Leo’s profession, and Nancy’s sexual awakening, and therefore can be accommodated within an M classification.</w:t>
      </w:r>
    </w:p>
    <w:p w14:paraId="7584DEB3" w14:textId="77777777" w:rsidR="00A939E5" w:rsidRPr="005E0459" w:rsidRDefault="00A939E5" w:rsidP="00A939E5">
      <w:pPr>
        <w:pStyle w:val="Heading3"/>
      </w:pPr>
      <w:r w:rsidRPr="005E0459">
        <w:t>8. Summary</w:t>
      </w:r>
    </w:p>
    <w:p w14:paraId="3EC0CCBA" w14:textId="6602C502" w:rsidR="00DC4E40" w:rsidRDefault="00BF3E41" w:rsidP="00A939E5">
      <w:pPr>
        <w:pStyle w:val="Heading4"/>
      </w:pPr>
      <w:r w:rsidRPr="00BF3E41">
        <w:rPr>
          <w:rFonts w:ascii="Segoe UI" w:eastAsiaTheme="minorHAnsi" w:hAnsi="Segoe UI" w:cstheme="minorBidi"/>
          <w:sz w:val="21"/>
          <w:szCs w:val="22"/>
        </w:rPr>
        <w:t>Pursuant to the Guidelines, the impact of the classifiable e</w:t>
      </w:r>
      <w:r>
        <w:rPr>
          <w:rFonts w:ascii="Segoe UI" w:eastAsiaTheme="minorHAnsi" w:hAnsi="Segoe UI" w:cstheme="minorBidi"/>
          <w:sz w:val="21"/>
          <w:szCs w:val="22"/>
        </w:rPr>
        <w:t>lements is no higher than moderate</w:t>
      </w:r>
      <w:r w:rsidRPr="00BF3E41">
        <w:rPr>
          <w:rFonts w:ascii="Segoe UI" w:eastAsiaTheme="minorHAnsi" w:hAnsi="Segoe UI" w:cstheme="minorBidi"/>
          <w:sz w:val="21"/>
          <w:szCs w:val="22"/>
        </w:rPr>
        <w:t xml:space="preserve">. It is therefore the unanimous view of the Review Board that the film warrants a classification of: </w:t>
      </w:r>
      <w:r>
        <w:rPr>
          <w:rFonts w:ascii="Segoe UI" w:eastAsiaTheme="minorHAnsi" w:hAnsi="Segoe UI" w:cstheme="minorBidi"/>
          <w:sz w:val="21"/>
          <w:szCs w:val="22"/>
        </w:rPr>
        <w:t>M</w:t>
      </w:r>
      <w:r w:rsidRPr="00BF3E41">
        <w:rPr>
          <w:rFonts w:ascii="Segoe UI" w:eastAsiaTheme="minorHAnsi" w:hAnsi="Segoe UI" w:cstheme="minorBidi"/>
          <w:sz w:val="21"/>
          <w:szCs w:val="22"/>
        </w:rPr>
        <w:t xml:space="preserve"> with the consumer advice of ‘Sexual themes, sex scenes, nudity and coarse language’.</w:t>
      </w:r>
    </w:p>
    <w:sectPr w:rsidR="00DC4E40" w:rsidSect="004F5261">
      <w:headerReference w:type="default" r:id="rId13"/>
      <w:type w:val="continuous"/>
      <w:pgSz w:w="11906" w:h="16838"/>
      <w:pgMar w:top="1418" w:right="991" w:bottom="1440" w:left="1440" w:header="0"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0930252" w14:textId="77777777" w:rsidR="00C4259C" w:rsidRDefault="00C4259C" w:rsidP="00FC413F">
      <w:pPr>
        <w:spacing w:after="0"/>
      </w:pPr>
      <w:r>
        <w:separator/>
      </w:r>
    </w:p>
  </w:endnote>
  <w:endnote w:type="continuationSeparator" w:id="0">
    <w:p w14:paraId="7BB214E0" w14:textId="77777777" w:rsidR="00C4259C" w:rsidRDefault="00C4259C" w:rsidP="00FC413F">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Segoe UI Semibold">
    <w:panose1 w:val="020B0702040204020203"/>
    <w:charset w:val="00"/>
    <w:family w:val="swiss"/>
    <w:pitch w:val="variable"/>
    <w:sig w:usb0="E4002EFF" w:usb1="C000E47F" w:usb2="00000009" w:usb3="00000000" w:csb0="000001FF" w:csb1="00000000"/>
  </w:font>
  <w:font w:name="MingLiU">
    <w:altName w:val="細明體"/>
    <w:panose1 w:val="02010609000101010101"/>
    <w:charset w:val="88"/>
    <w:family w:val="modern"/>
    <w:pitch w:val="fixed"/>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 w:name="Segoe UI Light">
    <w:panose1 w:val="020B0502040204020203"/>
    <w:charset w:val="00"/>
    <w:family w:val="swiss"/>
    <w:pitch w:val="variable"/>
    <w:sig w:usb0="E4002EFF" w:usb1="C000E47F"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Mangal">
    <w:panose1 w:val="00000400000000000000"/>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4313D6" w14:textId="77777777" w:rsidR="00A816B8" w:rsidRPr="00FC413F" w:rsidRDefault="00A816B8" w:rsidP="00A816B8">
    <w:pPr>
      <w:pStyle w:val="Footer"/>
      <w:tabs>
        <w:tab w:val="clear" w:pos="4513"/>
        <w:tab w:val="clear" w:pos="9026"/>
      </w:tabs>
      <w:ind w:left="-567"/>
      <w:rPr>
        <w:rFonts w:cs="Segoe UI"/>
        <w:szCs w:val="18"/>
      </w:rPr>
    </w:pPr>
    <w:r w:rsidRPr="00FC413F">
      <w:rPr>
        <w:rFonts w:cs="Segoe UI"/>
        <w:szCs w:val="18"/>
      </w:rPr>
      <w:t>________________________________________________________</w:t>
    </w:r>
    <w:r>
      <w:rPr>
        <w:rFonts w:cs="Segoe UI"/>
        <w:szCs w:val="18"/>
      </w:rPr>
      <w:t>___________________________________________</w:t>
    </w:r>
    <w:r w:rsidRPr="00FC413F">
      <w:rPr>
        <w:rFonts w:cs="Segoe UI"/>
        <w:szCs w:val="18"/>
      </w:rPr>
      <w:t>___________________________________</w:t>
    </w:r>
  </w:p>
  <w:p w14:paraId="4D5CEB4F" w14:textId="07DBD933" w:rsidR="00A816B8" w:rsidRPr="00E73329" w:rsidRDefault="00A816B8" w:rsidP="00A816B8">
    <w:pPr>
      <w:pStyle w:val="Footer"/>
      <w:tabs>
        <w:tab w:val="clear" w:pos="4513"/>
        <w:tab w:val="clear" w:pos="9026"/>
        <w:tab w:val="left" w:pos="3969"/>
        <w:tab w:val="right" w:pos="9356"/>
      </w:tabs>
      <w:ind w:hanging="567"/>
      <w:rPr>
        <w:rFonts w:cs="Segoe UI"/>
        <w:i/>
        <w:szCs w:val="18"/>
      </w:rPr>
    </w:pPr>
    <w:r>
      <w:rPr>
        <w:rFonts w:cs="Segoe UI"/>
        <w:szCs w:val="18"/>
      </w:rPr>
      <w:fldChar w:fldCharType="begin"/>
    </w:r>
    <w:r>
      <w:rPr>
        <w:rFonts w:cs="Segoe UI"/>
        <w:szCs w:val="18"/>
      </w:rPr>
      <w:instrText xml:space="preserve"> PAGE  \* Arabic  \* MERGEFORMAT </w:instrText>
    </w:r>
    <w:r>
      <w:rPr>
        <w:rFonts w:cs="Segoe UI"/>
        <w:szCs w:val="18"/>
      </w:rPr>
      <w:fldChar w:fldCharType="separate"/>
    </w:r>
    <w:r w:rsidR="00FA113F">
      <w:rPr>
        <w:rFonts w:cs="Segoe UI"/>
        <w:noProof/>
        <w:szCs w:val="18"/>
      </w:rPr>
      <w:t>1</w:t>
    </w:r>
    <w:r>
      <w:rPr>
        <w:rFonts w:cs="Segoe UI"/>
        <w:szCs w:val="18"/>
      </w:rPr>
      <w:fldChar w:fldCharType="end"/>
    </w:r>
    <w:r w:rsidRPr="00FC413F">
      <w:rPr>
        <w:rFonts w:cs="Segoe UI"/>
        <w:noProof/>
        <w:szCs w:val="18"/>
      </w:rPr>
      <w:t>.</w:t>
    </w:r>
    <w:r w:rsidRPr="00FC413F">
      <w:rPr>
        <w:rFonts w:cs="Segoe UI"/>
        <w:noProof/>
        <w:szCs w:val="18"/>
      </w:rPr>
      <w:tab/>
    </w:r>
    <w:r w:rsidR="00DC4E40" w:rsidRPr="00A16F3E">
      <w:t>Review of Classification Board’s decision to classify</w:t>
    </w:r>
    <w:r w:rsidR="00A47E43">
      <w:t xml:space="preserve"> the</w:t>
    </w:r>
    <w:r w:rsidR="00DC4E40" w:rsidRPr="00A16F3E">
      <w:t xml:space="preserve"> </w:t>
    </w:r>
    <w:r w:rsidR="00E73329">
      <w:t xml:space="preserve">film </w:t>
    </w:r>
    <w:r w:rsidR="00E73329" w:rsidRPr="00E73329">
      <w:rPr>
        <w:i/>
      </w:rPr>
      <w:t>Good Luck to You, Leo Grande</w:t>
    </w:r>
  </w:p>
  <w:p w14:paraId="00BC0521" w14:textId="77777777" w:rsidR="00A816B8" w:rsidRPr="00C21B3D" w:rsidRDefault="00FA113F" w:rsidP="00A816B8">
    <w:pPr>
      <w:pStyle w:val="Footer"/>
      <w:tabs>
        <w:tab w:val="clear" w:pos="4513"/>
        <w:tab w:val="clear" w:pos="9026"/>
        <w:tab w:val="center" w:pos="4820"/>
        <w:tab w:val="right" w:pos="9356"/>
      </w:tabs>
      <w:jc w:val="center"/>
      <w:rPr>
        <w:rStyle w:val="Hyperlink"/>
      </w:rPr>
    </w:pPr>
    <w:hyperlink r:id="rId1" w:history="1">
      <w:r w:rsidR="00A816B8" w:rsidRPr="009257FA">
        <w:rPr>
          <w:rStyle w:val="Hyperlink"/>
        </w:rPr>
        <w:t>www.classification.gov.au</w:t>
      </w:r>
    </w:hyperlink>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A264E36" w14:textId="77777777" w:rsidR="00C4259C" w:rsidRDefault="00C4259C" w:rsidP="00FC413F">
      <w:pPr>
        <w:spacing w:after="0"/>
      </w:pPr>
      <w:r>
        <w:separator/>
      </w:r>
    </w:p>
  </w:footnote>
  <w:footnote w:type="continuationSeparator" w:id="0">
    <w:p w14:paraId="1B40D22F" w14:textId="77777777" w:rsidR="00C4259C" w:rsidRDefault="00C4259C" w:rsidP="00FC413F">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B0236D" w14:textId="77777777" w:rsidR="004F5261" w:rsidRDefault="004F5261" w:rsidP="004F5261">
    <w:pPr>
      <w:pStyle w:val="Header"/>
      <w:ind w:left="-1418"/>
    </w:pPr>
    <w:r>
      <w:rPr>
        <w:noProof/>
        <w:lang w:eastAsia="en-AU"/>
      </w:rPr>
      <w:drawing>
        <wp:inline distT="0" distB="0" distL="0" distR="0" wp14:anchorId="39DA4647" wp14:editId="05C6DCE0">
          <wp:extent cx="7549815" cy="367665"/>
          <wp:effectExtent l="0" t="0" r="0" b="0"/>
          <wp:docPr id="11" name="Picture 11" descr="Decorative" title="Decorativ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classification-header-band-no-text.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8002" cy="368064"/>
                  </a:xfrm>
                  <a:prstGeom prst="rect">
                    <a:avLst/>
                  </a:prstGeom>
                </pic:spPr>
              </pic:pic>
            </a:graphicData>
          </a:graphic>
        </wp:inline>
      </w:drawing>
    </w:r>
  </w:p>
  <w:p w14:paraId="424BD893" w14:textId="519CFAE7" w:rsidR="004F5261" w:rsidRPr="00A96536" w:rsidRDefault="004F5261" w:rsidP="004F5261">
    <w:pPr>
      <w:pStyle w:val="Header"/>
      <w:tabs>
        <w:tab w:val="clear" w:pos="9356"/>
        <w:tab w:val="right" w:pos="9333"/>
      </w:tabs>
    </w:pPr>
    <w:r>
      <w:t xml:space="preserve">Classification </w:t>
    </w:r>
    <w:r w:rsidR="00A816B8">
      <w:t xml:space="preserve">Review </w:t>
    </w:r>
    <w:r>
      <w:t>Board</w:t>
    </w:r>
    <w:r w:rsidRPr="00A96536">
      <w:tab/>
    </w:r>
    <w:r w:rsidRPr="00A96536">
      <w:tab/>
    </w:r>
    <w:r w:rsidR="00D819DD">
      <w:t>30 June</w:t>
    </w:r>
    <w:r w:rsidR="00232FEE">
      <w:t xml:space="preserve"> 2022</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5E630F"/>
    <w:multiLevelType w:val="hybridMultilevel"/>
    <w:tmpl w:val="F418F6BE"/>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0E26031E"/>
    <w:multiLevelType w:val="hybridMultilevel"/>
    <w:tmpl w:val="807A2CAA"/>
    <w:lvl w:ilvl="0" w:tplc="64D6BF30">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18147957"/>
    <w:multiLevelType w:val="hybridMultilevel"/>
    <w:tmpl w:val="75CC76DE"/>
    <w:lvl w:ilvl="0" w:tplc="64D6BF30">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222F2D20"/>
    <w:multiLevelType w:val="hybridMultilevel"/>
    <w:tmpl w:val="1AC69F2C"/>
    <w:lvl w:ilvl="0" w:tplc="8DEAB1F2">
      <w:start w:val="1"/>
      <w:numFmt w:val="bullet"/>
      <w:pStyle w:val="Bullet"/>
      <w:lvlText w:val=""/>
      <w:lvlJc w:val="left"/>
      <w:pPr>
        <w:ind w:left="360" w:hanging="360"/>
      </w:pPr>
      <w:rPr>
        <w:rFonts w:ascii="Symbol" w:hAnsi="Symbol" w:cs="Calibri" w:hint="default"/>
        <w:bCs w:val="0"/>
        <w:iCs w:val="0"/>
        <w:caps w:val="0"/>
        <w:strike w:val="0"/>
        <w:dstrike w:val="0"/>
        <w:vanish w:val="0"/>
        <w:color w:val="0F293A"/>
        <w:sz w:val="22"/>
        <w:szCs w:val="22"/>
        <w:vertAlign w:val="baseline"/>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24E92756"/>
    <w:multiLevelType w:val="hybridMultilevel"/>
    <w:tmpl w:val="D3388F20"/>
    <w:lvl w:ilvl="0" w:tplc="45D8E622">
      <w:start w:val="1"/>
      <w:numFmt w:val="bullet"/>
      <w:pStyle w:val="Listparagraphbullets"/>
      <w:lvlText w:val=""/>
      <w:lvlJc w:val="left"/>
      <w:pPr>
        <w:ind w:left="360" w:hanging="360"/>
      </w:pPr>
      <w:rPr>
        <w:rFonts w:ascii="Symbol" w:hAnsi="Symbol" w:hint="default"/>
        <w:caps w:val="0"/>
        <w:strike w:val="0"/>
        <w:dstrike w:val="0"/>
        <w:vanish w:val="0"/>
        <w:color w:val="auto"/>
        <w:sz w:val="22"/>
        <w:vertAlign w:val="baseline"/>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41174765"/>
    <w:multiLevelType w:val="hybridMultilevel"/>
    <w:tmpl w:val="2F0EAA70"/>
    <w:lvl w:ilvl="0" w:tplc="1C4634B4">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4F5C34DF"/>
    <w:multiLevelType w:val="hybridMultilevel"/>
    <w:tmpl w:val="D520E654"/>
    <w:lvl w:ilvl="0" w:tplc="D69CC2A8">
      <w:start w:val="1"/>
      <w:numFmt w:val="decimal"/>
      <w:lvlText w:val="%1."/>
      <w:lvlJc w:val="left"/>
      <w:pPr>
        <w:ind w:left="1440"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7" w15:restartNumberingAfterBreak="0">
    <w:nsid w:val="546A3528"/>
    <w:multiLevelType w:val="hybridMultilevel"/>
    <w:tmpl w:val="432C3F8A"/>
    <w:lvl w:ilvl="0" w:tplc="BEB014A4">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60B84BBE"/>
    <w:multiLevelType w:val="hybridMultilevel"/>
    <w:tmpl w:val="FE7EC2E0"/>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68827E7D"/>
    <w:multiLevelType w:val="hybridMultilevel"/>
    <w:tmpl w:val="AA168EC0"/>
    <w:lvl w:ilvl="0" w:tplc="E96A464C">
      <w:start w:val="1"/>
      <w:numFmt w:val="bullet"/>
      <w:pStyle w:val="Listparagraphbulletssecondlevel"/>
      <w:lvlText w:val=""/>
      <w:lvlJc w:val="left"/>
      <w:pPr>
        <w:ind w:left="927" w:hanging="360"/>
      </w:pPr>
      <w:rPr>
        <w:rFonts w:ascii="Symbol" w:hAnsi="Symbol" w:hint="default"/>
        <w:caps w:val="0"/>
        <w:strike w:val="0"/>
        <w:dstrike w:val="0"/>
        <w:vanish w:val="0"/>
        <w:color w:val="auto"/>
        <w:sz w:val="22"/>
        <w:vertAlign w:val="baseline"/>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7A2411F7"/>
    <w:multiLevelType w:val="hybridMultilevel"/>
    <w:tmpl w:val="C334449C"/>
    <w:lvl w:ilvl="0" w:tplc="2BA6F01C">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7B7F1A0A"/>
    <w:multiLevelType w:val="hybridMultilevel"/>
    <w:tmpl w:val="680C0E62"/>
    <w:lvl w:ilvl="0" w:tplc="0C090017">
      <w:start w:val="1"/>
      <w:numFmt w:val="lowerLetter"/>
      <w:lvlText w:val="%1)"/>
      <w:lvlJc w:val="left"/>
      <w:pPr>
        <w:ind w:left="360" w:hanging="360"/>
      </w:pPr>
      <w:rPr>
        <w:rFonts w:hint="default"/>
        <w:bCs w:val="0"/>
        <w:iCs w:val="0"/>
        <w:caps w:val="0"/>
        <w:strike w:val="0"/>
        <w:dstrike w:val="0"/>
        <w:vanish w:val="0"/>
        <w:color w:val="0F293A"/>
        <w:sz w:val="22"/>
        <w:szCs w:val="22"/>
        <w:vertAlign w:val="baseline"/>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9"/>
  </w:num>
  <w:num w:numId="2">
    <w:abstractNumId w:val="4"/>
  </w:num>
  <w:num w:numId="3">
    <w:abstractNumId w:val="6"/>
  </w:num>
  <w:num w:numId="4">
    <w:abstractNumId w:val="3"/>
  </w:num>
  <w:num w:numId="5">
    <w:abstractNumId w:val="11"/>
  </w:num>
  <w:num w:numId="6">
    <w:abstractNumId w:val="0"/>
  </w:num>
  <w:num w:numId="7">
    <w:abstractNumId w:val="8"/>
  </w:num>
  <w:num w:numId="8">
    <w:abstractNumId w:val="7"/>
  </w:num>
  <w:num w:numId="9">
    <w:abstractNumId w:val="10"/>
  </w:num>
  <w:num w:numId="10">
    <w:abstractNumId w:val="5"/>
  </w:num>
  <w:num w:numId="11">
    <w:abstractNumId w:val="2"/>
  </w:num>
  <w:num w:numId="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259C"/>
    <w:rsid w:val="000740FB"/>
    <w:rsid w:val="000844F1"/>
    <w:rsid w:val="00090E62"/>
    <w:rsid w:val="000C3D6D"/>
    <w:rsid w:val="000E5D75"/>
    <w:rsid w:val="001365BE"/>
    <w:rsid w:val="00147C1A"/>
    <w:rsid w:val="00155E8D"/>
    <w:rsid w:val="001569C6"/>
    <w:rsid w:val="0018600C"/>
    <w:rsid w:val="00195B40"/>
    <w:rsid w:val="001A6C73"/>
    <w:rsid w:val="001B5703"/>
    <w:rsid w:val="001B6CBD"/>
    <w:rsid w:val="001D1BC6"/>
    <w:rsid w:val="00202809"/>
    <w:rsid w:val="00217C11"/>
    <w:rsid w:val="00232FEE"/>
    <w:rsid w:val="00236F1B"/>
    <w:rsid w:val="00261FFA"/>
    <w:rsid w:val="00265D26"/>
    <w:rsid w:val="002747EB"/>
    <w:rsid w:val="0028036B"/>
    <w:rsid w:val="00287C7E"/>
    <w:rsid w:val="002E3F1C"/>
    <w:rsid w:val="00337F5D"/>
    <w:rsid w:val="0034120E"/>
    <w:rsid w:val="003754E4"/>
    <w:rsid w:val="003B6D01"/>
    <w:rsid w:val="003C0356"/>
    <w:rsid w:val="003C1189"/>
    <w:rsid w:val="003F071C"/>
    <w:rsid w:val="004018B3"/>
    <w:rsid w:val="0047071D"/>
    <w:rsid w:val="00473D95"/>
    <w:rsid w:val="004D15EE"/>
    <w:rsid w:val="004E6E7A"/>
    <w:rsid w:val="004F5261"/>
    <w:rsid w:val="005240E9"/>
    <w:rsid w:val="00543976"/>
    <w:rsid w:val="00550CA0"/>
    <w:rsid w:val="0057525F"/>
    <w:rsid w:val="005B06D1"/>
    <w:rsid w:val="005B5E4A"/>
    <w:rsid w:val="005D038B"/>
    <w:rsid w:val="00605092"/>
    <w:rsid w:val="00623C77"/>
    <w:rsid w:val="006452B1"/>
    <w:rsid w:val="006549D9"/>
    <w:rsid w:val="0066060B"/>
    <w:rsid w:val="00691FA2"/>
    <w:rsid w:val="006A3971"/>
    <w:rsid w:val="006D43C7"/>
    <w:rsid w:val="006E2893"/>
    <w:rsid w:val="007212AB"/>
    <w:rsid w:val="00772C27"/>
    <w:rsid w:val="00793843"/>
    <w:rsid w:val="0079723F"/>
    <w:rsid w:val="0079788A"/>
    <w:rsid w:val="007B6337"/>
    <w:rsid w:val="007B68AB"/>
    <w:rsid w:val="007D57E2"/>
    <w:rsid w:val="007F4D21"/>
    <w:rsid w:val="00804732"/>
    <w:rsid w:val="008254FD"/>
    <w:rsid w:val="00857C55"/>
    <w:rsid w:val="008853B1"/>
    <w:rsid w:val="008A576D"/>
    <w:rsid w:val="008C4E5A"/>
    <w:rsid w:val="008E1314"/>
    <w:rsid w:val="008F24DE"/>
    <w:rsid w:val="00903DE7"/>
    <w:rsid w:val="009066B2"/>
    <w:rsid w:val="009100B6"/>
    <w:rsid w:val="00912D17"/>
    <w:rsid w:val="009276A3"/>
    <w:rsid w:val="00985DD5"/>
    <w:rsid w:val="00A1244E"/>
    <w:rsid w:val="00A47E43"/>
    <w:rsid w:val="00A5600C"/>
    <w:rsid w:val="00A80DE3"/>
    <w:rsid w:val="00A816B8"/>
    <w:rsid w:val="00A939E5"/>
    <w:rsid w:val="00AA05F1"/>
    <w:rsid w:val="00AA39CB"/>
    <w:rsid w:val="00AC1BB0"/>
    <w:rsid w:val="00AD5C4D"/>
    <w:rsid w:val="00AE5B40"/>
    <w:rsid w:val="00AE7E1D"/>
    <w:rsid w:val="00AF57D3"/>
    <w:rsid w:val="00B07F31"/>
    <w:rsid w:val="00B123BE"/>
    <w:rsid w:val="00B22657"/>
    <w:rsid w:val="00B2647F"/>
    <w:rsid w:val="00B30DD5"/>
    <w:rsid w:val="00BC0598"/>
    <w:rsid w:val="00BE4F77"/>
    <w:rsid w:val="00BF3E41"/>
    <w:rsid w:val="00C4259C"/>
    <w:rsid w:val="00C46181"/>
    <w:rsid w:val="00C51EA7"/>
    <w:rsid w:val="00C53DC3"/>
    <w:rsid w:val="00C62177"/>
    <w:rsid w:val="00C72E16"/>
    <w:rsid w:val="00C72E89"/>
    <w:rsid w:val="00C80465"/>
    <w:rsid w:val="00C97E3A"/>
    <w:rsid w:val="00CA72D1"/>
    <w:rsid w:val="00CB58C3"/>
    <w:rsid w:val="00CC4FEB"/>
    <w:rsid w:val="00CE43BD"/>
    <w:rsid w:val="00D51835"/>
    <w:rsid w:val="00D57EA3"/>
    <w:rsid w:val="00D81802"/>
    <w:rsid w:val="00D819DD"/>
    <w:rsid w:val="00DC19CC"/>
    <w:rsid w:val="00DC4E40"/>
    <w:rsid w:val="00DD37BC"/>
    <w:rsid w:val="00DE229C"/>
    <w:rsid w:val="00E00F19"/>
    <w:rsid w:val="00E21177"/>
    <w:rsid w:val="00E52C64"/>
    <w:rsid w:val="00E73329"/>
    <w:rsid w:val="00E80AAD"/>
    <w:rsid w:val="00EB1A0C"/>
    <w:rsid w:val="00EF2785"/>
    <w:rsid w:val="00F51E7E"/>
    <w:rsid w:val="00F827E5"/>
    <w:rsid w:val="00F86F81"/>
    <w:rsid w:val="00FA0D8F"/>
    <w:rsid w:val="00FA113F"/>
    <w:rsid w:val="00FB54E9"/>
    <w:rsid w:val="00FC1EB9"/>
    <w:rsid w:val="00FC413F"/>
    <w:rsid w:val="00FD3DA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56A8AC9C"/>
  <w15:chartTrackingRefBased/>
  <w15:docId w15:val="{202A84FC-81B8-4F16-8608-32B01097AC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740FB"/>
    <w:pPr>
      <w:spacing w:line="240" w:lineRule="auto"/>
    </w:pPr>
    <w:rPr>
      <w:rFonts w:ascii="Segoe UI" w:hAnsi="Segoe UI"/>
      <w:sz w:val="21"/>
    </w:rPr>
  </w:style>
  <w:style w:type="paragraph" w:styleId="Heading1">
    <w:name w:val="heading 1"/>
    <w:basedOn w:val="Normal"/>
    <w:next w:val="Normal"/>
    <w:link w:val="Heading1Char"/>
    <w:uiPriority w:val="9"/>
    <w:qFormat/>
    <w:rsid w:val="00AA05F1"/>
    <w:pPr>
      <w:keepNext/>
      <w:keepLines/>
      <w:shd w:val="clear" w:color="auto" w:fill="002D72"/>
      <w:spacing w:before="720" w:after="0"/>
      <w:outlineLvl w:val="0"/>
    </w:pPr>
    <w:rPr>
      <w:rFonts w:ascii="Segoe UI Semibold" w:eastAsiaTheme="majorEastAsia" w:hAnsi="Segoe UI Semibold" w:cs="Segoe UI Semibold"/>
      <w:sz w:val="48"/>
      <w:szCs w:val="48"/>
    </w:rPr>
  </w:style>
  <w:style w:type="paragraph" w:styleId="Heading2">
    <w:name w:val="heading 2"/>
    <w:basedOn w:val="Normal"/>
    <w:next w:val="Normal"/>
    <w:link w:val="Heading2Char"/>
    <w:uiPriority w:val="9"/>
    <w:unhideWhenUsed/>
    <w:qFormat/>
    <w:rsid w:val="004F5261"/>
    <w:pPr>
      <w:keepNext/>
      <w:spacing w:before="120" w:after="120"/>
      <w:outlineLvl w:val="1"/>
    </w:pPr>
    <w:rPr>
      <w:rFonts w:ascii="Segoe UI Semibold" w:eastAsia="MingLiU" w:hAnsi="Segoe UI Semibold" w:cs="Segoe UI Semibold"/>
      <w:sz w:val="36"/>
      <w:szCs w:val="26"/>
    </w:rPr>
  </w:style>
  <w:style w:type="paragraph" w:styleId="Heading3">
    <w:name w:val="heading 3"/>
    <w:basedOn w:val="Normal"/>
    <w:next w:val="Normal"/>
    <w:link w:val="Heading3Char"/>
    <w:uiPriority w:val="9"/>
    <w:unhideWhenUsed/>
    <w:qFormat/>
    <w:rsid w:val="004F5261"/>
    <w:pPr>
      <w:keepNext/>
      <w:spacing w:before="120" w:after="120"/>
      <w:outlineLvl w:val="2"/>
    </w:pPr>
    <w:rPr>
      <w:rFonts w:ascii="Segoe UI Semibold" w:eastAsia="MingLiU" w:hAnsi="Segoe UI Semibold" w:cs="Segoe UI Semibold"/>
      <w:sz w:val="30"/>
      <w:szCs w:val="30"/>
    </w:rPr>
  </w:style>
  <w:style w:type="paragraph" w:styleId="Heading4">
    <w:name w:val="heading 4"/>
    <w:basedOn w:val="Normal"/>
    <w:next w:val="Normal"/>
    <w:link w:val="Heading4Char"/>
    <w:uiPriority w:val="9"/>
    <w:unhideWhenUsed/>
    <w:qFormat/>
    <w:rsid w:val="001365BE"/>
    <w:pPr>
      <w:keepNext/>
      <w:spacing w:before="120" w:after="120"/>
      <w:outlineLvl w:val="3"/>
    </w:pPr>
    <w:rPr>
      <w:rFonts w:ascii="Segoe UI Semibold" w:eastAsia="MingLiU" w:hAnsi="Segoe UI Semibold" w:cs="Segoe UI Semibold"/>
      <w:sz w:val="26"/>
      <w:szCs w:val="26"/>
    </w:rPr>
  </w:style>
  <w:style w:type="paragraph" w:styleId="Heading5">
    <w:name w:val="heading 5"/>
    <w:basedOn w:val="Normal"/>
    <w:next w:val="Normal"/>
    <w:link w:val="Heading5Char"/>
    <w:uiPriority w:val="9"/>
    <w:unhideWhenUsed/>
    <w:qFormat/>
    <w:rsid w:val="001365BE"/>
    <w:pPr>
      <w:keepNext/>
      <w:spacing w:before="120" w:after="120"/>
      <w:outlineLvl w:val="4"/>
    </w:pPr>
    <w:rPr>
      <w:rFonts w:ascii="Segoe UI Semibold" w:eastAsia="MingLiU" w:hAnsi="Segoe UI Semibold" w:cs="Segoe UI Semibold"/>
    </w:rPr>
  </w:style>
  <w:style w:type="paragraph" w:styleId="Heading6">
    <w:name w:val="heading 6"/>
    <w:basedOn w:val="Normal"/>
    <w:next w:val="Normal"/>
    <w:link w:val="Heading6Char"/>
    <w:uiPriority w:val="9"/>
    <w:unhideWhenUsed/>
    <w:qFormat/>
    <w:rsid w:val="00772C27"/>
    <w:pPr>
      <w:keepNext/>
      <w:spacing w:before="120" w:after="120"/>
      <w:outlineLvl w:val="5"/>
    </w:pPr>
    <w:rPr>
      <w:rFonts w:ascii="Segoe UI Semibold" w:eastAsia="MingLiU" w:hAnsi="Segoe UI Semibold" w:cs="Segoe UI Semibold"/>
      <w:color w:val="626E81"/>
      <w:sz w:val="20"/>
      <w:szCs w:val="20"/>
    </w:rPr>
  </w:style>
  <w:style w:type="paragraph" w:styleId="Heading7">
    <w:name w:val="heading 7"/>
    <w:basedOn w:val="Normal"/>
    <w:next w:val="Normal"/>
    <w:link w:val="Heading7Char"/>
    <w:uiPriority w:val="9"/>
    <w:unhideWhenUsed/>
    <w:qFormat/>
    <w:rsid w:val="00772C27"/>
    <w:pPr>
      <w:keepNext/>
      <w:keepLines/>
      <w:spacing w:before="40" w:after="0"/>
      <w:outlineLvl w:val="6"/>
    </w:pPr>
    <w:rPr>
      <w:rFonts w:ascii="Segoe UI Semibold" w:eastAsiaTheme="majorEastAsia" w:hAnsi="Segoe UI Semibold" w:cs="Segoe UI Semibold"/>
      <w:iCs/>
      <w:color w:val="626E81"/>
      <w:sz w:val="18"/>
      <w:szCs w:val="18"/>
    </w:rPr>
  </w:style>
  <w:style w:type="paragraph" w:styleId="Heading8">
    <w:name w:val="heading 8"/>
    <w:basedOn w:val="Normal"/>
    <w:next w:val="Normal"/>
    <w:link w:val="Heading8Char"/>
    <w:uiPriority w:val="9"/>
    <w:unhideWhenUsed/>
    <w:qFormat/>
    <w:rsid w:val="00090E62"/>
    <w:pPr>
      <w:keepNext/>
      <w:keepLines/>
      <w:spacing w:before="40" w:after="0"/>
      <w:outlineLvl w:val="7"/>
    </w:pPr>
    <w:rPr>
      <w:rFonts w:asciiTheme="majorHAnsi" w:eastAsiaTheme="majorEastAsia" w:hAnsiTheme="majorHAnsi" w:cstheme="majorBidi"/>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istparagraphbulletssecondlevel">
    <w:name w:val="List paragraph—bullets—second level"/>
    <w:basedOn w:val="Listparagraphbullets"/>
    <w:autoRedefine/>
    <w:qFormat/>
    <w:rsid w:val="00985DD5"/>
    <w:pPr>
      <w:numPr>
        <w:numId w:val="1"/>
      </w:numPr>
      <w:ind w:left="1134" w:hanging="567"/>
    </w:pPr>
  </w:style>
  <w:style w:type="paragraph" w:styleId="Header">
    <w:name w:val="header"/>
    <w:basedOn w:val="Normal"/>
    <w:link w:val="HeaderChar"/>
    <w:uiPriority w:val="99"/>
    <w:unhideWhenUsed/>
    <w:rsid w:val="00261FFA"/>
    <w:pPr>
      <w:tabs>
        <w:tab w:val="center" w:pos="4678"/>
        <w:tab w:val="right" w:pos="9356"/>
      </w:tabs>
      <w:spacing w:after="0"/>
    </w:pPr>
    <w:rPr>
      <w:rFonts w:ascii="Segoe UI Light" w:hAnsi="Segoe UI Light"/>
      <w:sz w:val="18"/>
    </w:rPr>
  </w:style>
  <w:style w:type="character" w:customStyle="1" w:styleId="HeaderChar">
    <w:name w:val="Header Char"/>
    <w:basedOn w:val="DefaultParagraphFont"/>
    <w:link w:val="Header"/>
    <w:uiPriority w:val="99"/>
    <w:rsid w:val="00261FFA"/>
    <w:rPr>
      <w:rFonts w:ascii="Segoe UI Light" w:hAnsi="Segoe UI Light"/>
      <w:sz w:val="18"/>
    </w:rPr>
  </w:style>
  <w:style w:type="paragraph" w:styleId="Footer">
    <w:name w:val="footer"/>
    <w:basedOn w:val="Normal"/>
    <w:link w:val="FooterChar"/>
    <w:uiPriority w:val="99"/>
    <w:unhideWhenUsed/>
    <w:rsid w:val="006D43C7"/>
    <w:pPr>
      <w:tabs>
        <w:tab w:val="center" w:pos="4513"/>
        <w:tab w:val="right" w:pos="9026"/>
      </w:tabs>
      <w:spacing w:after="0"/>
    </w:pPr>
    <w:rPr>
      <w:sz w:val="18"/>
    </w:rPr>
  </w:style>
  <w:style w:type="character" w:customStyle="1" w:styleId="FooterChar">
    <w:name w:val="Footer Char"/>
    <w:basedOn w:val="DefaultParagraphFont"/>
    <w:link w:val="Footer"/>
    <w:uiPriority w:val="99"/>
    <w:rsid w:val="006D43C7"/>
    <w:rPr>
      <w:rFonts w:ascii="Segoe UI" w:hAnsi="Segoe UI"/>
      <w:sz w:val="18"/>
    </w:rPr>
  </w:style>
  <w:style w:type="character" w:styleId="Hyperlink">
    <w:name w:val="Hyperlink"/>
    <w:basedOn w:val="DefaultParagraphFont"/>
    <w:uiPriority w:val="99"/>
    <w:unhideWhenUsed/>
    <w:rsid w:val="00FC413F"/>
    <w:rPr>
      <w:color w:val="002D72"/>
      <w:u w:val="single"/>
    </w:rPr>
  </w:style>
  <w:style w:type="character" w:customStyle="1" w:styleId="Heading1Char">
    <w:name w:val="Heading 1 Char"/>
    <w:basedOn w:val="DefaultParagraphFont"/>
    <w:link w:val="Heading1"/>
    <w:uiPriority w:val="9"/>
    <w:rsid w:val="00AA05F1"/>
    <w:rPr>
      <w:rFonts w:ascii="Segoe UI Semibold" w:eastAsiaTheme="majorEastAsia" w:hAnsi="Segoe UI Semibold" w:cs="Segoe UI Semibold"/>
      <w:sz w:val="48"/>
      <w:szCs w:val="48"/>
      <w:shd w:val="clear" w:color="auto" w:fill="002D72"/>
    </w:rPr>
  </w:style>
  <w:style w:type="character" w:customStyle="1" w:styleId="Heading2Char">
    <w:name w:val="Heading 2 Char"/>
    <w:basedOn w:val="DefaultParagraphFont"/>
    <w:link w:val="Heading2"/>
    <w:uiPriority w:val="9"/>
    <w:rsid w:val="004F5261"/>
    <w:rPr>
      <w:rFonts w:ascii="Segoe UI Semibold" w:eastAsia="MingLiU" w:hAnsi="Segoe UI Semibold" w:cs="Segoe UI Semibold"/>
      <w:sz w:val="36"/>
      <w:szCs w:val="26"/>
    </w:rPr>
  </w:style>
  <w:style w:type="character" w:customStyle="1" w:styleId="Heading3Char">
    <w:name w:val="Heading 3 Char"/>
    <w:basedOn w:val="DefaultParagraphFont"/>
    <w:link w:val="Heading3"/>
    <w:uiPriority w:val="9"/>
    <w:rsid w:val="004F5261"/>
    <w:rPr>
      <w:rFonts w:ascii="Segoe UI Semibold" w:eastAsia="MingLiU" w:hAnsi="Segoe UI Semibold" w:cs="Segoe UI Semibold"/>
      <w:sz w:val="30"/>
      <w:szCs w:val="30"/>
    </w:rPr>
  </w:style>
  <w:style w:type="character" w:customStyle="1" w:styleId="Heading4Char">
    <w:name w:val="Heading 4 Char"/>
    <w:basedOn w:val="DefaultParagraphFont"/>
    <w:link w:val="Heading4"/>
    <w:uiPriority w:val="9"/>
    <w:rsid w:val="001365BE"/>
    <w:rPr>
      <w:rFonts w:ascii="Segoe UI Semibold" w:eastAsia="MingLiU" w:hAnsi="Segoe UI Semibold" w:cs="Segoe UI Semibold"/>
      <w:sz w:val="26"/>
      <w:szCs w:val="26"/>
    </w:rPr>
  </w:style>
  <w:style w:type="character" w:customStyle="1" w:styleId="Heading5Char">
    <w:name w:val="Heading 5 Char"/>
    <w:basedOn w:val="DefaultParagraphFont"/>
    <w:link w:val="Heading5"/>
    <w:uiPriority w:val="9"/>
    <w:rsid w:val="001365BE"/>
    <w:rPr>
      <w:rFonts w:ascii="Segoe UI Semibold" w:eastAsia="MingLiU" w:hAnsi="Segoe UI Semibold" w:cs="Segoe UI Semibold"/>
      <w:sz w:val="21"/>
    </w:rPr>
  </w:style>
  <w:style w:type="character" w:customStyle="1" w:styleId="Heading6Char">
    <w:name w:val="Heading 6 Char"/>
    <w:basedOn w:val="DefaultParagraphFont"/>
    <w:link w:val="Heading6"/>
    <w:uiPriority w:val="9"/>
    <w:rsid w:val="00772C27"/>
    <w:rPr>
      <w:rFonts w:ascii="Segoe UI Semibold" w:eastAsia="MingLiU" w:hAnsi="Segoe UI Semibold" w:cs="Segoe UI Semibold"/>
      <w:color w:val="626E81"/>
      <w:sz w:val="20"/>
      <w:szCs w:val="20"/>
    </w:rPr>
  </w:style>
  <w:style w:type="character" w:customStyle="1" w:styleId="Heading7Char">
    <w:name w:val="Heading 7 Char"/>
    <w:basedOn w:val="DefaultParagraphFont"/>
    <w:link w:val="Heading7"/>
    <w:uiPriority w:val="9"/>
    <w:rsid w:val="00772C27"/>
    <w:rPr>
      <w:rFonts w:ascii="Segoe UI Semibold" w:eastAsiaTheme="majorEastAsia" w:hAnsi="Segoe UI Semibold" w:cs="Segoe UI Semibold"/>
      <w:iCs/>
      <w:color w:val="626E81"/>
      <w:sz w:val="18"/>
      <w:szCs w:val="18"/>
    </w:rPr>
  </w:style>
  <w:style w:type="paragraph" w:customStyle="1" w:styleId="Heading2notshowing">
    <w:name w:val="Heading 2—not showing"/>
    <w:basedOn w:val="Normal"/>
    <w:next w:val="Normal"/>
    <w:qFormat/>
    <w:rsid w:val="00772C27"/>
    <w:pPr>
      <w:keepNext/>
      <w:spacing w:after="120"/>
    </w:pPr>
    <w:rPr>
      <w:rFonts w:ascii="Segoe UI Semibold" w:eastAsia="MingLiU" w:hAnsi="Segoe UI Semibold" w:cs="Segoe UI Semibold"/>
      <w:color w:val="626E81"/>
      <w:sz w:val="28"/>
      <w:szCs w:val="26"/>
    </w:rPr>
  </w:style>
  <w:style w:type="paragraph" w:customStyle="1" w:styleId="Heading3notshowing">
    <w:name w:val="Heading 3—not showing"/>
    <w:basedOn w:val="Normal"/>
    <w:next w:val="Normal"/>
    <w:qFormat/>
    <w:rsid w:val="00772C27"/>
    <w:pPr>
      <w:keepNext/>
      <w:spacing w:after="120"/>
    </w:pPr>
    <w:rPr>
      <w:rFonts w:ascii="Segoe UI Semibold" w:eastAsia="MingLiU" w:hAnsi="Segoe UI Semibold" w:cs="Segoe UI Semibold"/>
      <w:color w:val="626E81"/>
      <w:sz w:val="24"/>
      <w:szCs w:val="30"/>
    </w:rPr>
  </w:style>
  <w:style w:type="paragraph" w:styleId="Quote">
    <w:name w:val="Quote"/>
    <w:basedOn w:val="Normal"/>
    <w:next w:val="Normal"/>
    <w:link w:val="QuoteChar"/>
    <w:uiPriority w:val="29"/>
    <w:qFormat/>
    <w:rsid w:val="00287C7E"/>
    <w:pPr>
      <w:tabs>
        <w:tab w:val="right" w:pos="9072"/>
      </w:tabs>
      <w:ind w:left="567"/>
    </w:pPr>
    <w:rPr>
      <w:b/>
      <w:color w:val="626E81"/>
      <w:sz w:val="20"/>
      <w:szCs w:val="20"/>
    </w:rPr>
  </w:style>
  <w:style w:type="character" w:customStyle="1" w:styleId="QuoteChar">
    <w:name w:val="Quote Char"/>
    <w:basedOn w:val="DefaultParagraphFont"/>
    <w:link w:val="Quote"/>
    <w:uiPriority w:val="29"/>
    <w:rsid w:val="00287C7E"/>
    <w:rPr>
      <w:rFonts w:ascii="Segoe UI" w:hAnsi="Segoe UI"/>
      <w:b/>
      <w:color w:val="626E81"/>
      <w:sz w:val="20"/>
      <w:szCs w:val="20"/>
    </w:rPr>
  </w:style>
  <w:style w:type="character" w:customStyle="1" w:styleId="Heading8Char">
    <w:name w:val="Heading 8 Char"/>
    <w:basedOn w:val="DefaultParagraphFont"/>
    <w:link w:val="Heading8"/>
    <w:uiPriority w:val="9"/>
    <w:rsid w:val="00090E62"/>
    <w:rPr>
      <w:rFonts w:asciiTheme="majorHAnsi" w:eastAsiaTheme="majorEastAsia" w:hAnsiTheme="majorHAnsi" w:cstheme="majorBidi"/>
      <w:color w:val="272727" w:themeColor="text1" w:themeTint="D8"/>
      <w:sz w:val="21"/>
      <w:szCs w:val="21"/>
    </w:rPr>
  </w:style>
  <w:style w:type="paragraph" w:customStyle="1" w:styleId="Listparagraphbullets">
    <w:name w:val="List paragraph—bullets"/>
    <w:basedOn w:val="ListParagraph"/>
    <w:qFormat/>
    <w:rsid w:val="004F5261"/>
    <w:pPr>
      <w:numPr>
        <w:numId w:val="2"/>
      </w:numPr>
      <w:ind w:left="567" w:hanging="567"/>
    </w:pPr>
    <w:rPr>
      <w:lang w:eastAsia="zh-TW"/>
    </w:rPr>
  </w:style>
  <w:style w:type="paragraph" w:styleId="ListParagraph">
    <w:name w:val="List Paragraph"/>
    <w:aliases w:val="List Paragraph—numbers"/>
    <w:basedOn w:val="Normal"/>
    <w:uiPriority w:val="34"/>
    <w:qFormat/>
    <w:rsid w:val="003B6D01"/>
    <w:pPr>
      <w:ind w:left="720"/>
      <w:contextualSpacing/>
    </w:pPr>
  </w:style>
  <w:style w:type="paragraph" w:customStyle="1" w:styleId="Tabletext">
    <w:name w:val="Table text"/>
    <w:basedOn w:val="Normal"/>
    <w:qFormat/>
    <w:rsid w:val="00217C11"/>
    <w:pPr>
      <w:spacing w:after="0"/>
    </w:pPr>
    <w:rPr>
      <w:rFonts w:eastAsia="Times New Roman" w:cs="Times New Roman"/>
      <w:sz w:val="20"/>
      <w:szCs w:val="20"/>
    </w:rPr>
  </w:style>
  <w:style w:type="paragraph" w:customStyle="1" w:styleId="Tablerowcolumnheading">
    <w:name w:val="Table row/column heading"/>
    <w:basedOn w:val="Normal"/>
    <w:next w:val="Normal"/>
    <w:rsid w:val="00217C11"/>
    <w:pPr>
      <w:spacing w:after="0"/>
    </w:pPr>
    <w:rPr>
      <w:rFonts w:eastAsia="Times New Roman" w:cs="Times New Roman"/>
      <w:b/>
      <w:bCs/>
      <w:sz w:val="20"/>
      <w:szCs w:val="20"/>
    </w:rPr>
  </w:style>
  <w:style w:type="paragraph" w:styleId="FootnoteText">
    <w:name w:val="footnote text"/>
    <w:basedOn w:val="Normal"/>
    <w:link w:val="FootnoteTextChar"/>
    <w:uiPriority w:val="99"/>
    <w:semiHidden/>
    <w:unhideWhenUsed/>
    <w:rsid w:val="00217C11"/>
    <w:pPr>
      <w:spacing w:after="0"/>
    </w:pPr>
    <w:rPr>
      <w:sz w:val="20"/>
      <w:szCs w:val="20"/>
    </w:rPr>
  </w:style>
  <w:style w:type="character" w:customStyle="1" w:styleId="FootnoteTextChar">
    <w:name w:val="Footnote Text Char"/>
    <w:basedOn w:val="DefaultParagraphFont"/>
    <w:link w:val="FootnoteText"/>
    <w:uiPriority w:val="99"/>
    <w:semiHidden/>
    <w:rsid w:val="00217C11"/>
    <w:rPr>
      <w:rFonts w:ascii="Segoe UI" w:hAnsi="Segoe UI"/>
      <w:sz w:val="20"/>
      <w:szCs w:val="20"/>
    </w:rPr>
  </w:style>
  <w:style w:type="character" w:styleId="FootnoteReference">
    <w:name w:val="footnote reference"/>
    <w:basedOn w:val="DefaultParagraphFont"/>
    <w:uiPriority w:val="99"/>
    <w:semiHidden/>
    <w:unhideWhenUsed/>
    <w:rsid w:val="00217C11"/>
    <w:rPr>
      <w:vertAlign w:val="superscript"/>
    </w:rPr>
  </w:style>
  <w:style w:type="paragraph" w:customStyle="1" w:styleId="Tablefigureheading">
    <w:name w:val="Table/figure heading"/>
    <w:basedOn w:val="Normal"/>
    <w:next w:val="Normal"/>
    <w:qFormat/>
    <w:rsid w:val="00B2647F"/>
    <w:pPr>
      <w:keepNext/>
      <w:spacing w:after="0"/>
    </w:pPr>
    <w:rPr>
      <w:rFonts w:ascii="Segoe UI Semibold" w:hAnsi="Segoe UI Semibold"/>
      <w:color w:val="002D72"/>
      <w:sz w:val="20"/>
    </w:rPr>
  </w:style>
  <w:style w:type="paragraph" w:customStyle="1" w:styleId="Tabletextcentred">
    <w:name w:val="Table text centred"/>
    <w:basedOn w:val="Tabletext"/>
    <w:next w:val="NoSpacing"/>
    <w:rsid w:val="00217C11"/>
    <w:pPr>
      <w:jc w:val="center"/>
    </w:pPr>
  </w:style>
  <w:style w:type="paragraph" w:customStyle="1" w:styleId="Tablerowcolumnheadingcentred">
    <w:name w:val="Table row/column heading centred"/>
    <w:basedOn w:val="Tablerowcolumnheading"/>
    <w:next w:val="Normal"/>
    <w:rsid w:val="00217C11"/>
    <w:pPr>
      <w:jc w:val="center"/>
    </w:pPr>
    <w:rPr>
      <w:bCs w:val="0"/>
    </w:rPr>
  </w:style>
  <w:style w:type="paragraph" w:customStyle="1" w:styleId="Sourcenote">
    <w:name w:val="Source / note"/>
    <w:basedOn w:val="Normal"/>
    <w:qFormat/>
    <w:rsid w:val="006D43C7"/>
    <w:rPr>
      <w:rFonts w:eastAsia="PMingLiU" w:cs="Mangal"/>
      <w:color w:val="626E81"/>
      <w:sz w:val="20"/>
      <w:szCs w:val="20"/>
      <w:lang w:eastAsia="zh-TW"/>
    </w:rPr>
  </w:style>
  <w:style w:type="table" w:styleId="PlainTable1">
    <w:name w:val="Plain Table 1"/>
    <w:basedOn w:val="TableNormal"/>
    <w:uiPriority w:val="41"/>
    <w:rsid w:val="00217C11"/>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NoSpacing">
    <w:name w:val="No Spacing"/>
    <w:uiPriority w:val="1"/>
    <w:qFormat/>
    <w:rsid w:val="00217C11"/>
    <w:pPr>
      <w:spacing w:after="0" w:line="240" w:lineRule="auto"/>
    </w:pPr>
    <w:rPr>
      <w:rFonts w:ascii="Segoe UI" w:hAnsi="Segoe UI"/>
      <w:sz w:val="21"/>
    </w:rPr>
  </w:style>
  <w:style w:type="paragraph" w:styleId="TOC4">
    <w:name w:val="toc 4"/>
    <w:basedOn w:val="Normal"/>
    <w:next w:val="Normal"/>
    <w:autoRedefine/>
    <w:uiPriority w:val="39"/>
    <w:unhideWhenUsed/>
    <w:rsid w:val="000740FB"/>
    <w:pPr>
      <w:tabs>
        <w:tab w:val="right" w:leader="dot" w:pos="9072"/>
      </w:tabs>
      <w:spacing w:after="0"/>
      <w:ind w:left="567" w:right="567" w:hanging="567"/>
    </w:pPr>
    <w:rPr>
      <w:sz w:val="20"/>
    </w:rPr>
  </w:style>
  <w:style w:type="paragraph" w:styleId="TOC1">
    <w:name w:val="toc 1"/>
    <w:basedOn w:val="Normal"/>
    <w:next w:val="Normal"/>
    <w:autoRedefine/>
    <w:uiPriority w:val="39"/>
    <w:unhideWhenUsed/>
    <w:rsid w:val="000740FB"/>
    <w:pPr>
      <w:keepNext/>
      <w:tabs>
        <w:tab w:val="right" w:leader="dot" w:pos="9072"/>
      </w:tabs>
      <w:spacing w:before="120" w:after="0"/>
      <w:ind w:left="567" w:right="567" w:hanging="567"/>
    </w:pPr>
    <w:rPr>
      <w:b/>
      <w:color w:val="002D72"/>
    </w:rPr>
  </w:style>
  <w:style w:type="paragraph" w:styleId="TOC2">
    <w:name w:val="toc 2"/>
    <w:basedOn w:val="Normal"/>
    <w:next w:val="Normal"/>
    <w:autoRedefine/>
    <w:uiPriority w:val="39"/>
    <w:unhideWhenUsed/>
    <w:rsid w:val="000740FB"/>
    <w:pPr>
      <w:tabs>
        <w:tab w:val="right" w:leader="dot" w:pos="9072"/>
      </w:tabs>
      <w:spacing w:after="0"/>
      <w:ind w:left="1134" w:right="567" w:hanging="567"/>
    </w:pPr>
    <w:rPr>
      <w:sz w:val="20"/>
    </w:rPr>
  </w:style>
  <w:style w:type="paragraph" w:styleId="TOC3">
    <w:name w:val="toc 3"/>
    <w:basedOn w:val="Normal"/>
    <w:next w:val="Normal"/>
    <w:autoRedefine/>
    <w:uiPriority w:val="39"/>
    <w:unhideWhenUsed/>
    <w:rsid w:val="000740FB"/>
    <w:pPr>
      <w:tabs>
        <w:tab w:val="right" w:leader="dot" w:pos="9072"/>
      </w:tabs>
      <w:spacing w:after="0"/>
      <w:ind w:left="1701" w:right="567" w:hanging="567"/>
    </w:pPr>
    <w:rPr>
      <w:sz w:val="20"/>
    </w:rPr>
  </w:style>
  <w:style w:type="paragraph" w:customStyle="1" w:styleId="Mediacontact">
    <w:name w:val="Media contact"/>
    <w:basedOn w:val="Normal"/>
    <w:next w:val="Statementauthorisedby"/>
    <w:qFormat/>
    <w:rsid w:val="00A816B8"/>
    <w:pPr>
      <w:spacing w:before="360" w:after="200"/>
      <w:jc w:val="center"/>
    </w:pPr>
    <w:rPr>
      <w:rFonts w:asciiTheme="minorHAnsi" w:hAnsiTheme="minorHAnsi"/>
      <w:b/>
      <w:sz w:val="22"/>
    </w:rPr>
  </w:style>
  <w:style w:type="paragraph" w:customStyle="1" w:styleId="Statementauthorisedby">
    <w:name w:val="Statement authorised by"/>
    <w:basedOn w:val="Normal"/>
    <w:qFormat/>
    <w:rsid w:val="00A816B8"/>
    <w:pPr>
      <w:spacing w:before="840" w:after="0"/>
    </w:pPr>
    <w:rPr>
      <w:rFonts w:asciiTheme="minorHAnsi" w:hAnsiTheme="minorHAnsi"/>
      <w:i/>
      <w:sz w:val="22"/>
    </w:rPr>
  </w:style>
  <w:style w:type="paragraph" w:customStyle="1" w:styleId="Bullet">
    <w:name w:val="Bullet"/>
    <w:basedOn w:val="Normal"/>
    <w:qFormat/>
    <w:rsid w:val="00DC4E40"/>
    <w:pPr>
      <w:numPr>
        <w:numId w:val="4"/>
      </w:numPr>
      <w:spacing w:after="200"/>
      <w:ind w:left="567" w:hanging="567"/>
      <w:contextualSpacing/>
    </w:pPr>
    <w:rPr>
      <w:rFonts w:asciiTheme="minorHAnsi" w:hAnsiTheme="minorHAnsi"/>
      <w:sz w:val="22"/>
    </w:rPr>
  </w:style>
  <w:style w:type="paragraph" w:styleId="BalloonText">
    <w:name w:val="Balloon Text"/>
    <w:basedOn w:val="Normal"/>
    <w:link w:val="BalloonTextChar"/>
    <w:uiPriority w:val="99"/>
    <w:semiHidden/>
    <w:unhideWhenUsed/>
    <w:rsid w:val="00265D26"/>
    <w:pPr>
      <w:spacing w:after="0"/>
    </w:pPr>
    <w:rPr>
      <w:rFonts w:cs="Segoe UI"/>
      <w:sz w:val="18"/>
      <w:szCs w:val="18"/>
    </w:rPr>
  </w:style>
  <w:style w:type="character" w:customStyle="1" w:styleId="BalloonTextChar">
    <w:name w:val="Balloon Text Char"/>
    <w:basedOn w:val="DefaultParagraphFont"/>
    <w:link w:val="BalloonText"/>
    <w:uiPriority w:val="99"/>
    <w:semiHidden/>
    <w:rsid w:val="00265D2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7417477">
      <w:bodyDiv w:val="1"/>
      <w:marLeft w:val="0"/>
      <w:marRight w:val="0"/>
      <w:marTop w:val="0"/>
      <w:marBottom w:val="0"/>
      <w:divBdr>
        <w:top w:val="none" w:sz="0" w:space="0" w:color="auto"/>
        <w:left w:val="none" w:sz="0" w:space="0" w:color="auto"/>
        <w:bottom w:val="none" w:sz="0" w:space="0" w:color="auto"/>
        <w:right w:val="none" w:sz="0" w:space="0" w:color="auto"/>
      </w:divBdr>
    </w:div>
    <w:div w:id="472067643">
      <w:bodyDiv w:val="1"/>
      <w:marLeft w:val="0"/>
      <w:marRight w:val="0"/>
      <w:marTop w:val="0"/>
      <w:marBottom w:val="0"/>
      <w:divBdr>
        <w:top w:val="none" w:sz="0" w:space="0" w:color="auto"/>
        <w:left w:val="none" w:sz="0" w:space="0" w:color="auto"/>
        <w:bottom w:val="none" w:sz="0" w:space="0" w:color="auto"/>
        <w:right w:val="none" w:sz="0" w:space="0" w:color="auto"/>
      </w:divBdr>
    </w:div>
    <w:div w:id="2084259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http://www.classification.gov.a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wbarringtonh\AppData\Local\Microsoft\Windows\INetCache\IE\PMJ8NC5S\Classification%20Review%20Board%20-%20review%20of%20classification%20decision%20for%20game%20-%20Disco%20Elysium%20the%20Final%20Cu.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5E347A76D749549B0ACB6571D9DF38E" ma:contentTypeVersion="0" ma:contentTypeDescription="Create a new document." ma:contentTypeScope="" ma:versionID="029d6dc57bd274171a1442e6b96c4516">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1E5991-BFE6-4183-8BD9-D6C4AE753B0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E3CFD3CA-BC54-4F8A-AC58-B192C50027B8}">
  <ds:schemaRefs>
    <ds:schemaRef ds:uri="http://schemas.microsoft.com/sharepoint/v3/contenttype/forms"/>
  </ds:schemaRefs>
</ds:datastoreItem>
</file>

<file path=customXml/itemProps3.xml><?xml version="1.0" encoding="utf-8"?>
<ds:datastoreItem xmlns:ds="http://schemas.openxmlformats.org/officeDocument/2006/customXml" ds:itemID="{8B84E919-A694-40D8-B507-38FF2A95471C}">
  <ds:schemaRefs>
    <ds:schemaRef ds:uri="http://purl.org/dc/terms/"/>
    <ds:schemaRef ds:uri="http://schemas.openxmlformats.org/package/2006/metadata/core-properties"/>
    <ds:schemaRef ds:uri="http://purl.org/dc/dcmitype/"/>
    <ds:schemaRef ds:uri="http://schemas.microsoft.com/office/infopath/2007/PartnerControls"/>
    <ds:schemaRef ds:uri="http://schemas.microsoft.com/office/2006/documentManagement/types"/>
    <ds:schemaRef ds:uri="http://schemas.microsoft.com/office/2006/metadata/properties"/>
    <ds:schemaRef ds:uri="http://www.w3.org/XML/1998/namespace"/>
    <ds:schemaRef ds:uri="http://purl.org/dc/elements/1.1/"/>
  </ds:schemaRefs>
</ds:datastoreItem>
</file>

<file path=customXml/itemProps4.xml><?xml version="1.0" encoding="utf-8"?>
<ds:datastoreItem xmlns:ds="http://schemas.openxmlformats.org/officeDocument/2006/customXml" ds:itemID="{10673D13-6BA9-40E1-9E12-40583645FD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Classification Review Board - review of classification decision for game - Disco Elysium the Final Cu.dotx</Template>
  <TotalTime>1</TotalTime>
  <Pages>4</Pages>
  <Words>1109</Words>
  <Characters>6326</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Department of Infrastructure, Transport, Regional Development and Communications</Company>
  <LinksUpToDate>false</LinksUpToDate>
  <CharactersWithSpaces>7421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creator>Barrington-Higgs, Justin</dc:creator>
  <cp:keywords/>
  <dc:description>18 February 2020</dc:description>
  <cp:lastModifiedBy>Rushton, Jarrah</cp:lastModifiedBy>
  <cp:revision>2</cp:revision>
  <cp:lastPrinted>2022-04-20T03:55:00Z</cp:lastPrinted>
  <dcterms:created xsi:type="dcterms:W3CDTF">2022-07-14T01:10:00Z</dcterms:created>
  <dcterms:modified xsi:type="dcterms:W3CDTF">2022-07-14T01:10:00Z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0x01010065E347A76D749549B0ACB6571D9DF38E</vt:lpwstr>
  </property>
  <property fmtid="{D5CDD505-2E9C-101B-9397-08002B2CF9AE}" pid="3" name="TrimRevisionNumber">
    <vt:i4>1</vt:i4>
  </property>
</Properties>
</file>