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85F56" w14:textId="6B0C67E5" w:rsidR="009066B2" w:rsidRPr="000966CD" w:rsidRDefault="00A816B8" w:rsidP="00AD6008">
      <w:pPr>
        <w:spacing w:after="360"/>
        <w:jc w:val="center"/>
        <w:sectPr w:rsidR="009066B2" w:rsidRPr="000966CD" w:rsidSect="004018B3">
          <w:footerReference w:type="default" r:id="rId11"/>
          <w:pgSz w:w="11906" w:h="16838"/>
          <w:pgMar w:top="426" w:right="991" w:bottom="1440" w:left="1440" w:header="0" w:footer="397" w:gutter="0"/>
          <w:cols w:space="708"/>
          <w:docGrid w:linePitch="360"/>
        </w:sectPr>
      </w:pPr>
      <w:r w:rsidRPr="000966CD">
        <w:rPr>
          <w:noProof/>
          <w:lang w:eastAsia="en-AU"/>
        </w:rPr>
        <w:drawing>
          <wp:inline distT="0" distB="0" distL="0" distR="0" wp14:anchorId="40BEBE38" wp14:editId="709438DE">
            <wp:extent cx="2733675" cy="1762125"/>
            <wp:effectExtent l="0" t="0" r="9525" b="9525"/>
            <wp:docPr id="2" name="Picture 2"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29FE2E66" w14:textId="7F94A3F0" w:rsidR="004018B3" w:rsidRPr="000966CD" w:rsidRDefault="0018600C" w:rsidP="0018600C">
      <w:pPr>
        <w:ind w:left="2268" w:hanging="2268"/>
        <w:rPr>
          <w:sz w:val="22"/>
        </w:rPr>
      </w:pPr>
      <w:r w:rsidRPr="000966CD">
        <w:rPr>
          <w:b/>
          <w:sz w:val="22"/>
        </w:rPr>
        <w:t>Date</w:t>
      </w:r>
      <w:r w:rsidRPr="000966CD">
        <w:rPr>
          <w:sz w:val="22"/>
        </w:rPr>
        <w:t xml:space="preserve">: </w:t>
      </w:r>
      <w:r w:rsidRPr="000966CD">
        <w:rPr>
          <w:sz w:val="22"/>
        </w:rPr>
        <w:tab/>
      </w:r>
      <w:r w:rsidR="00EF2785" w:rsidRPr="000966CD">
        <w:rPr>
          <w:sz w:val="22"/>
        </w:rPr>
        <w:t>1</w:t>
      </w:r>
      <w:r w:rsidR="00AF6D88">
        <w:rPr>
          <w:sz w:val="22"/>
        </w:rPr>
        <w:t>3</w:t>
      </w:r>
      <w:r w:rsidR="00E21177" w:rsidRPr="000966CD">
        <w:rPr>
          <w:sz w:val="22"/>
        </w:rPr>
        <w:t xml:space="preserve"> May 2021</w:t>
      </w:r>
    </w:p>
    <w:p w14:paraId="1746D5D3" w14:textId="19564689" w:rsidR="00DC4E40" w:rsidRPr="000966CD" w:rsidRDefault="00DC4E40" w:rsidP="00DC4E40">
      <w:pPr>
        <w:ind w:left="2268" w:hanging="2268"/>
        <w:rPr>
          <w:sz w:val="22"/>
        </w:rPr>
      </w:pPr>
      <w:r w:rsidRPr="000966CD">
        <w:rPr>
          <w:b/>
          <w:sz w:val="22"/>
        </w:rPr>
        <w:t>Members:</w:t>
      </w:r>
      <w:r w:rsidRPr="000966CD">
        <w:rPr>
          <w:sz w:val="22"/>
        </w:rPr>
        <w:tab/>
      </w:r>
      <w:r w:rsidR="009066B2" w:rsidRPr="000966CD">
        <w:rPr>
          <w:sz w:val="22"/>
        </w:rPr>
        <w:t>Sue Knowles</w:t>
      </w:r>
      <w:r w:rsidRPr="000966CD">
        <w:rPr>
          <w:sz w:val="22"/>
        </w:rPr>
        <w:t xml:space="preserve"> (Chair)</w:t>
      </w:r>
      <w:r w:rsidRPr="000966CD">
        <w:rPr>
          <w:sz w:val="22"/>
        </w:rPr>
        <w:br/>
      </w:r>
      <w:r w:rsidR="00E21177" w:rsidRPr="000966CD">
        <w:rPr>
          <w:sz w:val="22"/>
        </w:rPr>
        <w:t>Peter Price</w:t>
      </w:r>
      <w:r w:rsidR="00EF2785" w:rsidRPr="000966CD">
        <w:rPr>
          <w:sz w:val="22"/>
        </w:rPr>
        <w:t xml:space="preserve"> AM</w:t>
      </w:r>
      <w:r w:rsidRPr="000966CD">
        <w:rPr>
          <w:sz w:val="22"/>
        </w:rPr>
        <w:br/>
      </w:r>
      <w:r w:rsidR="00EF2785" w:rsidRPr="000966CD">
        <w:rPr>
          <w:sz w:val="22"/>
        </w:rPr>
        <w:t>Adam Davy</w:t>
      </w:r>
    </w:p>
    <w:p w14:paraId="1385C02B" w14:textId="49960FCD" w:rsidR="00DC4E40" w:rsidRPr="000966CD" w:rsidRDefault="00DC4E40" w:rsidP="00DC4E40">
      <w:pPr>
        <w:ind w:left="2268" w:hanging="2268"/>
        <w:rPr>
          <w:sz w:val="22"/>
        </w:rPr>
      </w:pPr>
      <w:r w:rsidRPr="000966CD">
        <w:rPr>
          <w:b/>
          <w:sz w:val="22"/>
        </w:rPr>
        <w:t>Applicant:</w:t>
      </w:r>
      <w:r w:rsidRPr="000966CD">
        <w:rPr>
          <w:sz w:val="22"/>
        </w:rPr>
        <w:tab/>
      </w:r>
      <w:r w:rsidR="00EF2785" w:rsidRPr="000966CD">
        <w:rPr>
          <w:sz w:val="22"/>
        </w:rPr>
        <w:t>Zaum Studio OU</w:t>
      </w:r>
    </w:p>
    <w:p w14:paraId="0D29F429" w14:textId="7997EAA4" w:rsidR="00DC4E40" w:rsidRPr="000966CD" w:rsidRDefault="00DC4E40" w:rsidP="00DC4E40">
      <w:pPr>
        <w:ind w:left="2268" w:hanging="2268"/>
        <w:rPr>
          <w:sz w:val="22"/>
        </w:rPr>
      </w:pPr>
      <w:r w:rsidRPr="000966CD">
        <w:rPr>
          <w:b/>
          <w:sz w:val="22"/>
        </w:rPr>
        <w:t>Interested parties</w:t>
      </w:r>
      <w:r w:rsidRPr="000966CD">
        <w:rPr>
          <w:sz w:val="22"/>
        </w:rPr>
        <w:t>:</w:t>
      </w:r>
      <w:r w:rsidRPr="000966CD">
        <w:rPr>
          <w:sz w:val="22"/>
        </w:rPr>
        <w:tab/>
      </w:r>
      <w:r w:rsidR="003C1189" w:rsidRPr="000966CD">
        <w:rPr>
          <w:sz w:val="22"/>
        </w:rPr>
        <w:t>none</w:t>
      </w:r>
    </w:p>
    <w:p w14:paraId="19CD0687" w14:textId="6A3945FC" w:rsidR="00DC4E40" w:rsidRPr="000966CD" w:rsidRDefault="00DC4E40" w:rsidP="00831828">
      <w:pPr>
        <w:pStyle w:val="Heading1"/>
      </w:pPr>
      <w:r w:rsidRPr="000966CD">
        <w:rPr>
          <w:b/>
        </w:rPr>
        <w:t>Business:</w:t>
      </w:r>
      <w:r w:rsidRPr="000966CD">
        <w:tab/>
        <w:t xml:space="preserve">To </w:t>
      </w:r>
      <w:bookmarkStart w:id="0" w:name="_GoBack"/>
      <w:r w:rsidRPr="000966CD">
        <w:t xml:space="preserve">review the Classification Board’s decision to classify the </w:t>
      </w:r>
      <w:r w:rsidR="00EF2785" w:rsidRPr="000966CD">
        <w:t>computer game</w:t>
      </w:r>
      <w:r w:rsidR="00A47E43" w:rsidRPr="000966CD">
        <w:rPr>
          <w:i/>
        </w:rPr>
        <w:t xml:space="preserve"> </w:t>
      </w:r>
      <w:r w:rsidR="00EF2785" w:rsidRPr="000966CD">
        <w:rPr>
          <w:i/>
        </w:rPr>
        <w:t>Disco Elysium</w:t>
      </w:r>
      <w:r w:rsidR="00831828">
        <w:rPr>
          <w:i/>
        </w:rPr>
        <w:t>—</w:t>
      </w:r>
      <w:r w:rsidR="00EF2785" w:rsidRPr="000966CD">
        <w:rPr>
          <w:i/>
        </w:rPr>
        <w:t>The Final Cut</w:t>
      </w:r>
      <w:r w:rsidR="009066B2" w:rsidRPr="000966CD">
        <w:t xml:space="preserve">, </w:t>
      </w:r>
      <w:r w:rsidR="00EF2785" w:rsidRPr="000966CD">
        <w:rPr>
          <w:b/>
        </w:rPr>
        <w:t>RC</w:t>
      </w:r>
      <w:r w:rsidR="009066B2" w:rsidRPr="000966CD">
        <w:rPr>
          <w:b/>
        </w:rPr>
        <w:t xml:space="preserve"> (</w:t>
      </w:r>
      <w:r w:rsidR="00EF2785" w:rsidRPr="000966CD">
        <w:rPr>
          <w:b/>
        </w:rPr>
        <w:t>Refused Classification</w:t>
      </w:r>
      <w:r w:rsidR="009066B2" w:rsidRPr="000966CD">
        <w:rPr>
          <w:b/>
        </w:rPr>
        <w:t>)</w:t>
      </w:r>
      <w:bookmarkEnd w:id="0"/>
      <w:r w:rsidR="009066B2" w:rsidRPr="000966CD">
        <w:rPr>
          <w:b/>
        </w:rPr>
        <w:t xml:space="preserve">. </w:t>
      </w:r>
    </w:p>
    <w:p w14:paraId="698035D8" w14:textId="77777777" w:rsidR="00DC4E40" w:rsidRPr="000966CD" w:rsidRDefault="00DC4E40" w:rsidP="00DC4E40">
      <w:pPr>
        <w:pStyle w:val="Heading2"/>
      </w:pPr>
      <w:r w:rsidRPr="000966CD">
        <w:t>Decision and reasons for decision</w:t>
      </w:r>
    </w:p>
    <w:p w14:paraId="769E8046" w14:textId="77777777" w:rsidR="00DC4E40" w:rsidRPr="000966CD" w:rsidRDefault="00DC4E40" w:rsidP="00DC4E40">
      <w:pPr>
        <w:pStyle w:val="Heading3"/>
      </w:pPr>
      <w:r w:rsidRPr="000966CD">
        <w:t>1. Decision</w:t>
      </w:r>
    </w:p>
    <w:p w14:paraId="39ABF158" w14:textId="172C8B05" w:rsidR="00DC4E40" w:rsidRPr="000966CD" w:rsidRDefault="00DC4E40" w:rsidP="00DC4E40">
      <w:r w:rsidRPr="000966CD">
        <w:t xml:space="preserve">The Classification Review Board (the Review Board) </w:t>
      </w:r>
      <w:r w:rsidR="00CC306A" w:rsidRPr="000966CD">
        <w:t>unanimously</w:t>
      </w:r>
      <w:r w:rsidRPr="000966CD">
        <w:t xml:space="preserve"> classified the </w:t>
      </w:r>
      <w:r w:rsidR="00EF2785" w:rsidRPr="000966CD">
        <w:t>computer game</w:t>
      </w:r>
      <w:r w:rsidRPr="000966CD">
        <w:t xml:space="preserve"> </w:t>
      </w:r>
      <w:r w:rsidR="00E338C3" w:rsidRPr="000966CD">
        <w:rPr>
          <w:b/>
        </w:rPr>
        <w:t>R 18+</w:t>
      </w:r>
      <w:r w:rsidRPr="000966CD">
        <w:t xml:space="preserve">, with the consumer advice </w:t>
      </w:r>
      <w:r w:rsidR="00FB0E8D" w:rsidRPr="000966CD">
        <w:rPr>
          <w:b/>
        </w:rPr>
        <w:t xml:space="preserve">‘high </w:t>
      </w:r>
      <w:r w:rsidR="00DC2AF3" w:rsidRPr="000966CD">
        <w:rPr>
          <w:b/>
        </w:rPr>
        <w:t>impact</w:t>
      </w:r>
      <w:r w:rsidR="00FB0E8D" w:rsidRPr="000966CD">
        <w:rPr>
          <w:b/>
        </w:rPr>
        <w:t xml:space="preserve"> themes, </w:t>
      </w:r>
      <w:r w:rsidR="00BD67EC" w:rsidRPr="000966CD">
        <w:rPr>
          <w:b/>
        </w:rPr>
        <w:t xml:space="preserve">coarse </w:t>
      </w:r>
      <w:r w:rsidR="00FB0E8D" w:rsidRPr="000966CD">
        <w:rPr>
          <w:b/>
        </w:rPr>
        <w:t>language and drug reference</w:t>
      </w:r>
      <w:r w:rsidR="00BD67EC" w:rsidRPr="000966CD">
        <w:rPr>
          <w:b/>
        </w:rPr>
        <w:t>s</w:t>
      </w:r>
      <w:r w:rsidR="00FB0E8D" w:rsidRPr="000966CD">
        <w:rPr>
          <w:b/>
        </w:rPr>
        <w:t>’</w:t>
      </w:r>
      <w:r w:rsidRPr="000966CD">
        <w:t>.</w:t>
      </w:r>
    </w:p>
    <w:p w14:paraId="145696D0" w14:textId="77777777" w:rsidR="00DC4E40" w:rsidRPr="000966CD" w:rsidRDefault="00DC4E40" w:rsidP="00DC4E40">
      <w:pPr>
        <w:pStyle w:val="Heading3"/>
      </w:pPr>
      <w:r w:rsidRPr="000966CD">
        <w:t>2. Legislat</w:t>
      </w:r>
      <w:r w:rsidRPr="000966CD">
        <w:rPr>
          <w:rStyle w:val="Heading2Char"/>
        </w:rPr>
        <w:t>i</w:t>
      </w:r>
      <w:r w:rsidRPr="000966CD">
        <w:t>ve provisions</w:t>
      </w:r>
    </w:p>
    <w:p w14:paraId="58E454DF" w14:textId="4529E3B0" w:rsidR="00DC4E40" w:rsidRPr="000966CD" w:rsidRDefault="00DC4E40" w:rsidP="00DC4E40">
      <w:r w:rsidRPr="000966CD">
        <w:t xml:space="preserve">The </w:t>
      </w:r>
      <w:r w:rsidRPr="000966CD">
        <w:rPr>
          <w:i/>
        </w:rPr>
        <w:t xml:space="preserve">Classification (Publications, </w:t>
      </w:r>
      <w:r w:rsidR="00EF2785" w:rsidRPr="000966CD">
        <w:rPr>
          <w:i/>
        </w:rPr>
        <w:t>Computer game</w:t>
      </w:r>
      <w:r w:rsidRPr="000966CD">
        <w:rPr>
          <w:i/>
        </w:rPr>
        <w:t xml:space="preserve"> and Computer Games) Act 1995</w:t>
      </w:r>
      <w:r w:rsidRPr="000966CD">
        <w:t xml:space="preserve"> (Cth) (the Classification Act) governs the classification of</w:t>
      </w:r>
      <w:r w:rsidR="004018B3" w:rsidRPr="000966CD">
        <w:t xml:space="preserve"> </w:t>
      </w:r>
      <w:r w:rsidR="00EF2785" w:rsidRPr="000966CD">
        <w:t>computer game</w:t>
      </w:r>
      <w:r w:rsidR="004018B3" w:rsidRPr="000966CD">
        <w:t>s a</w:t>
      </w:r>
      <w:r w:rsidRPr="000966CD">
        <w:t>nd the review of classification decisions.</w:t>
      </w:r>
    </w:p>
    <w:p w14:paraId="4A98C867" w14:textId="77777777" w:rsidR="00DC4E40" w:rsidRPr="000966CD" w:rsidRDefault="00DC4E40" w:rsidP="00DC4E40">
      <w:pPr>
        <w:pStyle w:val="Heading4"/>
      </w:pPr>
      <w:r w:rsidRPr="000966CD">
        <w:t>The Review Board</w:t>
      </w:r>
    </w:p>
    <w:p w14:paraId="624CE5A4" w14:textId="77777777" w:rsidR="00DC4E40" w:rsidRPr="000966CD" w:rsidRDefault="00DC4E40" w:rsidP="00DC4E40">
      <w:pPr>
        <w:keepNext/>
      </w:pPr>
      <w:r w:rsidRPr="000966CD">
        <w:t>Part 5 of the Classification Act outlines the provisions relevant to the Review Board and its procedures.</w:t>
      </w:r>
    </w:p>
    <w:p w14:paraId="3B12B6B2" w14:textId="77777777" w:rsidR="00DC4E40" w:rsidRPr="000966CD" w:rsidRDefault="00DC4E40" w:rsidP="00DC4E40">
      <w:pPr>
        <w:keepNext/>
        <w:rPr>
          <w:rFonts w:cs="Segoe UI"/>
          <w:szCs w:val="21"/>
        </w:rPr>
      </w:pPr>
      <w:r w:rsidRPr="000966CD">
        <w:rPr>
          <w:rFonts w:cs="Segoe UI"/>
          <w:szCs w:val="21"/>
        </w:rPr>
        <w:t>Section 42 of the Classification Act sets out the persons who may apply for review of a decision:</w:t>
      </w:r>
    </w:p>
    <w:p w14:paraId="57F796A4" w14:textId="77777777" w:rsidR="00DC4E40" w:rsidRPr="000966CD" w:rsidRDefault="00DC4E40" w:rsidP="00DC4E40">
      <w:pPr>
        <w:pStyle w:val="Bullet"/>
        <w:numPr>
          <w:ilvl w:val="0"/>
          <w:numId w:val="5"/>
        </w:numPr>
        <w:ind w:left="567" w:hanging="567"/>
        <w:rPr>
          <w:rFonts w:ascii="Segoe UI" w:hAnsi="Segoe UI" w:cs="Segoe UI"/>
          <w:sz w:val="21"/>
          <w:szCs w:val="21"/>
        </w:rPr>
      </w:pPr>
      <w:r w:rsidRPr="000966CD">
        <w:rPr>
          <w:rFonts w:ascii="Segoe UI" w:hAnsi="Segoe UI" w:cs="Segoe UI"/>
          <w:sz w:val="21"/>
          <w:szCs w:val="21"/>
        </w:rPr>
        <w:t>the Minister</w:t>
      </w:r>
    </w:p>
    <w:p w14:paraId="505AF276" w14:textId="311118DA" w:rsidR="00DC4E40" w:rsidRPr="000966CD" w:rsidRDefault="00DC4E40" w:rsidP="00DC4E40">
      <w:pPr>
        <w:pStyle w:val="Bullet"/>
        <w:numPr>
          <w:ilvl w:val="0"/>
          <w:numId w:val="5"/>
        </w:numPr>
        <w:ind w:left="567" w:hanging="567"/>
        <w:rPr>
          <w:rFonts w:ascii="Segoe UI" w:hAnsi="Segoe UI" w:cs="Segoe UI"/>
          <w:sz w:val="21"/>
          <w:szCs w:val="21"/>
        </w:rPr>
      </w:pPr>
      <w:r w:rsidRPr="000966CD">
        <w:rPr>
          <w:rFonts w:ascii="Segoe UI" w:hAnsi="Segoe UI" w:cs="Segoe UI"/>
          <w:sz w:val="21"/>
          <w:szCs w:val="21"/>
        </w:rPr>
        <w:t>the applicant for classification of the</w:t>
      </w:r>
      <w:r w:rsidR="004018B3" w:rsidRPr="000966CD">
        <w:rPr>
          <w:rFonts w:ascii="Segoe UI" w:hAnsi="Segoe UI" w:cs="Segoe UI"/>
          <w:sz w:val="21"/>
          <w:szCs w:val="21"/>
        </w:rPr>
        <w:t xml:space="preserve"> </w:t>
      </w:r>
      <w:r w:rsidR="00EF2785" w:rsidRPr="000966CD">
        <w:rPr>
          <w:rFonts w:ascii="Segoe UI" w:hAnsi="Segoe UI" w:cs="Segoe UI"/>
          <w:sz w:val="21"/>
          <w:szCs w:val="21"/>
        </w:rPr>
        <w:t>computer game</w:t>
      </w:r>
      <w:r w:rsidRPr="000966CD">
        <w:rPr>
          <w:rFonts w:ascii="Segoe UI" w:hAnsi="Segoe UI" w:cs="Segoe UI"/>
          <w:sz w:val="21"/>
          <w:szCs w:val="21"/>
        </w:rPr>
        <w:t>, or the likely classification of the</w:t>
      </w:r>
      <w:r w:rsidR="004018B3" w:rsidRPr="000966CD">
        <w:rPr>
          <w:rFonts w:ascii="Segoe UI" w:hAnsi="Segoe UI" w:cs="Segoe UI"/>
          <w:sz w:val="21"/>
          <w:szCs w:val="21"/>
        </w:rPr>
        <w:t xml:space="preserve"> </w:t>
      </w:r>
      <w:r w:rsidR="00EF2785" w:rsidRPr="000966CD">
        <w:rPr>
          <w:rFonts w:ascii="Segoe UI" w:hAnsi="Segoe UI" w:cs="Segoe UI"/>
          <w:sz w:val="21"/>
          <w:szCs w:val="21"/>
        </w:rPr>
        <w:t>computer game</w:t>
      </w:r>
      <w:r w:rsidR="004018B3" w:rsidRPr="000966CD">
        <w:rPr>
          <w:rFonts w:ascii="Segoe UI" w:hAnsi="Segoe UI" w:cs="Segoe UI"/>
          <w:sz w:val="21"/>
          <w:szCs w:val="21"/>
        </w:rPr>
        <w:t xml:space="preserve"> </w:t>
      </w:r>
      <w:r w:rsidRPr="000966CD">
        <w:rPr>
          <w:rFonts w:ascii="Segoe UI" w:hAnsi="Segoe UI" w:cs="Segoe UI"/>
          <w:sz w:val="21"/>
          <w:szCs w:val="21"/>
        </w:rPr>
        <w:t>under section 33</w:t>
      </w:r>
    </w:p>
    <w:p w14:paraId="4C146D63" w14:textId="4803A4C1" w:rsidR="00DC4E40" w:rsidRPr="000966CD" w:rsidRDefault="00DC4E40" w:rsidP="00DC4E40">
      <w:pPr>
        <w:pStyle w:val="Bullet"/>
        <w:numPr>
          <w:ilvl w:val="0"/>
          <w:numId w:val="5"/>
        </w:numPr>
        <w:ind w:left="567" w:hanging="567"/>
        <w:rPr>
          <w:rFonts w:ascii="Segoe UI" w:hAnsi="Segoe UI" w:cs="Segoe UI"/>
          <w:sz w:val="21"/>
          <w:szCs w:val="21"/>
        </w:rPr>
      </w:pPr>
      <w:r w:rsidRPr="000966CD">
        <w:rPr>
          <w:rFonts w:ascii="Segoe UI" w:hAnsi="Segoe UI" w:cs="Segoe UI"/>
          <w:sz w:val="21"/>
          <w:szCs w:val="21"/>
        </w:rPr>
        <w:t>the publisher of the</w:t>
      </w:r>
      <w:r w:rsidR="004018B3" w:rsidRPr="000966CD">
        <w:rPr>
          <w:rFonts w:ascii="Segoe UI" w:hAnsi="Segoe UI" w:cs="Segoe UI"/>
          <w:sz w:val="21"/>
          <w:szCs w:val="21"/>
        </w:rPr>
        <w:t xml:space="preserve"> </w:t>
      </w:r>
      <w:r w:rsidR="00EF2785" w:rsidRPr="000966CD">
        <w:rPr>
          <w:rFonts w:ascii="Segoe UI" w:hAnsi="Segoe UI" w:cs="Segoe UI"/>
          <w:sz w:val="21"/>
          <w:szCs w:val="21"/>
        </w:rPr>
        <w:t>computer game</w:t>
      </w:r>
      <w:r w:rsidR="004018B3" w:rsidRPr="000966CD">
        <w:rPr>
          <w:rFonts w:ascii="Segoe UI" w:hAnsi="Segoe UI" w:cs="Segoe UI"/>
          <w:sz w:val="21"/>
          <w:szCs w:val="21"/>
        </w:rPr>
        <w:t>,</w:t>
      </w:r>
      <w:r w:rsidRPr="000966CD">
        <w:rPr>
          <w:rFonts w:ascii="Segoe UI" w:hAnsi="Segoe UI" w:cs="Segoe UI"/>
          <w:sz w:val="21"/>
          <w:szCs w:val="21"/>
        </w:rPr>
        <w:t xml:space="preserve"> or</w:t>
      </w:r>
    </w:p>
    <w:p w14:paraId="46B5449C" w14:textId="77777777" w:rsidR="00DC4E40" w:rsidRPr="000966CD" w:rsidRDefault="00DC4E40" w:rsidP="00DC4E40">
      <w:pPr>
        <w:pStyle w:val="Bullet"/>
        <w:numPr>
          <w:ilvl w:val="0"/>
          <w:numId w:val="5"/>
        </w:numPr>
        <w:ind w:left="567" w:hanging="567"/>
        <w:rPr>
          <w:rFonts w:ascii="Segoe UI" w:hAnsi="Segoe UI" w:cs="Segoe UI"/>
          <w:sz w:val="21"/>
          <w:szCs w:val="21"/>
        </w:rPr>
      </w:pPr>
      <w:r w:rsidRPr="000966CD">
        <w:rPr>
          <w:rFonts w:ascii="Segoe UI" w:hAnsi="Segoe UI" w:cs="Segoe UI"/>
          <w:sz w:val="21"/>
          <w:szCs w:val="21"/>
        </w:rPr>
        <w:t>a person aggrieved by the decision.</w:t>
      </w:r>
    </w:p>
    <w:p w14:paraId="3315DFC0" w14:textId="4346BA6B" w:rsidR="00DC4E40" w:rsidRPr="000966CD" w:rsidRDefault="00DC4E40" w:rsidP="00DC4E40">
      <w:r w:rsidRPr="000966CD">
        <w:t>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w:t>
      </w:r>
      <w:r w:rsidR="004018B3" w:rsidRPr="000966CD">
        <w:t xml:space="preserve"> </w:t>
      </w:r>
      <w:r w:rsidR="00EF2785" w:rsidRPr="000966CD">
        <w:t>computer game</w:t>
      </w:r>
      <w:r w:rsidR="004018B3" w:rsidRPr="000966CD">
        <w:t xml:space="preserve">. </w:t>
      </w:r>
    </w:p>
    <w:p w14:paraId="6935A2BD" w14:textId="0B8E1881" w:rsidR="00DC4E40" w:rsidRPr="000966CD" w:rsidRDefault="00DC4E40" w:rsidP="00DC4E40">
      <w:pPr>
        <w:pStyle w:val="Heading4"/>
      </w:pPr>
      <w:r w:rsidRPr="000966CD">
        <w:t xml:space="preserve">Classification of </w:t>
      </w:r>
      <w:r w:rsidR="00EF2785" w:rsidRPr="000966CD">
        <w:t>computer game</w:t>
      </w:r>
      <w:r w:rsidRPr="000966CD">
        <w:t>s under the Classification Act</w:t>
      </w:r>
    </w:p>
    <w:p w14:paraId="49B10C45" w14:textId="5DA5A444" w:rsidR="00DC4E40" w:rsidRPr="000966CD" w:rsidRDefault="00DC4E40" w:rsidP="00DC4E40">
      <w:r w:rsidRPr="000966CD">
        <w:t xml:space="preserve">Section 9, subject to section 9A, provides that </w:t>
      </w:r>
      <w:r w:rsidR="00EF2785" w:rsidRPr="000966CD">
        <w:t>computer game</w:t>
      </w:r>
      <w:r w:rsidR="004018B3" w:rsidRPr="000966CD">
        <w:t>s a</w:t>
      </w:r>
      <w:r w:rsidRPr="000966CD">
        <w:t xml:space="preserve">re to be classified in accordance with the National Classification Code (the Code) and the classification guidelines. Section 9A states that a </w:t>
      </w:r>
      <w:r w:rsidR="00EF2785" w:rsidRPr="000966CD">
        <w:t>computer game</w:t>
      </w:r>
      <w:r w:rsidR="004018B3" w:rsidRPr="000966CD">
        <w:t xml:space="preserve"> t</w:t>
      </w:r>
      <w:r w:rsidRPr="000966CD">
        <w:t>hat advocates the doing of a terrorist act must be classified RC.</w:t>
      </w:r>
    </w:p>
    <w:p w14:paraId="28308437" w14:textId="0D17F569" w:rsidR="00DC4E40" w:rsidRPr="000966CD" w:rsidRDefault="00DC4E40" w:rsidP="00DC4E40">
      <w:r w:rsidRPr="000966CD">
        <w:lastRenderedPageBreak/>
        <w:t xml:space="preserve">Section 11 of the Classification Act requires that the matters to be taken into account in making a decision on the classification of a </w:t>
      </w:r>
      <w:r w:rsidR="00EF2785" w:rsidRPr="000966CD">
        <w:t>computer game</w:t>
      </w:r>
      <w:r w:rsidRPr="000966CD">
        <w:t xml:space="preserve"> include the:</w:t>
      </w:r>
    </w:p>
    <w:p w14:paraId="684D00F4" w14:textId="77777777" w:rsidR="00DC4E40" w:rsidRPr="000966CD" w:rsidRDefault="00DC4E40" w:rsidP="00DC4E40">
      <w:pPr>
        <w:pStyle w:val="ListParagraph"/>
        <w:numPr>
          <w:ilvl w:val="0"/>
          <w:numId w:val="6"/>
        </w:numPr>
        <w:spacing w:after="200"/>
        <w:ind w:left="567" w:hanging="567"/>
      </w:pPr>
      <w:r w:rsidRPr="000966CD">
        <w:t>standards of morality, decency and propriety generally accepted by reasonable adults, and</w:t>
      </w:r>
    </w:p>
    <w:p w14:paraId="6D2A7BB6" w14:textId="701C1000" w:rsidR="00DC4E40" w:rsidRPr="000966CD" w:rsidRDefault="00DC4E40" w:rsidP="00DC4E40">
      <w:pPr>
        <w:pStyle w:val="ListParagraph"/>
        <w:numPr>
          <w:ilvl w:val="0"/>
          <w:numId w:val="6"/>
        </w:numPr>
        <w:spacing w:after="200"/>
        <w:ind w:left="567" w:hanging="567"/>
      </w:pPr>
      <w:r w:rsidRPr="000966CD">
        <w:t>literary, artistic or educational merit (if any) of the</w:t>
      </w:r>
      <w:r w:rsidR="004018B3" w:rsidRPr="000966CD">
        <w:t xml:space="preserve"> </w:t>
      </w:r>
      <w:r w:rsidR="00EF2785" w:rsidRPr="000966CD">
        <w:t>computer game</w:t>
      </w:r>
      <w:r w:rsidRPr="000966CD">
        <w:t>, and</w:t>
      </w:r>
    </w:p>
    <w:p w14:paraId="11D8E49D" w14:textId="07A3CF4D" w:rsidR="00DC4E40" w:rsidRPr="000966CD" w:rsidRDefault="00DC4E40" w:rsidP="00DC4E40">
      <w:pPr>
        <w:pStyle w:val="ListParagraph"/>
        <w:numPr>
          <w:ilvl w:val="0"/>
          <w:numId w:val="6"/>
        </w:numPr>
        <w:spacing w:after="200"/>
        <w:ind w:left="567" w:hanging="567"/>
      </w:pPr>
      <w:r w:rsidRPr="000966CD">
        <w:t>general character of the</w:t>
      </w:r>
      <w:r w:rsidR="004018B3" w:rsidRPr="000966CD">
        <w:t xml:space="preserve"> </w:t>
      </w:r>
      <w:r w:rsidR="00EF2785" w:rsidRPr="000966CD">
        <w:t>computer game</w:t>
      </w:r>
      <w:r w:rsidR="004018B3" w:rsidRPr="000966CD">
        <w:t xml:space="preserve">, </w:t>
      </w:r>
      <w:r w:rsidRPr="000966CD">
        <w:t>including whether it is of a medical, legal or scientific character, and</w:t>
      </w:r>
    </w:p>
    <w:p w14:paraId="48C7194D" w14:textId="77777777" w:rsidR="00DC4E40" w:rsidRPr="000966CD" w:rsidRDefault="00DC4E40" w:rsidP="00DC4E40">
      <w:pPr>
        <w:pStyle w:val="ListParagraph"/>
        <w:numPr>
          <w:ilvl w:val="0"/>
          <w:numId w:val="6"/>
        </w:numPr>
        <w:spacing w:after="200"/>
        <w:ind w:left="567" w:hanging="567"/>
      </w:pPr>
      <w:r w:rsidRPr="000966CD">
        <w:t>persons or class of persons to or amongst whom it is published or is intended or likely to be published.</w:t>
      </w:r>
    </w:p>
    <w:p w14:paraId="192276A4" w14:textId="77777777" w:rsidR="00DC4E40" w:rsidRPr="000966CD" w:rsidRDefault="00DC4E40" w:rsidP="00DC4E40">
      <w:pPr>
        <w:pStyle w:val="Heading4"/>
      </w:pPr>
      <w:r w:rsidRPr="000966CD">
        <w:t>The National Classification Code</w:t>
      </w:r>
    </w:p>
    <w:p w14:paraId="593BE8FC" w14:textId="712F852E" w:rsidR="00120AE8" w:rsidRPr="000966CD" w:rsidRDefault="00DC4E40" w:rsidP="00DC4E40">
      <w:r w:rsidRPr="000966CD">
        <w:t xml:space="preserve">Relevantly, the </w:t>
      </w:r>
      <w:r w:rsidR="00EF2785" w:rsidRPr="000966CD">
        <w:t>Computer game</w:t>
      </w:r>
      <w:r w:rsidR="004018B3" w:rsidRPr="000966CD">
        <w:t xml:space="preserve">s </w:t>
      </w:r>
      <w:r w:rsidRPr="000966CD">
        <w:t>Table of the National Classification Code (the Code)</w:t>
      </w:r>
      <w:r w:rsidR="00120AE8" w:rsidRPr="000966CD">
        <w:t xml:space="preserve"> provides that c</w:t>
      </w:r>
      <w:r w:rsidR="00EF2785" w:rsidRPr="000966CD">
        <w:t>omputer game</w:t>
      </w:r>
      <w:r w:rsidRPr="000966CD">
        <w:t xml:space="preserve">s (except RC </w:t>
      </w:r>
      <w:r w:rsidR="00EF2785" w:rsidRPr="000966CD">
        <w:t>computer game</w:t>
      </w:r>
      <w:r w:rsidR="00120AE8" w:rsidRPr="000966CD">
        <w:t>s</w:t>
      </w:r>
      <w:r w:rsidRPr="000966CD">
        <w:t xml:space="preserve">) that are unsuitable for viewing or playing by a minor are </w:t>
      </w:r>
      <w:r w:rsidRPr="000966CD">
        <w:rPr>
          <w:b/>
        </w:rPr>
        <w:t>to be classified R 18+</w:t>
      </w:r>
      <w:r w:rsidR="00120AE8" w:rsidRPr="000966CD">
        <w:t>.</w:t>
      </w:r>
    </w:p>
    <w:p w14:paraId="13DAE49E" w14:textId="77D47D22" w:rsidR="00DC4E40" w:rsidRPr="000966CD" w:rsidRDefault="00120AE8" w:rsidP="00DC4E40">
      <w:r w:rsidRPr="000966CD">
        <w:t>The</w:t>
      </w:r>
      <w:r w:rsidR="00DC4E40" w:rsidRPr="000966CD">
        <w:t xml:space="preserve"> Code also sets out various principles to which classification decisions should give effect, as far as possible:</w:t>
      </w:r>
    </w:p>
    <w:p w14:paraId="4F8138B2" w14:textId="77777777" w:rsidR="00DC4E40" w:rsidRPr="000966CD" w:rsidRDefault="00DC4E40" w:rsidP="00DC4E40">
      <w:pPr>
        <w:pStyle w:val="ListParagraph"/>
        <w:numPr>
          <w:ilvl w:val="0"/>
          <w:numId w:val="7"/>
        </w:numPr>
        <w:spacing w:after="200"/>
        <w:ind w:left="567" w:hanging="567"/>
      </w:pPr>
      <w:r w:rsidRPr="000966CD">
        <w:t>adults should be able to read, hear, see and play what they want</w:t>
      </w:r>
    </w:p>
    <w:p w14:paraId="2B68E074" w14:textId="77777777" w:rsidR="00DC4E40" w:rsidRPr="000966CD" w:rsidRDefault="00DC4E40" w:rsidP="00DC4E40">
      <w:pPr>
        <w:pStyle w:val="ListParagraph"/>
        <w:numPr>
          <w:ilvl w:val="0"/>
          <w:numId w:val="7"/>
        </w:numPr>
        <w:spacing w:after="200"/>
        <w:ind w:left="567" w:hanging="567"/>
      </w:pPr>
      <w:r w:rsidRPr="000966CD">
        <w:t>minors should be protected from material likely to harm or disturb them</w:t>
      </w:r>
    </w:p>
    <w:p w14:paraId="7177892C" w14:textId="77777777" w:rsidR="00DC4E40" w:rsidRPr="000966CD" w:rsidRDefault="00DC4E40" w:rsidP="00DC4E40">
      <w:pPr>
        <w:pStyle w:val="ListParagraph"/>
        <w:numPr>
          <w:ilvl w:val="0"/>
          <w:numId w:val="7"/>
        </w:numPr>
        <w:spacing w:after="200"/>
        <w:ind w:left="567" w:hanging="567"/>
      </w:pPr>
      <w:r w:rsidRPr="000966CD">
        <w:t>everyone should be protected from exposure to unsolicited material that they find offensive</w:t>
      </w:r>
    </w:p>
    <w:p w14:paraId="11D63E52" w14:textId="77777777" w:rsidR="00DC4E40" w:rsidRPr="000966CD" w:rsidRDefault="00DC4E40" w:rsidP="00DC4E40">
      <w:pPr>
        <w:pStyle w:val="ListParagraph"/>
        <w:numPr>
          <w:ilvl w:val="0"/>
          <w:numId w:val="7"/>
        </w:numPr>
        <w:spacing w:after="200"/>
        <w:ind w:left="567" w:hanging="567"/>
      </w:pPr>
      <w:r w:rsidRPr="000966CD">
        <w:t>the need to take account of community concerns about:</w:t>
      </w:r>
    </w:p>
    <w:p w14:paraId="63218177" w14:textId="77777777" w:rsidR="00DC4E40" w:rsidRPr="000966CD" w:rsidRDefault="00DC4E40" w:rsidP="00DC4E40">
      <w:pPr>
        <w:pStyle w:val="ListParagraph"/>
        <w:numPr>
          <w:ilvl w:val="0"/>
          <w:numId w:val="8"/>
        </w:numPr>
        <w:spacing w:after="200"/>
        <w:ind w:left="1134" w:hanging="567"/>
      </w:pPr>
      <w:r w:rsidRPr="000966CD">
        <w:t>depictions that condone or incite violence, particularly sexual violence and,</w:t>
      </w:r>
    </w:p>
    <w:p w14:paraId="17709C7B" w14:textId="77777777" w:rsidR="00DC4E40" w:rsidRPr="000966CD" w:rsidRDefault="00DC4E40" w:rsidP="00DC4E40">
      <w:pPr>
        <w:pStyle w:val="ListParagraph"/>
        <w:numPr>
          <w:ilvl w:val="0"/>
          <w:numId w:val="8"/>
        </w:numPr>
        <w:spacing w:after="200"/>
        <w:ind w:left="1134" w:hanging="567"/>
      </w:pPr>
      <w:r w:rsidRPr="000966CD">
        <w:t>the portrayal of persons in a demeaning manner.</w:t>
      </w:r>
    </w:p>
    <w:p w14:paraId="562FE3E3" w14:textId="77777777" w:rsidR="00DC4E40" w:rsidRPr="000966CD" w:rsidRDefault="00DC4E40" w:rsidP="00DC4E40">
      <w:pPr>
        <w:pStyle w:val="Heading4"/>
      </w:pPr>
      <w:r w:rsidRPr="000966CD">
        <w:t>The Guidelines</w:t>
      </w:r>
    </w:p>
    <w:p w14:paraId="06466711" w14:textId="1860E9E0" w:rsidR="00DC4E40" w:rsidRPr="000966CD" w:rsidRDefault="00DC4E40" w:rsidP="00DC4E40">
      <w:pPr>
        <w:keepNext/>
      </w:pPr>
      <w:r w:rsidRPr="000966CD">
        <w:t xml:space="preserve">Three essential principles underlie the use of the </w:t>
      </w:r>
      <w:r w:rsidRPr="000966CD">
        <w:rPr>
          <w:i/>
        </w:rPr>
        <w:t xml:space="preserve">Guidelines for the Classification of </w:t>
      </w:r>
      <w:r w:rsidR="00EF2785" w:rsidRPr="000966CD">
        <w:rPr>
          <w:i/>
        </w:rPr>
        <w:t>Computer game</w:t>
      </w:r>
      <w:r w:rsidR="0018600C" w:rsidRPr="000966CD">
        <w:rPr>
          <w:i/>
        </w:rPr>
        <w:t>s</w:t>
      </w:r>
      <w:r w:rsidRPr="000966CD">
        <w:rPr>
          <w:i/>
        </w:rPr>
        <w:t xml:space="preserve"> 2012</w:t>
      </w:r>
      <w:r w:rsidRPr="000966CD">
        <w:t xml:space="preserve"> (the Guidelines), determined under section 12 of the Classification Act, the:</w:t>
      </w:r>
    </w:p>
    <w:p w14:paraId="55ECA45B" w14:textId="77777777" w:rsidR="00DC4E40" w:rsidRPr="000966CD" w:rsidRDefault="00DC4E40" w:rsidP="00DC4E40">
      <w:pPr>
        <w:pStyle w:val="ListParagraph"/>
        <w:keepNext/>
        <w:numPr>
          <w:ilvl w:val="0"/>
          <w:numId w:val="9"/>
        </w:numPr>
        <w:spacing w:after="200"/>
        <w:ind w:left="567" w:hanging="567"/>
      </w:pPr>
      <w:r w:rsidRPr="000966CD">
        <w:t>importance of context</w:t>
      </w:r>
    </w:p>
    <w:p w14:paraId="726A2533" w14:textId="77777777" w:rsidR="00DC4E40" w:rsidRPr="000966CD" w:rsidRDefault="00DC4E40" w:rsidP="00DC4E40">
      <w:pPr>
        <w:pStyle w:val="ListParagraph"/>
        <w:keepNext/>
        <w:numPr>
          <w:ilvl w:val="0"/>
          <w:numId w:val="9"/>
        </w:numPr>
        <w:spacing w:after="200"/>
        <w:ind w:left="567" w:hanging="567"/>
      </w:pPr>
      <w:r w:rsidRPr="000966CD">
        <w:t>assessment of impact, and</w:t>
      </w:r>
    </w:p>
    <w:p w14:paraId="6D22162D" w14:textId="7F3FEA0F" w:rsidR="00DC4E40" w:rsidRPr="000966CD" w:rsidRDefault="002E3F1C" w:rsidP="00DC4E40">
      <w:pPr>
        <w:pStyle w:val="ListParagraph"/>
        <w:numPr>
          <w:ilvl w:val="0"/>
          <w:numId w:val="9"/>
        </w:numPr>
        <w:spacing w:after="200"/>
        <w:ind w:left="567" w:hanging="567"/>
      </w:pPr>
      <w:r w:rsidRPr="000966CD">
        <w:t xml:space="preserve">the </w:t>
      </w:r>
      <w:r w:rsidR="00DC4E40" w:rsidRPr="000966CD">
        <w:t>six classifiable elements—themes, violence, sex, language, drug use and nudity.</w:t>
      </w:r>
    </w:p>
    <w:p w14:paraId="52032C25" w14:textId="4BF636C4" w:rsidR="00EF2785" w:rsidRPr="000966CD" w:rsidRDefault="00EF2785" w:rsidP="00EF2785">
      <w:pPr>
        <w:spacing w:after="200"/>
      </w:pPr>
      <w:r w:rsidRPr="000966CD">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14:paraId="4FB9B7E7" w14:textId="77777777" w:rsidR="00DC4E40" w:rsidRPr="000966CD" w:rsidRDefault="00DC4E40" w:rsidP="00DC4E40">
      <w:pPr>
        <w:pStyle w:val="Heading3"/>
      </w:pPr>
      <w:r w:rsidRPr="000966CD">
        <w:t>3. Procedure</w:t>
      </w:r>
    </w:p>
    <w:p w14:paraId="22D106FD" w14:textId="4C2E0CE2" w:rsidR="00DC4E40" w:rsidRPr="000966CD" w:rsidRDefault="0018600C" w:rsidP="00DC4E40">
      <w:r w:rsidRPr="000966CD">
        <w:t>Three</w:t>
      </w:r>
      <w:r w:rsidR="00DC4E40" w:rsidRPr="000966CD">
        <w:t xml:space="preserve"> members of the Review Board met on </w:t>
      </w:r>
      <w:r w:rsidR="00EF2785" w:rsidRPr="000966CD">
        <w:t>11</w:t>
      </w:r>
      <w:r w:rsidR="00A47E43" w:rsidRPr="000966CD">
        <w:t xml:space="preserve"> </w:t>
      </w:r>
      <w:r w:rsidR="00EF2785" w:rsidRPr="000966CD">
        <w:t>May</w:t>
      </w:r>
      <w:r w:rsidR="00A47E43" w:rsidRPr="000966CD">
        <w:t xml:space="preserve"> 2021</w:t>
      </w:r>
      <w:r w:rsidRPr="000966CD">
        <w:t xml:space="preserve">, </w:t>
      </w:r>
      <w:r w:rsidR="00DC4E40" w:rsidRPr="000966CD">
        <w:t>in response to the receipt of an application from</w:t>
      </w:r>
      <w:r w:rsidRPr="000966CD">
        <w:t xml:space="preserve"> </w:t>
      </w:r>
      <w:r w:rsidR="0047071D" w:rsidRPr="000966CD">
        <w:t>Zaum Studio</w:t>
      </w:r>
      <w:r w:rsidRPr="000966CD">
        <w:t xml:space="preserve"> </w:t>
      </w:r>
      <w:r w:rsidR="00DC4E40" w:rsidRPr="000966CD">
        <w:t xml:space="preserve">on </w:t>
      </w:r>
      <w:r w:rsidR="009879C1" w:rsidRPr="000966CD">
        <w:t>16 April</w:t>
      </w:r>
      <w:r w:rsidR="00A47E43" w:rsidRPr="000966CD">
        <w:t xml:space="preserve"> 2021</w:t>
      </w:r>
      <w:r w:rsidR="001A6C73" w:rsidRPr="000966CD">
        <w:t>,</w:t>
      </w:r>
      <w:r w:rsidRPr="000966CD">
        <w:t xml:space="preserve"> </w:t>
      </w:r>
      <w:r w:rsidR="00DC4E40" w:rsidRPr="000966CD">
        <w:t>to conduct the review of the</w:t>
      </w:r>
      <w:r w:rsidRPr="000966CD">
        <w:t xml:space="preserve"> </w:t>
      </w:r>
      <w:r w:rsidR="00EF2785" w:rsidRPr="000966CD">
        <w:t>computer game</w:t>
      </w:r>
      <w:r w:rsidRPr="000966CD">
        <w:t xml:space="preserve">, </w:t>
      </w:r>
      <w:r w:rsidR="00EF2785" w:rsidRPr="000966CD">
        <w:rPr>
          <w:i/>
        </w:rPr>
        <w:t>Disco Elysium – The Final Cut</w:t>
      </w:r>
      <w:r w:rsidR="00DC4E40" w:rsidRPr="000966CD">
        <w:t xml:space="preserve">, which had previously been classified </w:t>
      </w:r>
      <w:r w:rsidR="009879C1" w:rsidRPr="000966CD">
        <w:rPr>
          <w:b/>
        </w:rPr>
        <w:t>RC (Refused Classification)</w:t>
      </w:r>
      <w:r w:rsidRPr="000966CD">
        <w:rPr>
          <w:b/>
        </w:rPr>
        <w:t xml:space="preserve"> </w:t>
      </w:r>
      <w:r w:rsidR="00DC4E40" w:rsidRPr="000966CD">
        <w:t>by the Classification Board. The Review Board determined that the application was a valid application.</w:t>
      </w:r>
    </w:p>
    <w:p w14:paraId="4805EB3B" w14:textId="72828790" w:rsidR="00DC4E40" w:rsidRPr="000966CD" w:rsidRDefault="00DC4E40" w:rsidP="00DC4E40">
      <w:r w:rsidRPr="000966CD">
        <w:t>The Review Board was provided a written</w:t>
      </w:r>
      <w:r w:rsidR="0018600C" w:rsidRPr="000966CD">
        <w:t xml:space="preserve"> submission from the Applicant. </w:t>
      </w:r>
    </w:p>
    <w:p w14:paraId="261E0FAD" w14:textId="519D821C" w:rsidR="00DC4E40" w:rsidRPr="000966CD" w:rsidRDefault="00DC4E40" w:rsidP="00DC4E40">
      <w:r w:rsidRPr="000966CD">
        <w:t xml:space="preserve">The Review Board viewed the </w:t>
      </w:r>
      <w:r w:rsidR="00EF2785" w:rsidRPr="000966CD">
        <w:t>computer game</w:t>
      </w:r>
      <w:r w:rsidR="0018600C" w:rsidRPr="000966CD">
        <w:t>.</w:t>
      </w:r>
    </w:p>
    <w:p w14:paraId="0579B2B7" w14:textId="77777777" w:rsidR="00DC4E40" w:rsidRPr="000966CD" w:rsidRDefault="00DC4E40" w:rsidP="00DC4E40">
      <w:r w:rsidRPr="000966CD">
        <w:t>The Review Board heard an oral</w:t>
      </w:r>
      <w:r w:rsidR="0018600C" w:rsidRPr="000966CD">
        <w:t xml:space="preserve"> submission from the Applicant.</w:t>
      </w:r>
    </w:p>
    <w:p w14:paraId="28C9BB59" w14:textId="77777777" w:rsidR="00DC4E40" w:rsidRPr="000966CD" w:rsidRDefault="00DC4E40" w:rsidP="00DC4E40">
      <w:r w:rsidRPr="000966CD">
        <w:t>The Review Board then considered the matter.</w:t>
      </w:r>
    </w:p>
    <w:p w14:paraId="5E2506E5" w14:textId="77777777" w:rsidR="00DC4E40" w:rsidRPr="000966CD" w:rsidRDefault="00DC4E40" w:rsidP="00DC4E40">
      <w:pPr>
        <w:pStyle w:val="Heading3"/>
      </w:pPr>
      <w:r w:rsidRPr="000966CD">
        <w:lastRenderedPageBreak/>
        <w:t>4. Evidence and other material taken into account</w:t>
      </w:r>
    </w:p>
    <w:p w14:paraId="4D86568F" w14:textId="77777777" w:rsidR="00DC4E40" w:rsidRPr="000966CD" w:rsidRDefault="00DC4E40" w:rsidP="00DC4E40">
      <w:pPr>
        <w:keepNext/>
      </w:pPr>
      <w:r w:rsidRPr="000966CD">
        <w:t>In reaching its decision, the Review Board had regard to the following</w:t>
      </w:r>
      <w:r w:rsidR="0018600C" w:rsidRPr="000966CD">
        <w:t>:</w:t>
      </w:r>
    </w:p>
    <w:p w14:paraId="35B37DD9" w14:textId="65D8CC7E" w:rsidR="00DC4E40" w:rsidRPr="000966CD" w:rsidRDefault="0047071D" w:rsidP="00DC4E40">
      <w:pPr>
        <w:pStyle w:val="ListParagraph"/>
        <w:numPr>
          <w:ilvl w:val="0"/>
          <w:numId w:val="10"/>
        </w:numPr>
        <w:spacing w:after="200"/>
        <w:ind w:left="567" w:hanging="567"/>
      </w:pPr>
      <w:r w:rsidRPr="000966CD">
        <w:t>Zaum Studio</w:t>
      </w:r>
      <w:r w:rsidR="0018600C" w:rsidRPr="000966CD">
        <w:t xml:space="preserve"> </w:t>
      </w:r>
      <w:r w:rsidR="00DC4E40" w:rsidRPr="000966CD">
        <w:t>application for review</w:t>
      </w:r>
    </w:p>
    <w:p w14:paraId="41EFB5C3" w14:textId="690A281F" w:rsidR="00DC4E40" w:rsidRPr="000966CD" w:rsidRDefault="0047071D" w:rsidP="00DC4E40">
      <w:pPr>
        <w:pStyle w:val="ListParagraph"/>
        <w:numPr>
          <w:ilvl w:val="0"/>
          <w:numId w:val="10"/>
        </w:numPr>
        <w:spacing w:after="200"/>
        <w:ind w:left="567" w:hanging="567"/>
      </w:pPr>
      <w:r w:rsidRPr="000966CD">
        <w:t>Zaum Studio</w:t>
      </w:r>
      <w:r w:rsidR="0018600C" w:rsidRPr="000966CD">
        <w:t xml:space="preserve"> </w:t>
      </w:r>
      <w:r w:rsidR="00DC4E40" w:rsidRPr="000966CD">
        <w:t>written and oral submissions</w:t>
      </w:r>
    </w:p>
    <w:p w14:paraId="0319730E" w14:textId="5688B1C8" w:rsidR="00DC4E40" w:rsidRPr="000966CD" w:rsidRDefault="00DC4E40" w:rsidP="00DC4E40">
      <w:pPr>
        <w:pStyle w:val="ListParagraph"/>
        <w:numPr>
          <w:ilvl w:val="0"/>
          <w:numId w:val="10"/>
        </w:numPr>
        <w:spacing w:after="200"/>
        <w:ind w:left="567" w:hanging="567"/>
      </w:pPr>
      <w:r w:rsidRPr="000966CD">
        <w:t>the</w:t>
      </w:r>
      <w:r w:rsidR="0018600C" w:rsidRPr="000966CD">
        <w:t xml:space="preserve"> </w:t>
      </w:r>
      <w:r w:rsidR="00EF2785" w:rsidRPr="000966CD">
        <w:t>computer game</w:t>
      </w:r>
      <w:r w:rsidR="0018600C" w:rsidRPr="000966CD">
        <w:t xml:space="preserve">, </w:t>
      </w:r>
      <w:r w:rsidR="00EF2785" w:rsidRPr="000966CD">
        <w:rPr>
          <w:i/>
        </w:rPr>
        <w:t>Disco Elysium – The Final Cut</w:t>
      </w:r>
      <w:r w:rsidR="0018600C" w:rsidRPr="000966CD">
        <w:t xml:space="preserve"> </w:t>
      </w:r>
    </w:p>
    <w:p w14:paraId="025FA181" w14:textId="6E02074F" w:rsidR="00DC4E40" w:rsidRPr="000966CD" w:rsidRDefault="00396FCC" w:rsidP="00DC4E40">
      <w:pPr>
        <w:pStyle w:val="ListParagraph"/>
        <w:numPr>
          <w:ilvl w:val="0"/>
          <w:numId w:val="10"/>
        </w:numPr>
        <w:spacing w:after="200"/>
        <w:ind w:left="567" w:hanging="567"/>
      </w:pPr>
      <w:r w:rsidRPr="000966CD">
        <w:t>further information requested from the applicant to support their submissions</w:t>
      </w:r>
    </w:p>
    <w:p w14:paraId="29C374EF" w14:textId="77777777" w:rsidR="00DC4E40" w:rsidRPr="000966CD" w:rsidRDefault="00DC4E40" w:rsidP="00DC4E40">
      <w:pPr>
        <w:pStyle w:val="ListParagraph"/>
        <w:numPr>
          <w:ilvl w:val="0"/>
          <w:numId w:val="10"/>
        </w:numPr>
        <w:spacing w:after="200"/>
        <w:ind w:left="567" w:hanging="567"/>
      </w:pPr>
      <w:r w:rsidRPr="000966CD">
        <w:t>the relevant provisions in the Classification Act, the Code and the Guidelines, and</w:t>
      </w:r>
    </w:p>
    <w:p w14:paraId="4A69BF99" w14:textId="77777777" w:rsidR="00DC4E40" w:rsidRPr="000966CD" w:rsidRDefault="00DC4E40" w:rsidP="00DC4E40">
      <w:pPr>
        <w:pStyle w:val="ListParagraph"/>
        <w:numPr>
          <w:ilvl w:val="0"/>
          <w:numId w:val="10"/>
        </w:numPr>
        <w:spacing w:after="200"/>
        <w:ind w:left="567" w:hanging="567"/>
      </w:pPr>
      <w:r w:rsidRPr="000966CD">
        <w:t>the Classification Board’s report.</w:t>
      </w:r>
    </w:p>
    <w:p w14:paraId="55E82D6B" w14:textId="77777777" w:rsidR="00DC4E40" w:rsidRPr="000966CD" w:rsidRDefault="00DC4E40" w:rsidP="00DC4E40">
      <w:pPr>
        <w:pStyle w:val="Heading3"/>
      </w:pPr>
      <w:r w:rsidRPr="000966CD">
        <w:t>5. Synopsis</w:t>
      </w:r>
    </w:p>
    <w:p w14:paraId="510FE48F" w14:textId="12B70CE8" w:rsidR="005B1D64" w:rsidRPr="000966CD" w:rsidRDefault="005B1D64" w:rsidP="00DC4E40">
      <w:r w:rsidRPr="000966CD">
        <w:t>Disco Elysium is a game that has been available since 2019 on online platforms, contains online interactivity in the form of integration with the streaming platform Twitch</w:t>
      </w:r>
      <w:r w:rsidR="00F725AE" w:rsidRPr="000966CD">
        <w:t>,</w:t>
      </w:r>
      <w:r w:rsidRPr="000966CD">
        <w:t xml:space="preserve"> which allows streaming viewers to vote on dialogue options. The game also contains in-game purchases in the form of purchases of objects.</w:t>
      </w:r>
    </w:p>
    <w:p w14:paraId="47233DBC" w14:textId="47E4A8AD" w:rsidR="00DC4E40" w:rsidRPr="000966CD" w:rsidRDefault="005B1D64" w:rsidP="00DC4E40">
      <w:r w:rsidRPr="000966CD">
        <w:t xml:space="preserve">Disco Elysium – the Final Cut is the version under consideration by the Classification Review Board. It is a single player isometric fantasy role-playing game set in a fictional world called Elysium in which the player assumes the role of an amnesiac detective charged with solving </w:t>
      </w:r>
      <w:r w:rsidR="00F725AE" w:rsidRPr="000966CD">
        <w:t xml:space="preserve">a </w:t>
      </w:r>
      <w:r w:rsidRPr="000966CD">
        <w:t xml:space="preserve">murder mystery. </w:t>
      </w:r>
    </w:p>
    <w:p w14:paraId="2E04234C" w14:textId="77777777" w:rsidR="00DC4E40" w:rsidRPr="000966CD" w:rsidRDefault="00DC4E40" w:rsidP="00DC4E40">
      <w:pPr>
        <w:pStyle w:val="Heading3"/>
      </w:pPr>
      <w:r w:rsidRPr="000966CD">
        <w:t>6. Findings on material questions of fact</w:t>
      </w:r>
    </w:p>
    <w:p w14:paraId="6FCAF7D1" w14:textId="4346D55D" w:rsidR="00DC4E40" w:rsidRPr="000966CD" w:rsidRDefault="00DC4E40" w:rsidP="00DC4E40">
      <w:r w:rsidRPr="000966CD">
        <w:t xml:space="preserve">The Review Board found that the </w:t>
      </w:r>
      <w:r w:rsidR="00EF2785" w:rsidRPr="000966CD">
        <w:t>computer game</w:t>
      </w:r>
      <w:r w:rsidRPr="000966CD">
        <w:t xml:space="preserve"> contains aspects or scenes of importance under various classifiable elements:</w:t>
      </w:r>
    </w:p>
    <w:p w14:paraId="58920BA1" w14:textId="00CF0007" w:rsidR="00DC4E40" w:rsidRPr="000966CD" w:rsidRDefault="00DC4E40" w:rsidP="00DC4E40">
      <w:pPr>
        <w:ind w:left="567" w:hanging="567"/>
      </w:pPr>
      <w:r w:rsidRPr="000966CD">
        <w:t>(a)</w:t>
      </w:r>
      <w:r w:rsidRPr="000966CD">
        <w:tab/>
        <w:t>Themes—</w:t>
      </w:r>
      <w:r w:rsidR="00396FCC" w:rsidRPr="000966CD">
        <w:t>there are pervasive themes related to the narrative elements of addiction and alcoholism.</w:t>
      </w:r>
    </w:p>
    <w:p w14:paraId="75D4FF52" w14:textId="33E2CC4D" w:rsidR="00DC4E40" w:rsidRPr="000966CD" w:rsidRDefault="00DC4E40" w:rsidP="00DC4E40">
      <w:pPr>
        <w:ind w:left="567"/>
      </w:pPr>
      <w:r w:rsidRPr="000966CD">
        <w:t xml:space="preserve">The impact of this element is no higher than </w:t>
      </w:r>
      <w:r w:rsidR="00A103C2" w:rsidRPr="000966CD">
        <w:t xml:space="preserve">high </w:t>
      </w:r>
      <w:r w:rsidRPr="000966CD">
        <w:t xml:space="preserve">and can be accommodated at the </w:t>
      </w:r>
      <w:r w:rsidR="0003027C" w:rsidRPr="000966CD">
        <w:t>R 18+</w:t>
      </w:r>
      <w:r w:rsidRPr="000966CD">
        <w:t xml:space="preserve"> level.</w:t>
      </w:r>
    </w:p>
    <w:p w14:paraId="0753D2D8" w14:textId="1F72FCC2" w:rsidR="00DC4E40" w:rsidRPr="000966CD" w:rsidRDefault="00DC4E40" w:rsidP="00DC4E40">
      <w:pPr>
        <w:ind w:left="567" w:hanging="567"/>
      </w:pPr>
      <w:r w:rsidRPr="000966CD">
        <w:t>(b)</w:t>
      </w:r>
      <w:r w:rsidRPr="000966CD">
        <w:tab/>
        <w:t>Violence—</w:t>
      </w:r>
      <w:r w:rsidR="00396FCC" w:rsidRPr="000966CD">
        <w:t>there is moderate violence justified by narrative context</w:t>
      </w:r>
    </w:p>
    <w:p w14:paraId="35CC6B3B" w14:textId="030B2F2E" w:rsidR="00DC4E40" w:rsidRPr="000966CD" w:rsidRDefault="00DC4E40" w:rsidP="00DC4E40">
      <w:pPr>
        <w:ind w:left="567"/>
      </w:pPr>
      <w:r w:rsidRPr="000966CD">
        <w:t xml:space="preserve">The impact of this element is no higher than </w:t>
      </w:r>
      <w:r w:rsidR="0003027C" w:rsidRPr="000966CD">
        <w:t>moderate</w:t>
      </w:r>
      <w:r w:rsidRPr="000966CD">
        <w:t xml:space="preserve"> and can be accommodated at the </w:t>
      </w:r>
      <w:r w:rsidR="00A103C2" w:rsidRPr="000966CD">
        <w:t>M</w:t>
      </w:r>
      <w:r w:rsidRPr="000966CD">
        <w:t xml:space="preserve"> level.</w:t>
      </w:r>
    </w:p>
    <w:p w14:paraId="7E3A8A33" w14:textId="53959DDB" w:rsidR="00DC4E40" w:rsidRPr="000966CD" w:rsidRDefault="00DC4E40" w:rsidP="00DC4E40">
      <w:pPr>
        <w:ind w:left="567" w:hanging="567"/>
      </w:pPr>
      <w:r w:rsidRPr="000966CD">
        <w:t>(c)</w:t>
      </w:r>
      <w:r w:rsidRPr="000966CD">
        <w:tab/>
        <w:t>Sex—</w:t>
      </w:r>
      <w:r w:rsidR="00396FCC" w:rsidRPr="000966CD">
        <w:t>there is implied sexual activity not linked to incentives or rewards</w:t>
      </w:r>
    </w:p>
    <w:p w14:paraId="26D4C994" w14:textId="6CE5396F" w:rsidR="00DC4E40" w:rsidRPr="000966CD" w:rsidRDefault="00DC4E40" w:rsidP="00DC4E40">
      <w:pPr>
        <w:ind w:left="567"/>
      </w:pPr>
      <w:r w:rsidRPr="000966CD">
        <w:t xml:space="preserve">The impact of this element is no higher than </w:t>
      </w:r>
      <w:r w:rsidR="0003027C" w:rsidRPr="000966CD">
        <w:t xml:space="preserve">strong </w:t>
      </w:r>
      <w:r w:rsidRPr="000966CD">
        <w:t xml:space="preserve">and can be accommodated at the </w:t>
      </w:r>
      <w:r w:rsidR="00A103C2" w:rsidRPr="000966CD">
        <w:t>MA 15</w:t>
      </w:r>
      <w:r w:rsidR="0003027C" w:rsidRPr="000966CD">
        <w:t>+</w:t>
      </w:r>
      <w:r w:rsidRPr="000966CD">
        <w:t xml:space="preserve"> level.</w:t>
      </w:r>
    </w:p>
    <w:p w14:paraId="4C4600C4" w14:textId="02F444B8" w:rsidR="00DC4E40" w:rsidRPr="000966CD" w:rsidRDefault="00DC4E40" w:rsidP="00DC4E40">
      <w:pPr>
        <w:ind w:left="567" w:hanging="567"/>
      </w:pPr>
      <w:r w:rsidRPr="000966CD">
        <w:t>(d)</w:t>
      </w:r>
      <w:r w:rsidRPr="000966CD">
        <w:tab/>
        <w:t>Language—</w:t>
      </w:r>
      <w:r w:rsidR="00396FCC" w:rsidRPr="000966CD">
        <w:t>there is frequent strong coarse language, often used aggressively</w:t>
      </w:r>
    </w:p>
    <w:p w14:paraId="34983C6A" w14:textId="60DAD2E3" w:rsidR="00DC4E40" w:rsidRPr="000966CD" w:rsidRDefault="00DC4E40" w:rsidP="00DC4E40">
      <w:pPr>
        <w:ind w:left="567"/>
      </w:pPr>
      <w:r w:rsidRPr="000966CD">
        <w:t xml:space="preserve">The impact of this element is no </w:t>
      </w:r>
      <w:r w:rsidR="00396FCC" w:rsidRPr="000966CD">
        <w:t>greater</w:t>
      </w:r>
      <w:r w:rsidRPr="000966CD">
        <w:t xml:space="preserve"> than </w:t>
      </w:r>
      <w:r w:rsidR="00D779FC" w:rsidRPr="000966CD">
        <w:t>high</w:t>
      </w:r>
      <w:r w:rsidRPr="000966CD">
        <w:t xml:space="preserve"> and can be accommodated at the </w:t>
      </w:r>
      <w:r w:rsidR="00A103C2" w:rsidRPr="000966CD">
        <w:t>R</w:t>
      </w:r>
      <w:r w:rsidRPr="000966CD">
        <w:t xml:space="preserve"> </w:t>
      </w:r>
      <w:r w:rsidR="00D779FC" w:rsidRPr="000966CD">
        <w:t xml:space="preserve">18+ </w:t>
      </w:r>
      <w:r w:rsidRPr="000966CD">
        <w:t>level.</w:t>
      </w:r>
    </w:p>
    <w:p w14:paraId="4F5286D9" w14:textId="06648E94" w:rsidR="00DC4E40" w:rsidRPr="000966CD" w:rsidRDefault="00DC4E40" w:rsidP="00DC4E40">
      <w:pPr>
        <w:ind w:left="567" w:hanging="567"/>
      </w:pPr>
      <w:r w:rsidRPr="000966CD">
        <w:t>(e)</w:t>
      </w:r>
      <w:r w:rsidRPr="000966CD">
        <w:tab/>
        <w:t>Drug Use—</w:t>
      </w:r>
      <w:r w:rsidR="00396FCC" w:rsidRPr="000966CD">
        <w:t>there is actual drug use that is not detailed and realistic and not linked to incentives or rewards.</w:t>
      </w:r>
    </w:p>
    <w:p w14:paraId="2C0C1298" w14:textId="743BDFFC" w:rsidR="00DC4E40" w:rsidRPr="000966CD" w:rsidRDefault="00DC4E40" w:rsidP="00DC4E40">
      <w:pPr>
        <w:ind w:left="567"/>
      </w:pPr>
      <w:r w:rsidRPr="000966CD">
        <w:t xml:space="preserve">The impact of this element is no higher than </w:t>
      </w:r>
      <w:r w:rsidR="00D779FC" w:rsidRPr="000966CD">
        <w:t>high</w:t>
      </w:r>
      <w:r w:rsidRPr="000966CD">
        <w:t xml:space="preserve"> and can be accommodated at the </w:t>
      </w:r>
      <w:r w:rsidR="00A103C2" w:rsidRPr="000966CD">
        <w:t>R</w:t>
      </w:r>
      <w:r w:rsidRPr="000966CD">
        <w:t xml:space="preserve"> </w:t>
      </w:r>
      <w:r w:rsidR="00D779FC" w:rsidRPr="000966CD">
        <w:t xml:space="preserve">18+ </w:t>
      </w:r>
      <w:r w:rsidRPr="000966CD">
        <w:t>level.</w:t>
      </w:r>
    </w:p>
    <w:p w14:paraId="663209F0" w14:textId="2EAD5104" w:rsidR="00DC4E40" w:rsidRPr="000966CD" w:rsidRDefault="00DC4E40" w:rsidP="00DC4E40">
      <w:pPr>
        <w:ind w:left="567" w:hanging="567"/>
      </w:pPr>
      <w:r w:rsidRPr="000966CD">
        <w:t>(f)</w:t>
      </w:r>
      <w:r w:rsidRPr="000966CD">
        <w:tab/>
        <w:t>Nudity</w:t>
      </w:r>
    </w:p>
    <w:p w14:paraId="28B42949" w14:textId="2582D4C7" w:rsidR="00DC4E40" w:rsidRPr="000966CD" w:rsidRDefault="00D779FC" w:rsidP="00DC4E40">
      <w:pPr>
        <w:ind w:left="567"/>
      </w:pPr>
      <w:r w:rsidRPr="000966CD">
        <w:t>This element is not present in the game</w:t>
      </w:r>
      <w:r w:rsidR="00DC4E40" w:rsidRPr="000966CD">
        <w:t>.</w:t>
      </w:r>
    </w:p>
    <w:p w14:paraId="22A09AFB" w14:textId="77777777" w:rsidR="00DC4E40" w:rsidRPr="000966CD" w:rsidRDefault="00DC4E40" w:rsidP="00DC4E40">
      <w:pPr>
        <w:pStyle w:val="Heading3"/>
      </w:pPr>
      <w:r w:rsidRPr="000966CD">
        <w:lastRenderedPageBreak/>
        <w:t>7. Reasons for the decision</w:t>
      </w:r>
    </w:p>
    <w:p w14:paraId="0B7869E4" w14:textId="46934DBF" w:rsidR="00BD67EC" w:rsidRPr="000966CD" w:rsidRDefault="005B1D64" w:rsidP="00C448F6">
      <w:r w:rsidRPr="000966CD">
        <w:t>In the Review Board’s view, this game warrants an R 18+ classification, as in accordance with ite</w:t>
      </w:r>
      <w:r w:rsidR="00F725AE" w:rsidRPr="000966CD">
        <w:t>m</w:t>
      </w:r>
      <w:r w:rsidRPr="000966CD">
        <w:t xml:space="preserve"> 2 of section 4 of the Code, it is unsuitable for viewing or playing by a minor. </w:t>
      </w:r>
      <w:r w:rsidR="004554D7" w:rsidRPr="000966CD">
        <w:t xml:space="preserve">Under the </w:t>
      </w:r>
      <w:r w:rsidR="00120AE8" w:rsidRPr="000966CD">
        <w:t>Computer Games Guidelines, at</w:t>
      </w:r>
      <w:r w:rsidR="004554D7" w:rsidRPr="000966CD">
        <w:t xml:space="preserve"> R 18+, themes </w:t>
      </w:r>
      <w:r w:rsidR="00651A27" w:rsidRPr="000966CD">
        <w:t xml:space="preserve">and language </w:t>
      </w:r>
      <w:r w:rsidR="004554D7" w:rsidRPr="000966CD">
        <w:t>have virtually no restriction</w:t>
      </w:r>
      <w:r w:rsidR="00A80FA5" w:rsidRPr="000966CD">
        <w:t>. D</w:t>
      </w:r>
      <w:r w:rsidR="00120AE8" w:rsidRPr="000966CD">
        <w:t>rug use is permitted, however it should not be related to incentives or rewards.</w:t>
      </w:r>
    </w:p>
    <w:p w14:paraId="2A17C9FC" w14:textId="51B543E4" w:rsidR="00BD67EC" w:rsidRPr="000966CD" w:rsidRDefault="00BD67EC" w:rsidP="00C448F6">
      <w:r w:rsidRPr="000966CD">
        <w:t xml:space="preserve">The primary means of interaction with the game is audio and text-based, while the visual aspect is secondary and stylised. Due to the primary interactive vehicle, and the complex and nuanced representation of the subject matter which tailors the storytelling to a mature audience, the Review Board considers the appeal of the game to be skewed to </w:t>
      </w:r>
      <w:r w:rsidR="00F725AE" w:rsidRPr="000966CD">
        <w:t>an adult</w:t>
      </w:r>
      <w:r w:rsidRPr="000966CD">
        <w:t xml:space="preserve"> audience. </w:t>
      </w:r>
    </w:p>
    <w:p w14:paraId="452F5574" w14:textId="4572BE1F" w:rsidR="00C448F6" w:rsidRPr="000966CD" w:rsidRDefault="00BD67EC" w:rsidP="00C448F6">
      <w:r w:rsidRPr="000966CD">
        <w:t>The themes are related to the detective investigating a murder while also attempting to manage his own alcohol addiction, and getting his life back together after his substance abuse</w:t>
      </w:r>
      <w:r w:rsidR="00F725AE" w:rsidRPr="000966CD">
        <w:t>. The themes and drug references are inextricably linked</w:t>
      </w:r>
      <w:r w:rsidRPr="000966CD">
        <w:t>.</w:t>
      </w:r>
      <w:r w:rsidRPr="000966CD">
        <w:br/>
      </w:r>
      <w:r w:rsidRPr="000966CD">
        <w:br/>
      </w:r>
      <w:r w:rsidR="00F725AE" w:rsidRPr="000966CD">
        <w:t xml:space="preserve">The language includes </w:t>
      </w:r>
      <w:r w:rsidRPr="000966CD">
        <w:t xml:space="preserve">frequent strong coarse language which </w:t>
      </w:r>
      <w:r w:rsidR="00F725AE" w:rsidRPr="000966CD">
        <w:t>is</w:t>
      </w:r>
      <w:r w:rsidRPr="000966CD">
        <w:t xml:space="preserve"> often used aggressively, leading to a high cumulative impact, which c</w:t>
      </w:r>
      <w:r w:rsidR="00F725AE" w:rsidRPr="000966CD">
        <w:t>an</w:t>
      </w:r>
      <w:r w:rsidRPr="000966CD">
        <w:t xml:space="preserve"> be accommodated at the R 18+</w:t>
      </w:r>
      <w:r w:rsidR="00C50AED" w:rsidRPr="000966CD">
        <w:t xml:space="preserve"> classification</w:t>
      </w:r>
      <w:r w:rsidRPr="000966CD">
        <w:t>.</w:t>
      </w:r>
    </w:p>
    <w:p w14:paraId="1DDC42E2" w14:textId="3890E27B" w:rsidR="00783BB6" w:rsidRPr="000966CD" w:rsidRDefault="00BD67EC" w:rsidP="00C448F6">
      <w:r w:rsidRPr="000966CD">
        <w:t>The game provides depictions of the consumption of a drug labelled “speed”</w:t>
      </w:r>
      <w:r w:rsidR="00F725AE" w:rsidRPr="000966CD">
        <w:t xml:space="preserve"> and other terminologies</w:t>
      </w:r>
      <w:r w:rsidRPr="000966CD">
        <w:t xml:space="preserve">. </w:t>
      </w:r>
      <w:r w:rsidR="00783BB6" w:rsidRPr="000966CD">
        <w:t>In the Review Board’s opinion, this game provides disincentives related to drug-taking behaviour, to the point where regular</w:t>
      </w:r>
      <w:r w:rsidR="009967A4" w:rsidRPr="000966CD">
        <w:t xml:space="preserve"> drug use</w:t>
      </w:r>
      <w:r w:rsidR="00783BB6" w:rsidRPr="000966CD">
        <w:t xml:space="preserve"> lead</w:t>
      </w:r>
      <w:r w:rsidR="009967A4" w:rsidRPr="000966CD">
        <w:t>s</w:t>
      </w:r>
      <w:r w:rsidR="00783BB6" w:rsidRPr="000966CD">
        <w:t xml:space="preserve"> to</w:t>
      </w:r>
      <w:r w:rsidR="00F725AE" w:rsidRPr="000966CD">
        <w:t xml:space="preserve"> </w:t>
      </w:r>
      <w:r w:rsidR="00783BB6" w:rsidRPr="000966CD">
        <w:t>negative consequences</w:t>
      </w:r>
      <w:r w:rsidR="00F725AE" w:rsidRPr="000966CD">
        <w:t xml:space="preserve"> for the player</w:t>
      </w:r>
      <w:r w:rsidR="00651A27" w:rsidRPr="000966CD">
        <w:t>’s progression in the game</w:t>
      </w:r>
      <w:r w:rsidR="00783BB6" w:rsidRPr="000966CD">
        <w:t>. The game mechanic is designed to disincentivise and penalise increased consumption</w:t>
      </w:r>
      <w:r w:rsidR="009967A4" w:rsidRPr="000966CD">
        <w:t xml:space="preserve"> of drugs</w:t>
      </w:r>
      <w:r w:rsidR="00783BB6" w:rsidRPr="000966CD">
        <w:t>. The drug use is depicted at a distance through an isometric perspective, and is depicted in a stylised form, largely through text, accomp</w:t>
      </w:r>
      <w:r w:rsidR="004B0496" w:rsidRPr="000966CD">
        <w:t>anied</w:t>
      </w:r>
      <w:r w:rsidR="00783BB6" w:rsidRPr="000966CD">
        <w:t xml:space="preserve"> by simplistic illustrations which depict the drug product</w:t>
      </w:r>
      <w:r w:rsidR="00F725AE" w:rsidRPr="000966CD">
        <w:t xml:space="preserve">. Players may choose for the character to consume drugs and alcohol but the act of consumption is not explicitly depicted. </w:t>
      </w:r>
      <w:r w:rsidR="009967A4" w:rsidRPr="000966CD">
        <w:t xml:space="preserve">After </w:t>
      </w:r>
      <w:r w:rsidR="004B0496" w:rsidRPr="000966CD">
        <w:t xml:space="preserve">the </w:t>
      </w:r>
      <w:r w:rsidR="009967A4" w:rsidRPr="000966CD">
        <w:t xml:space="preserve">consumption of drugs, visual effects on screen </w:t>
      </w:r>
      <w:r w:rsidR="00783BB6" w:rsidRPr="000966CD">
        <w:t xml:space="preserve">implicitly </w:t>
      </w:r>
      <w:r w:rsidR="004B0496" w:rsidRPr="000966CD">
        <w:t>depict</w:t>
      </w:r>
      <w:r w:rsidR="00783BB6" w:rsidRPr="000966CD">
        <w:t xml:space="preserve"> the effects of the drug</w:t>
      </w:r>
      <w:r w:rsidR="00F725AE" w:rsidRPr="000966CD">
        <w:t xml:space="preserve">, and </w:t>
      </w:r>
      <w:r w:rsidR="00906B71" w:rsidRPr="000966CD">
        <w:t>there are</w:t>
      </w:r>
      <w:r w:rsidR="00F725AE" w:rsidRPr="000966CD">
        <w:t xml:space="preserve"> subsequent changes to character statistics</w:t>
      </w:r>
      <w:r w:rsidR="00906B71" w:rsidRPr="000966CD">
        <w:t>, including negative outcomes</w:t>
      </w:r>
      <w:r w:rsidR="00783BB6" w:rsidRPr="000966CD">
        <w:t>.</w:t>
      </w:r>
    </w:p>
    <w:p w14:paraId="2BB0A17C" w14:textId="3FCB10D2" w:rsidR="00C448F6" w:rsidRPr="000966CD" w:rsidRDefault="004B0496" w:rsidP="00C448F6">
      <w:r w:rsidRPr="000966CD">
        <w:t>The Review Board</w:t>
      </w:r>
      <w:r w:rsidR="00651A27" w:rsidRPr="000966CD">
        <w:t xml:space="preserve"> notes</w:t>
      </w:r>
      <w:r w:rsidRPr="000966CD">
        <w:t xml:space="preserve"> that the game contains sexual references</w:t>
      </w:r>
      <w:r w:rsidR="00906B71" w:rsidRPr="000966CD">
        <w:t xml:space="preserve"> which can be accommodated at a lower classification</w:t>
      </w:r>
      <w:r w:rsidR="00BD67EC" w:rsidRPr="000966CD">
        <w:t>.</w:t>
      </w:r>
    </w:p>
    <w:p w14:paraId="635115C6" w14:textId="6A74662F" w:rsidR="00BD67EC" w:rsidRPr="000966CD" w:rsidRDefault="00B0785C" w:rsidP="00BD67EC">
      <w:pPr>
        <w:pStyle w:val="Heading3"/>
      </w:pPr>
      <w:r w:rsidRPr="000966CD">
        <w:t>8</w:t>
      </w:r>
      <w:r w:rsidR="00BD67EC" w:rsidRPr="000966CD">
        <w:t xml:space="preserve">. </w:t>
      </w:r>
      <w:r w:rsidRPr="000966CD">
        <w:t>Summary</w:t>
      </w:r>
    </w:p>
    <w:p w14:paraId="0CC6C6A1" w14:textId="1D9674C4" w:rsidR="00DC4E40" w:rsidRDefault="00F725AE" w:rsidP="00BD67EC">
      <w:r w:rsidRPr="000966CD">
        <w:t xml:space="preserve">In the Review Board’s opinion, Disco Elysium – The Final Cut has sufficient disincentives to drug use to enable it to be accommodated within the </w:t>
      </w:r>
      <w:r w:rsidRPr="000966CD">
        <w:rPr>
          <w:b/>
        </w:rPr>
        <w:t>R 18+</w:t>
      </w:r>
      <w:r w:rsidRPr="000966CD">
        <w:t xml:space="preserve"> classification with consumer advice of </w:t>
      </w:r>
      <w:r w:rsidRPr="000966CD">
        <w:rPr>
          <w:b/>
        </w:rPr>
        <w:t xml:space="preserve">‘high </w:t>
      </w:r>
      <w:r w:rsidR="00DC2AF3" w:rsidRPr="000966CD">
        <w:rPr>
          <w:b/>
        </w:rPr>
        <w:t>impact</w:t>
      </w:r>
      <w:r w:rsidRPr="000966CD">
        <w:rPr>
          <w:b/>
        </w:rPr>
        <w:t xml:space="preserve"> themes, coarse language and drug references’</w:t>
      </w:r>
      <w:r w:rsidRPr="000966CD">
        <w:t>.</w:t>
      </w:r>
    </w:p>
    <w:sectPr w:rsidR="00DC4E40" w:rsidSect="004F5261">
      <w:headerReference w:type="default" r:id="rId13"/>
      <w:type w:val="continuous"/>
      <w:pgSz w:w="11906" w:h="16838"/>
      <w:pgMar w:top="1418" w:right="991" w:bottom="1440" w:left="144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C014A" w14:textId="77777777" w:rsidR="003C0356" w:rsidRDefault="003C0356" w:rsidP="00FC413F">
      <w:pPr>
        <w:spacing w:after="0"/>
      </w:pPr>
      <w:r>
        <w:separator/>
      </w:r>
    </w:p>
  </w:endnote>
  <w:endnote w:type="continuationSeparator" w:id="0">
    <w:p w14:paraId="4566A0E8" w14:textId="77777777" w:rsidR="003C0356" w:rsidRDefault="003C0356"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7CE1" w14:textId="77777777" w:rsidR="00A816B8" w:rsidRPr="00FC413F" w:rsidRDefault="00A816B8" w:rsidP="00A816B8">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14:paraId="6C268B38" w14:textId="078212E6" w:rsidR="00A816B8" w:rsidRPr="00FC413F" w:rsidRDefault="00A816B8" w:rsidP="00A816B8">
    <w:pPr>
      <w:pStyle w:val="Footer"/>
      <w:tabs>
        <w:tab w:val="clear" w:pos="4513"/>
        <w:tab w:val="clear" w:pos="9026"/>
        <w:tab w:val="left" w:pos="3969"/>
        <w:tab w:val="right" w:pos="9356"/>
      </w:tabs>
      <w:ind w:hanging="567"/>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831828">
      <w:rPr>
        <w:rFonts w:cs="Segoe UI"/>
        <w:noProof/>
        <w:szCs w:val="18"/>
      </w:rPr>
      <w:t>1</w:t>
    </w:r>
    <w:r>
      <w:rPr>
        <w:rFonts w:cs="Segoe UI"/>
        <w:szCs w:val="18"/>
      </w:rPr>
      <w:fldChar w:fldCharType="end"/>
    </w:r>
    <w:r w:rsidRPr="00FC413F">
      <w:rPr>
        <w:rFonts w:cs="Segoe UI"/>
        <w:noProof/>
        <w:szCs w:val="18"/>
      </w:rPr>
      <w:t>.</w:t>
    </w:r>
    <w:r w:rsidRPr="00FC413F">
      <w:rPr>
        <w:rFonts w:cs="Segoe UI"/>
        <w:noProof/>
        <w:szCs w:val="18"/>
      </w:rPr>
      <w:tab/>
    </w:r>
    <w:r w:rsidR="00DC4E40" w:rsidRPr="00A16F3E">
      <w:t>Review of Classification Board’s decision to classify</w:t>
    </w:r>
    <w:r w:rsidR="00A47E43">
      <w:t xml:space="preserve"> the</w:t>
    </w:r>
    <w:r w:rsidR="00DC4E40" w:rsidRPr="00A16F3E">
      <w:t xml:space="preserve"> </w:t>
    </w:r>
    <w:r w:rsidR="00EF2785">
      <w:t>computer game</w:t>
    </w:r>
    <w:r w:rsidR="00DC4E40">
      <w:t xml:space="preserve"> </w:t>
    </w:r>
    <w:r w:rsidR="00EF2785">
      <w:rPr>
        <w:i/>
      </w:rPr>
      <w:t>Disco Elysium – The Final Cut</w:t>
    </w:r>
  </w:p>
  <w:p w14:paraId="1DB7C820" w14:textId="77777777" w:rsidR="00A816B8" w:rsidRPr="00C21B3D" w:rsidRDefault="00831828" w:rsidP="00A816B8">
    <w:pPr>
      <w:pStyle w:val="Footer"/>
      <w:tabs>
        <w:tab w:val="clear" w:pos="4513"/>
        <w:tab w:val="clear" w:pos="9026"/>
        <w:tab w:val="center" w:pos="4820"/>
        <w:tab w:val="right" w:pos="9356"/>
      </w:tabs>
      <w:jc w:val="center"/>
      <w:rPr>
        <w:rStyle w:val="Hyperlink"/>
      </w:rPr>
    </w:pPr>
    <w:hyperlink r:id="rId1" w:history="1">
      <w:r w:rsidR="00A816B8" w:rsidRPr="009257FA">
        <w:rPr>
          <w:rStyle w:val="Hyperlink"/>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5AA2D" w14:textId="77777777" w:rsidR="003C0356" w:rsidRDefault="003C0356" w:rsidP="00FC413F">
      <w:pPr>
        <w:spacing w:after="0"/>
      </w:pPr>
      <w:r>
        <w:separator/>
      </w:r>
    </w:p>
  </w:footnote>
  <w:footnote w:type="continuationSeparator" w:id="0">
    <w:p w14:paraId="6ADD0E16" w14:textId="77777777" w:rsidR="003C0356" w:rsidRDefault="003C0356"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0DAF" w14:textId="77777777" w:rsidR="004F5261" w:rsidRDefault="004F5261" w:rsidP="004F5261">
    <w:pPr>
      <w:pStyle w:val="Header"/>
      <w:ind w:left="-1418"/>
    </w:pPr>
    <w:r>
      <w:rPr>
        <w:noProof/>
        <w:lang w:eastAsia="en-AU"/>
      </w:rPr>
      <w:drawing>
        <wp:inline distT="0" distB="0" distL="0" distR="0" wp14:anchorId="14218B4C" wp14:editId="65E99230">
          <wp:extent cx="7549815" cy="367665"/>
          <wp:effectExtent l="0" t="0" r="0" b="0"/>
          <wp:docPr id="11" name="Picture 11"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6819CD03" w14:textId="6675DB63" w:rsidR="004F5261" w:rsidRPr="00A96536" w:rsidRDefault="004F5261" w:rsidP="004F5261">
    <w:pPr>
      <w:pStyle w:val="Header"/>
      <w:tabs>
        <w:tab w:val="clear" w:pos="9356"/>
        <w:tab w:val="right" w:pos="9333"/>
      </w:tabs>
    </w:pPr>
    <w:r>
      <w:t xml:space="preserve">Classification </w:t>
    </w:r>
    <w:r w:rsidR="00A816B8">
      <w:t xml:space="preserve">Review </w:t>
    </w:r>
    <w:r>
      <w:t>Board</w:t>
    </w:r>
    <w:r w:rsidRPr="00A96536">
      <w:tab/>
    </w:r>
    <w:r w:rsidRPr="00A96536">
      <w:tab/>
    </w:r>
    <w:r w:rsidR="007D6A56">
      <w:t>13 May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6031E"/>
    <w:multiLevelType w:val="hybridMultilevel"/>
    <w:tmpl w:val="807A2CAA"/>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147957"/>
    <w:multiLevelType w:val="hybridMultilevel"/>
    <w:tmpl w:val="75CC76D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92756"/>
    <w:multiLevelType w:val="hybridMultilevel"/>
    <w:tmpl w:val="D3388F20"/>
    <w:lvl w:ilvl="0" w:tplc="45D8E622">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827E7D"/>
    <w:multiLevelType w:val="hybridMultilevel"/>
    <w:tmpl w:val="AA168EC0"/>
    <w:lvl w:ilvl="0" w:tplc="E96A464C">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3"/>
  </w:num>
  <w:num w:numId="5">
    <w:abstractNumId w:val="11"/>
  </w:num>
  <w:num w:numId="6">
    <w:abstractNumId w:val="0"/>
  </w:num>
  <w:num w:numId="7">
    <w:abstractNumId w:val="8"/>
  </w:num>
  <w:num w:numId="8">
    <w:abstractNumId w:val="7"/>
  </w:num>
  <w:num w:numId="9">
    <w:abstractNumId w:val="10"/>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56"/>
    <w:rsid w:val="0003027C"/>
    <w:rsid w:val="000740FB"/>
    <w:rsid w:val="000844F1"/>
    <w:rsid w:val="00090E62"/>
    <w:rsid w:val="000966CD"/>
    <w:rsid w:val="00120AE8"/>
    <w:rsid w:val="001365BE"/>
    <w:rsid w:val="00155E8D"/>
    <w:rsid w:val="0018600C"/>
    <w:rsid w:val="00195B40"/>
    <w:rsid w:val="001A6C73"/>
    <w:rsid w:val="00202742"/>
    <w:rsid w:val="00217C11"/>
    <w:rsid w:val="00236F1B"/>
    <w:rsid w:val="00261FFA"/>
    <w:rsid w:val="00287C7E"/>
    <w:rsid w:val="002E3F1C"/>
    <w:rsid w:val="0034120E"/>
    <w:rsid w:val="003754E4"/>
    <w:rsid w:val="00396FCC"/>
    <w:rsid w:val="003B6D01"/>
    <w:rsid w:val="003C0356"/>
    <w:rsid w:val="003C1189"/>
    <w:rsid w:val="004018B3"/>
    <w:rsid w:val="004554D7"/>
    <w:rsid w:val="0047071D"/>
    <w:rsid w:val="004B0496"/>
    <w:rsid w:val="004F5261"/>
    <w:rsid w:val="00597FC1"/>
    <w:rsid w:val="005B06D1"/>
    <w:rsid w:val="005B1D64"/>
    <w:rsid w:val="005B5E4A"/>
    <w:rsid w:val="005D038B"/>
    <w:rsid w:val="006452B1"/>
    <w:rsid w:val="00651A27"/>
    <w:rsid w:val="00691FA2"/>
    <w:rsid w:val="006A3971"/>
    <w:rsid w:val="006D43C7"/>
    <w:rsid w:val="006E2893"/>
    <w:rsid w:val="007212AB"/>
    <w:rsid w:val="00772C27"/>
    <w:rsid w:val="00783BB6"/>
    <w:rsid w:val="00793843"/>
    <w:rsid w:val="0079788A"/>
    <w:rsid w:val="007B6337"/>
    <w:rsid w:val="007B68AB"/>
    <w:rsid w:val="007D6A56"/>
    <w:rsid w:val="007F4D21"/>
    <w:rsid w:val="00831828"/>
    <w:rsid w:val="00857C55"/>
    <w:rsid w:val="008C4E5A"/>
    <w:rsid w:val="008E1314"/>
    <w:rsid w:val="008F24DE"/>
    <w:rsid w:val="009066B2"/>
    <w:rsid w:val="00906B71"/>
    <w:rsid w:val="00912D17"/>
    <w:rsid w:val="009276A3"/>
    <w:rsid w:val="0097421F"/>
    <w:rsid w:val="00985DD5"/>
    <w:rsid w:val="009879C1"/>
    <w:rsid w:val="009967A4"/>
    <w:rsid w:val="00A103C2"/>
    <w:rsid w:val="00A1244E"/>
    <w:rsid w:val="00A16BBB"/>
    <w:rsid w:val="00A30F3E"/>
    <w:rsid w:val="00A47E43"/>
    <w:rsid w:val="00A5600C"/>
    <w:rsid w:val="00A80FA5"/>
    <w:rsid w:val="00A816B8"/>
    <w:rsid w:val="00AA05F1"/>
    <w:rsid w:val="00AA39CB"/>
    <w:rsid w:val="00AD5C4D"/>
    <w:rsid w:val="00AD6008"/>
    <w:rsid w:val="00AF57D3"/>
    <w:rsid w:val="00AF6D88"/>
    <w:rsid w:val="00B0785C"/>
    <w:rsid w:val="00B2647F"/>
    <w:rsid w:val="00BC0598"/>
    <w:rsid w:val="00BD67EC"/>
    <w:rsid w:val="00C06578"/>
    <w:rsid w:val="00C448F6"/>
    <w:rsid w:val="00C50AED"/>
    <w:rsid w:val="00C62177"/>
    <w:rsid w:val="00CA72D1"/>
    <w:rsid w:val="00CC306A"/>
    <w:rsid w:val="00D779FC"/>
    <w:rsid w:val="00DC2AF3"/>
    <w:rsid w:val="00DC4E40"/>
    <w:rsid w:val="00E21177"/>
    <w:rsid w:val="00E338C3"/>
    <w:rsid w:val="00E52C64"/>
    <w:rsid w:val="00EF2785"/>
    <w:rsid w:val="00F2549D"/>
    <w:rsid w:val="00F725AE"/>
    <w:rsid w:val="00F824E8"/>
    <w:rsid w:val="00FB0E8D"/>
    <w:rsid w:val="00FC413F"/>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261FD5"/>
  <w15:chartTrackingRefBased/>
  <w15:docId w15:val="{F18C6DBC-AB50-468D-8491-41EB37CE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FB"/>
    <w:pPr>
      <w:spacing w:line="240" w:lineRule="auto"/>
    </w:pPr>
    <w:rPr>
      <w:rFonts w:ascii="Segoe UI" w:hAnsi="Segoe UI"/>
      <w:sz w:val="21"/>
    </w:rPr>
  </w:style>
  <w:style w:type="paragraph" w:styleId="Heading1">
    <w:name w:val="heading 1"/>
    <w:basedOn w:val="Normal"/>
    <w:next w:val="Normal"/>
    <w:link w:val="Heading1Char"/>
    <w:uiPriority w:val="9"/>
    <w:qFormat/>
    <w:rsid w:val="00831828"/>
    <w:pPr>
      <w:spacing w:after="0"/>
      <w:ind w:left="2268" w:hanging="2268"/>
      <w:outlineLvl w:val="0"/>
    </w:pPr>
    <w:rPr>
      <w:sz w:val="22"/>
    </w:rPr>
  </w:style>
  <w:style w:type="paragraph" w:styleId="Heading2">
    <w:name w:val="heading 2"/>
    <w:basedOn w:val="Normal"/>
    <w:next w:val="Normal"/>
    <w:link w:val="Heading2Char"/>
    <w:uiPriority w:val="9"/>
    <w:unhideWhenUsed/>
    <w:qFormat/>
    <w:rsid w:val="004F5261"/>
    <w:pPr>
      <w:keepNext/>
      <w:spacing w:before="120" w:after="120"/>
      <w:outlineLvl w:val="1"/>
    </w:pPr>
    <w:rPr>
      <w:rFonts w:ascii="Segoe UI Semibold" w:eastAsia="MingLiU" w:hAnsi="Segoe UI Semibold" w:cs="Segoe UI Semibold"/>
      <w:sz w:val="36"/>
      <w:szCs w:val="26"/>
    </w:rPr>
  </w:style>
  <w:style w:type="paragraph" w:styleId="Heading3">
    <w:name w:val="heading 3"/>
    <w:basedOn w:val="Normal"/>
    <w:next w:val="Normal"/>
    <w:link w:val="Heading3Char"/>
    <w:uiPriority w:val="9"/>
    <w:unhideWhenUsed/>
    <w:qFormat/>
    <w:rsid w:val="004F5261"/>
    <w:pPr>
      <w:keepNext/>
      <w:spacing w:before="120" w:after="120"/>
      <w:outlineLvl w:val="2"/>
    </w:pPr>
    <w:rPr>
      <w:rFonts w:ascii="Segoe UI Semibold" w:eastAsia="MingLiU" w:hAnsi="Segoe UI Semibold" w:cs="Segoe UI Semibold"/>
      <w:sz w:val="30"/>
      <w:szCs w:val="30"/>
    </w:rPr>
  </w:style>
  <w:style w:type="paragraph" w:styleId="Heading4">
    <w:name w:val="heading 4"/>
    <w:basedOn w:val="Normal"/>
    <w:next w:val="Normal"/>
    <w:link w:val="Heading4Char"/>
    <w:uiPriority w:val="9"/>
    <w:unhideWhenUsed/>
    <w:qFormat/>
    <w:rsid w:val="001365BE"/>
    <w:pPr>
      <w:keepNext/>
      <w:spacing w:before="120" w:after="120"/>
      <w:outlineLvl w:val="3"/>
    </w:pPr>
    <w:rPr>
      <w:rFonts w:ascii="Segoe UI Semibold" w:eastAsia="MingLiU" w:hAnsi="Segoe UI Semibold" w:cs="Segoe UI Semibold"/>
      <w:sz w:val="26"/>
      <w:szCs w:val="26"/>
    </w:rPr>
  </w:style>
  <w:style w:type="paragraph" w:styleId="Heading5">
    <w:name w:val="heading 5"/>
    <w:basedOn w:val="Normal"/>
    <w:next w:val="Normal"/>
    <w:link w:val="Heading5Char"/>
    <w:uiPriority w:val="9"/>
    <w:unhideWhenUsed/>
    <w:qFormat/>
    <w:rsid w:val="001365BE"/>
    <w:pPr>
      <w:keepNext/>
      <w:spacing w:before="120" w:after="120"/>
      <w:outlineLvl w:val="4"/>
    </w:pPr>
    <w:rPr>
      <w:rFonts w:ascii="Segoe UI Semibold" w:eastAsia="MingLiU" w:hAnsi="Segoe UI Semibold" w:cs="Segoe UI Semibold"/>
    </w:rPr>
  </w:style>
  <w:style w:type="paragraph" w:styleId="Heading6">
    <w:name w:val="heading 6"/>
    <w:basedOn w:val="Normal"/>
    <w:next w:val="Normal"/>
    <w:link w:val="Heading6Char"/>
    <w:uiPriority w:val="9"/>
    <w:unhideWhenUsed/>
    <w:qFormat/>
    <w:rsid w:val="00772C27"/>
    <w:pPr>
      <w:keepNext/>
      <w:spacing w:before="120" w:after="120"/>
      <w:outlineLvl w:val="5"/>
    </w:pPr>
    <w:rPr>
      <w:rFonts w:ascii="Segoe UI Semibold" w:eastAsia="MingLiU" w:hAnsi="Segoe UI Semibold" w:cs="Segoe UI Semibold"/>
      <w:color w:val="626E81"/>
      <w:sz w:val="20"/>
      <w:szCs w:val="20"/>
    </w:rPr>
  </w:style>
  <w:style w:type="paragraph" w:styleId="Heading7">
    <w:name w:val="heading 7"/>
    <w:basedOn w:val="Normal"/>
    <w:next w:val="Normal"/>
    <w:link w:val="Heading7Char"/>
    <w:uiPriority w:val="9"/>
    <w:unhideWhenUsed/>
    <w:qFormat/>
    <w:rsid w:val="00772C27"/>
    <w:pPr>
      <w:keepNext/>
      <w:keepLines/>
      <w:spacing w:before="40" w:after="0"/>
      <w:outlineLvl w:val="6"/>
    </w:pPr>
    <w:rPr>
      <w:rFonts w:ascii="Segoe UI Semibold" w:eastAsiaTheme="majorEastAsia" w:hAnsi="Segoe UI Semibold" w:cs="Segoe UI Semibold"/>
      <w:iCs/>
      <w:color w:val="626E81"/>
      <w:sz w:val="18"/>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85DD5"/>
    <w:pPr>
      <w:numPr>
        <w:numId w:val="1"/>
      </w:numPr>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831828"/>
    <w:rPr>
      <w:rFonts w:ascii="Segoe UI" w:hAnsi="Segoe UI"/>
    </w:rPr>
  </w:style>
  <w:style w:type="character" w:customStyle="1" w:styleId="Heading2Char">
    <w:name w:val="Heading 2 Char"/>
    <w:basedOn w:val="DefaultParagraphFont"/>
    <w:link w:val="Heading2"/>
    <w:uiPriority w:val="9"/>
    <w:rsid w:val="004F5261"/>
    <w:rPr>
      <w:rFonts w:ascii="Segoe UI Semibold" w:eastAsia="MingLiU" w:hAnsi="Segoe UI Semibold" w:cs="Segoe UI Semibold"/>
      <w:sz w:val="36"/>
      <w:szCs w:val="26"/>
    </w:rPr>
  </w:style>
  <w:style w:type="character" w:customStyle="1" w:styleId="Heading3Char">
    <w:name w:val="Heading 3 Char"/>
    <w:basedOn w:val="DefaultParagraphFont"/>
    <w:link w:val="Heading3"/>
    <w:uiPriority w:val="9"/>
    <w:rsid w:val="004F5261"/>
    <w:rPr>
      <w:rFonts w:ascii="Segoe UI Semibold" w:eastAsia="MingLiU" w:hAnsi="Segoe UI Semibold" w:cs="Segoe UI Semibold"/>
      <w:sz w:val="30"/>
      <w:szCs w:val="30"/>
    </w:rPr>
  </w:style>
  <w:style w:type="character" w:customStyle="1" w:styleId="Heading4Char">
    <w:name w:val="Heading 4 Char"/>
    <w:basedOn w:val="DefaultParagraphFont"/>
    <w:link w:val="Heading4"/>
    <w:uiPriority w:val="9"/>
    <w:rsid w:val="001365BE"/>
    <w:rPr>
      <w:rFonts w:ascii="Segoe UI Semibold" w:eastAsia="MingLiU" w:hAnsi="Segoe UI Semibold" w:cs="Segoe UI Semibold"/>
      <w:sz w:val="26"/>
      <w:szCs w:val="26"/>
    </w:rPr>
  </w:style>
  <w:style w:type="character" w:customStyle="1" w:styleId="Heading5Char">
    <w:name w:val="Heading 5 Char"/>
    <w:basedOn w:val="DefaultParagraphFont"/>
    <w:link w:val="Heading5"/>
    <w:uiPriority w:val="9"/>
    <w:rsid w:val="001365BE"/>
    <w:rPr>
      <w:rFonts w:ascii="Segoe UI Semibold" w:eastAsia="MingLiU" w:hAnsi="Segoe UI Semibold" w:cs="Segoe UI Semibold"/>
      <w:sz w:val="21"/>
    </w:rPr>
  </w:style>
  <w:style w:type="character" w:customStyle="1" w:styleId="Heading6Char">
    <w:name w:val="Heading 6 Char"/>
    <w:basedOn w:val="DefaultParagraphFont"/>
    <w:link w:val="Heading6"/>
    <w:uiPriority w:val="9"/>
    <w:rsid w:val="00772C27"/>
    <w:rPr>
      <w:rFonts w:ascii="Segoe UI Semibold" w:eastAsia="MingLiU" w:hAnsi="Segoe UI Semibold" w:cs="Segoe UI Semibold"/>
      <w:color w:val="626E81"/>
      <w:sz w:val="20"/>
      <w:szCs w:val="20"/>
    </w:rPr>
  </w:style>
  <w:style w:type="character" w:customStyle="1" w:styleId="Heading7Char">
    <w:name w:val="Heading 7 Char"/>
    <w:basedOn w:val="DefaultParagraphFont"/>
    <w:link w:val="Heading7"/>
    <w:uiPriority w:val="9"/>
    <w:rsid w:val="00772C27"/>
    <w:rPr>
      <w:rFonts w:ascii="Segoe UI Semibold" w:eastAsiaTheme="majorEastAsia" w:hAnsi="Segoe UI Semibold" w:cs="Segoe UI Semibold"/>
      <w:iCs/>
      <w:color w:val="626E81"/>
      <w:sz w:val="18"/>
      <w:szCs w:val="18"/>
    </w:rPr>
  </w:style>
  <w:style w:type="paragraph" w:customStyle="1" w:styleId="Heading2notshowing">
    <w:name w:val="Heading 2—not showing"/>
    <w:basedOn w:val="Normal"/>
    <w:next w:val="Normal"/>
    <w:qFormat/>
    <w:rsid w:val="00772C27"/>
    <w:pPr>
      <w:keepNext/>
      <w:spacing w:after="120"/>
    </w:pPr>
    <w:rPr>
      <w:rFonts w:ascii="Segoe UI Semibold" w:eastAsia="MingLiU" w:hAnsi="Segoe UI Semibold" w:cs="Segoe UI Semibold"/>
      <w:color w:val="626E81"/>
      <w:sz w:val="28"/>
      <w:szCs w:val="26"/>
    </w:rPr>
  </w:style>
  <w:style w:type="paragraph" w:customStyle="1" w:styleId="Heading3notshowing">
    <w:name w:val="Heading 3—not showing"/>
    <w:basedOn w:val="Normal"/>
    <w:next w:val="Normal"/>
    <w:qFormat/>
    <w:rsid w:val="00772C27"/>
    <w:pPr>
      <w:keepNext/>
      <w:spacing w:after="120"/>
    </w:pPr>
    <w:rPr>
      <w:rFonts w:ascii="Segoe UI Semibold" w:eastAsia="MingLiU" w:hAnsi="Segoe UI Semibold" w:cs="Segoe UI Semibold"/>
      <w:color w:val="626E81"/>
      <w:sz w:val="24"/>
      <w:szCs w:val="30"/>
    </w:rPr>
  </w:style>
  <w:style w:type="paragraph" w:styleId="Quote">
    <w:name w:val="Quote"/>
    <w:basedOn w:val="Normal"/>
    <w:next w:val="Normal"/>
    <w:link w:val="QuoteChar"/>
    <w:uiPriority w:val="29"/>
    <w:qFormat/>
    <w:rsid w:val="00287C7E"/>
    <w:pPr>
      <w:tabs>
        <w:tab w:val="right" w:pos="9072"/>
      </w:tabs>
      <w:ind w:left="567"/>
    </w:pPr>
    <w:rPr>
      <w:b/>
      <w:color w:val="626E81"/>
      <w:sz w:val="20"/>
      <w:szCs w:val="20"/>
    </w:rPr>
  </w:style>
  <w:style w:type="character" w:customStyle="1" w:styleId="QuoteChar">
    <w:name w:val="Quote Char"/>
    <w:basedOn w:val="DefaultParagraphFont"/>
    <w:link w:val="Quote"/>
    <w:uiPriority w:val="29"/>
    <w:rsid w:val="00287C7E"/>
    <w:rPr>
      <w:rFonts w:ascii="Segoe UI" w:hAnsi="Segoe UI"/>
      <w:b/>
      <w:color w:val="626E81"/>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4F5261"/>
    <w:pPr>
      <w:numPr>
        <w:numId w:val="2"/>
      </w:numPr>
      <w:ind w:left="567" w:hanging="567"/>
    </w:pPr>
    <w:rPr>
      <w:lang w:eastAsia="zh-TW"/>
    </w:rPr>
  </w:style>
  <w:style w:type="paragraph" w:styleId="ListParagraph">
    <w:name w:val="List Paragraph"/>
    <w:aliases w:val="List Paragraph—numbers"/>
    <w:basedOn w:val="Normal"/>
    <w:uiPriority w:val="34"/>
    <w:qFormat/>
    <w:rsid w:val="003B6D01"/>
    <w:pPr>
      <w:ind w:left="720"/>
      <w:contextualSpacing/>
    </w:pPr>
  </w:style>
  <w:style w:type="paragraph" w:customStyle="1" w:styleId="Tabletext">
    <w:name w:val="Table text"/>
    <w:basedOn w:val="Normal"/>
    <w:qFormat/>
    <w:rsid w:val="00217C11"/>
    <w:pPr>
      <w:spacing w:after="0"/>
    </w:pPr>
    <w:rPr>
      <w:rFonts w:eastAsia="Times New Roman" w:cs="Times New Roman"/>
      <w:sz w:val="20"/>
      <w:szCs w:val="20"/>
    </w:rPr>
  </w:style>
  <w:style w:type="paragraph" w:customStyle="1" w:styleId="Tablerowcolumnheading">
    <w:name w:val="Table row/column heading"/>
    <w:basedOn w:val="Normal"/>
    <w:next w:val="Normal"/>
    <w:rsid w:val="00217C11"/>
    <w:pPr>
      <w:spacing w:after="0"/>
    </w:pPr>
    <w:rPr>
      <w:rFonts w:eastAsia="Times New Roman" w:cs="Times New Roman"/>
      <w:b/>
      <w:bCs/>
      <w:sz w:val="20"/>
      <w:szCs w:val="20"/>
    </w:rPr>
  </w:style>
  <w:style w:type="paragraph" w:styleId="FootnoteText">
    <w:name w:val="footnote text"/>
    <w:basedOn w:val="Normal"/>
    <w:link w:val="FootnoteTextChar"/>
    <w:uiPriority w:val="99"/>
    <w:semiHidden/>
    <w:unhideWhenUsed/>
    <w:rsid w:val="00217C11"/>
    <w:pPr>
      <w:spacing w:after="0"/>
    </w:pPr>
    <w:rPr>
      <w:sz w:val="20"/>
      <w:szCs w:val="20"/>
    </w:rPr>
  </w:style>
  <w:style w:type="character" w:customStyle="1" w:styleId="FootnoteTextChar">
    <w:name w:val="Footnote Text Char"/>
    <w:basedOn w:val="DefaultParagraphFont"/>
    <w:link w:val="FootnoteText"/>
    <w:uiPriority w:val="99"/>
    <w:semiHidden/>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B2647F"/>
    <w:pPr>
      <w:keepNext/>
      <w:spacing w:after="0"/>
    </w:pPr>
    <w:rPr>
      <w:rFonts w:ascii="Segoe UI Semibold" w:hAnsi="Segoe UI Semibold"/>
      <w:color w:val="002D72"/>
      <w:sz w:val="20"/>
    </w:rPr>
  </w:style>
  <w:style w:type="paragraph" w:customStyle="1" w:styleId="Tabletextcentred">
    <w:name w:val="Table text centred"/>
    <w:basedOn w:val="Tabletext"/>
    <w:next w:val="NoSpacing"/>
    <w:rsid w:val="00217C11"/>
    <w:pPr>
      <w:jc w:val="center"/>
    </w:pPr>
  </w:style>
  <w:style w:type="paragraph" w:customStyle="1" w:styleId="Tablerowcolumnheadingcentred">
    <w:name w:val="Table row/column heading centred"/>
    <w:basedOn w:val="Tablerowcolumnheading"/>
    <w:next w:val="Normal"/>
    <w:rsid w:val="00217C11"/>
    <w:pPr>
      <w:jc w:val="center"/>
    </w:pPr>
    <w:rPr>
      <w:bCs w:val="0"/>
    </w:rPr>
  </w:style>
  <w:style w:type="paragraph" w:customStyle="1" w:styleId="Sourcenote">
    <w:name w:val="Source / note"/>
    <w:basedOn w:val="Normal"/>
    <w:qFormat/>
    <w:rsid w:val="006D43C7"/>
    <w:rPr>
      <w:rFonts w:eastAsia="PMingLiU" w:cs="Mangal"/>
      <w:color w:val="626E81"/>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Mediacontact">
    <w:name w:val="Media contact"/>
    <w:basedOn w:val="Normal"/>
    <w:next w:val="Statementauthorisedby"/>
    <w:qFormat/>
    <w:rsid w:val="00A816B8"/>
    <w:pPr>
      <w:spacing w:before="360" w:after="200"/>
      <w:jc w:val="center"/>
    </w:pPr>
    <w:rPr>
      <w:rFonts w:asciiTheme="minorHAnsi" w:hAnsiTheme="minorHAnsi"/>
      <w:b/>
      <w:sz w:val="22"/>
    </w:rPr>
  </w:style>
  <w:style w:type="paragraph" w:customStyle="1" w:styleId="Statementauthorisedby">
    <w:name w:val="Statement authorised by"/>
    <w:basedOn w:val="Normal"/>
    <w:qFormat/>
    <w:rsid w:val="00A816B8"/>
    <w:pPr>
      <w:spacing w:before="840" w:after="0"/>
    </w:pPr>
    <w:rPr>
      <w:rFonts w:asciiTheme="minorHAnsi" w:hAnsiTheme="minorHAnsi"/>
      <w:i/>
      <w:sz w:val="22"/>
    </w:rPr>
  </w:style>
  <w:style w:type="paragraph" w:customStyle="1" w:styleId="Bullet">
    <w:name w:val="Bullet"/>
    <w:basedOn w:val="Normal"/>
    <w:qFormat/>
    <w:rsid w:val="00DC4E40"/>
    <w:pPr>
      <w:numPr>
        <w:numId w:val="4"/>
      </w:numPr>
      <w:spacing w:after="200"/>
      <w:ind w:left="567" w:hanging="567"/>
      <w:contextualSpacing/>
    </w:pPr>
    <w:rPr>
      <w:rFonts w:asciiTheme="minorHAnsi" w:hAnsiTheme="minorHAnsi"/>
      <w:sz w:val="22"/>
    </w:rPr>
  </w:style>
  <w:style w:type="paragraph" w:styleId="BalloonText">
    <w:name w:val="Balloon Text"/>
    <w:basedOn w:val="Normal"/>
    <w:link w:val="BalloonTextChar"/>
    <w:uiPriority w:val="99"/>
    <w:semiHidden/>
    <w:unhideWhenUsed/>
    <w:rsid w:val="00B0785C"/>
    <w:pPr>
      <w:spacing w:after="0"/>
    </w:pPr>
    <w:rPr>
      <w:rFonts w:cs="Segoe UI"/>
      <w:sz w:val="18"/>
      <w:szCs w:val="18"/>
    </w:rPr>
  </w:style>
  <w:style w:type="character" w:customStyle="1" w:styleId="BalloonTextChar">
    <w:name w:val="Balloon Text Char"/>
    <w:basedOn w:val="DefaultParagraphFont"/>
    <w:link w:val="BalloonText"/>
    <w:uiPriority w:val="99"/>
    <w:semiHidden/>
    <w:rsid w:val="00B07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39AAB488DF488F678A0A4BF630DC" ma:contentTypeVersion="0" ma:contentTypeDescription="Create a new document." ma:contentTypeScope="" ma:versionID="29f714750b8e59489c9e052c1784bf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544A-060A-4AE6-8972-B8DE326EF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CFD3CA-BC54-4F8A-AC58-B192C50027B8}">
  <ds:schemaRefs>
    <ds:schemaRef ds:uri="http://schemas.microsoft.com/sharepoint/v3/contenttype/forms"/>
  </ds:schemaRefs>
</ds:datastoreItem>
</file>

<file path=customXml/itemProps3.xml><?xml version="1.0" encoding="utf-8"?>
<ds:datastoreItem xmlns:ds="http://schemas.openxmlformats.org/officeDocument/2006/customXml" ds:itemID="{8B84E919-A694-40D8-B507-38FF2A9547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E9C8F3-38C7-4D10-8486-0AD4FA9E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1472</Words>
  <Characters>7659</Characters>
  <Application>Microsoft Office Word</Application>
  <DocSecurity>0</DocSecurity>
  <Lines>162</Lines>
  <Paragraphs>130</Paragraphs>
  <ScaleCrop>false</ScaleCrop>
  <HeadingPairs>
    <vt:vector size="2" baseType="variant">
      <vt:variant>
        <vt:lpstr>Title</vt:lpstr>
      </vt:variant>
      <vt:variant>
        <vt:i4>1</vt:i4>
      </vt:variant>
    </vt:vector>
  </HeadingPairs>
  <TitlesOfParts>
    <vt:vector size="1" baseType="lpstr">
      <vt:lpstr>Classification Review Board - review of classification decision for game - Disco Elysium the Final Cut</vt:lpstr>
    </vt:vector>
  </TitlesOfParts>
  <Company>Department of Infrastructure, Transport, Regional Development and Communications</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the Classification Board’s decision to classify the computer game Disco Elysium—The Final Cut, RC (Refused Classification)</dc:title>
  <dc:subject/>
  <dc:creator>Department of Infrastructure, Transport, Regional Development and Communications</dc:creator>
  <cp:keywords/>
  <dc:description>18 February 2020</dc:description>
  <cp:lastModifiedBy>Hall, Theresa</cp:lastModifiedBy>
  <cp:revision>4</cp:revision>
  <cp:lastPrinted>2021-05-11T04:30:00Z</cp:lastPrinted>
  <dcterms:created xsi:type="dcterms:W3CDTF">2021-05-14T02:16:00Z</dcterms:created>
  <dcterms:modified xsi:type="dcterms:W3CDTF">2021-05-14T05:00:00Z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0x0101007E7739AAB488DF488F678A0A4BF630DC</vt:lpwstr>
  </property>
  <property fmtid="{D5CDD505-2E9C-101B-9397-08002B2CF9AE}" pid="3" name="TrimRevisionNumber">
    <vt:i4>24</vt:i4>
  </property>
</Properties>
</file>